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42615A">
      <w:pPr>
        <w:spacing w:line="60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Arial"/>
          <w:sz w:val="36"/>
          <w:szCs w:val="36"/>
        </w:rPr>
        <w:t>鹿泉区</w:t>
      </w:r>
      <w:r>
        <w:rPr>
          <w:rFonts w:hint="eastAsia" w:ascii="方正小标宋简体" w:hAnsi="方正小标宋简体" w:eastAsia="方正小标宋简体" w:cs="Arial"/>
          <w:sz w:val="36"/>
          <w:szCs w:val="36"/>
          <w:lang w:val="en-US" w:eastAsia="zh-CN"/>
        </w:rPr>
        <w:t>铜冶镇</w:t>
      </w:r>
      <w:r>
        <w:rPr>
          <w:rFonts w:hint="eastAsia" w:ascii="方正小标宋简体" w:hAnsi="方正小标宋简体" w:eastAsia="方正小标宋简体"/>
          <w:sz w:val="36"/>
          <w:szCs w:val="36"/>
        </w:rPr>
        <w:t>权责清单事项总表</w:t>
      </w:r>
    </w:p>
    <w:p w14:paraId="68AD41CB">
      <w:pPr>
        <w:spacing w:line="600" w:lineRule="exact"/>
        <w:jc w:val="center"/>
        <w:rPr>
          <w:rFonts w:ascii="楷体_GB2312" w:hAnsi="楷体_GB2312" w:eastAsia="楷体_GB2312"/>
          <w:sz w:val="28"/>
          <w:szCs w:val="28"/>
        </w:rPr>
      </w:pPr>
      <w:r>
        <w:rPr>
          <w:rFonts w:hint="eastAsia" w:ascii="楷体_GB2312" w:hAnsi="楷体_GB2312" w:eastAsia="楷体_GB2312"/>
          <w:sz w:val="28"/>
          <w:szCs w:val="28"/>
        </w:rPr>
        <w:t>（共</w:t>
      </w:r>
      <w:r>
        <w:rPr>
          <w:rFonts w:hint="eastAsia" w:ascii="楷体_GB2312" w:hAnsi="楷体_GB2312" w:eastAsia="楷体_GB2312"/>
          <w:sz w:val="28"/>
          <w:szCs w:val="28"/>
          <w:lang w:val="en-US" w:eastAsia="zh-CN"/>
        </w:rPr>
        <w:t>8</w:t>
      </w:r>
      <w:r>
        <w:rPr>
          <w:rFonts w:hint="eastAsia" w:ascii="楷体_GB2312" w:hAnsi="楷体_GB2312" w:eastAsia="楷体_GB2312"/>
          <w:sz w:val="28"/>
          <w:szCs w:val="28"/>
        </w:rPr>
        <w:t>类、</w:t>
      </w:r>
      <w:r>
        <w:rPr>
          <w:rFonts w:hint="eastAsia" w:ascii="楷体_GB2312" w:hAnsi="楷体_GB2312" w:eastAsia="楷体_GB2312"/>
          <w:sz w:val="28"/>
          <w:szCs w:val="28"/>
          <w:lang w:val="en-US" w:eastAsia="zh-CN"/>
        </w:rPr>
        <w:t>275</w:t>
      </w:r>
      <w:r>
        <w:rPr>
          <w:rFonts w:hint="eastAsia" w:ascii="楷体_GB2312" w:hAnsi="楷体_GB2312" w:eastAsia="楷体_GB2312"/>
          <w:sz w:val="28"/>
          <w:szCs w:val="28"/>
        </w:rPr>
        <w:t>项）</w:t>
      </w:r>
    </w:p>
    <w:tbl>
      <w:tblPr>
        <w:tblStyle w:val="6"/>
        <w:tblW w:w="14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2254"/>
        <w:gridCol w:w="6404"/>
        <w:gridCol w:w="4270"/>
      </w:tblGrid>
      <w:tr w14:paraId="554CF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B089A4">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总序号</w:t>
            </w:r>
          </w:p>
        </w:tc>
        <w:tc>
          <w:tcPr>
            <w:tcW w:w="2254" w:type="dxa"/>
            <w:tcBorders>
              <w:top w:val="single" w:color="auto" w:sz="4" w:space="0"/>
              <w:left w:val="single" w:color="auto" w:sz="4" w:space="0"/>
              <w:bottom w:val="single" w:color="auto" w:sz="4" w:space="0"/>
              <w:right w:val="single" w:color="auto" w:sz="4" w:space="0"/>
            </w:tcBorders>
            <w:vAlign w:val="center"/>
          </w:tcPr>
          <w:p w14:paraId="0B05A5DC">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类别及序号</w:t>
            </w:r>
          </w:p>
        </w:tc>
        <w:tc>
          <w:tcPr>
            <w:tcW w:w="6404" w:type="dxa"/>
            <w:tcBorders>
              <w:top w:val="single" w:color="auto" w:sz="4" w:space="0"/>
              <w:left w:val="single" w:color="auto" w:sz="4" w:space="0"/>
              <w:bottom w:val="single" w:color="auto" w:sz="4" w:space="0"/>
              <w:right w:val="single" w:color="auto" w:sz="4" w:space="0"/>
            </w:tcBorders>
            <w:vAlign w:val="center"/>
          </w:tcPr>
          <w:p w14:paraId="685B577E">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项目名称及数量</w:t>
            </w:r>
          </w:p>
        </w:tc>
        <w:tc>
          <w:tcPr>
            <w:tcW w:w="4270" w:type="dxa"/>
            <w:tcBorders>
              <w:top w:val="single" w:color="auto" w:sz="4" w:space="0"/>
              <w:left w:val="single" w:color="auto" w:sz="4" w:space="0"/>
              <w:bottom w:val="single" w:color="auto" w:sz="4" w:space="0"/>
              <w:right w:val="single" w:color="auto" w:sz="4" w:space="0"/>
            </w:tcBorders>
            <w:vAlign w:val="center"/>
          </w:tcPr>
          <w:p w14:paraId="737580BD">
            <w:pPr>
              <w:keepLines/>
              <w:autoSpaceDE w:val="0"/>
              <w:autoSpaceDN w:val="0"/>
              <w:jc w:val="center"/>
              <w:rPr>
                <w:rFonts w:hint="eastAsia" w:ascii="黑体" w:hAnsi="黑体" w:eastAsia="黑体" w:cs="黑体"/>
                <w:color w:val="000000"/>
                <w:sz w:val="24"/>
                <w:szCs w:val="24"/>
                <w:lang w:val="en-US" w:eastAsia="zh-CN"/>
              </w:rPr>
            </w:pPr>
            <w:r>
              <w:rPr>
                <w:rFonts w:hint="eastAsia" w:ascii="黑体" w:hAnsi="黑体" w:eastAsia="黑体" w:cs="黑体"/>
                <w:color w:val="000000"/>
                <w:sz w:val="24"/>
                <w:szCs w:val="24"/>
                <w:lang w:val="en-US" w:eastAsia="zh-CN"/>
              </w:rPr>
              <w:t>备注</w:t>
            </w:r>
          </w:p>
        </w:tc>
      </w:tr>
      <w:tr w14:paraId="6D5CF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BA2797">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04E72F">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一、行政许可</w:t>
            </w:r>
          </w:p>
        </w:tc>
        <w:tc>
          <w:tcPr>
            <w:tcW w:w="6404" w:type="dxa"/>
            <w:tcBorders>
              <w:top w:val="single" w:color="auto" w:sz="4" w:space="0"/>
              <w:left w:val="single" w:color="auto" w:sz="4" w:space="0"/>
              <w:bottom w:val="single" w:color="auto" w:sz="4" w:space="0"/>
              <w:right w:val="single" w:color="auto" w:sz="4" w:space="0"/>
            </w:tcBorders>
            <w:vAlign w:val="center"/>
          </w:tcPr>
          <w:p w14:paraId="4771745E">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共  4</w:t>
            </w:r>
            <w:r>
              <w:rPr>
                <w:rFonts w:hint="eastAsia" w:ascii="方正仿宋简体" w:hAnsi="方正仿宋简体" w:eastAsia="方正仿宋简体" w:cs="方正仿宋简体"/>
                <w:sz w:val="24"/>
                <w:szCs w:val="24"/>
                <w:lang w:val="en-US" w:eastAsia="zh-CN"/>
              </w:rPr>
              <w:t>0</w:t>
            </w:r>
            <w:r>
              <w:rPr>
                <w:rFonts w:hint="eastAsia" w:ascii="方正仿宋简体" w:hAnsi="方正仿宋简体" w:eastAsia="方正仿宋简体" w:cs="方正仿宋简体"/>
                <w:sz w:val="24"/>
                <w:szCs w:val="24"/>
              </w:rPr>
              <w:t xml:space="preserve"> 项</w:t>
            </w:r>
          </w:p>
        </w:tc>
        <w:tc>
          <w:tcPr>
            <w:tcW w:w="4270" w:type="dxa"/>
            <w:tcBorders>
              <w:top w:val="single" w:color="auto" w:sz="4" w:space="0"/>
              <w:left w:val="single" w:color="auto" w:sz="4" w:space="0"/>
              <w:bottom w:val="single" w:color="auto" w:sz="4" w:space="0"/>
              <w:right w:val="single" w:color="auto" w:sz="4" w:space="0"/>
            </w:tcBorders>
            <w:vAlign w:val="center"/>
          </w:tcPr>
          <w:p w14:paraId="09336114">
            <w:pPr>
              <w:keepLines/>
              <w:jc w:val="center"/>
              <w:rPr>
                <w:rFonts w:hint="eastAsia" w:ascii="方正仿宋简体" w:hAnsi="方正仿宋简体" w:eastAsia="方正仿宋简体" w:cs="方正仿宋简体"/>
                <w:sz w:val="24"/>
                <w:szCs w:val="24"/>
              </w:rPr>
            </w:pPr>
          </w:p>
        </w:tc>
      </w:tr>
      <w:tr w14:paraId="516F0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CC4225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187ACD">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55EBE5C5">
            <w:pPr>
              <w:jc w:val="center"/>
              <w:textAlignment w:val="center"/>
              <w:rPr>
                <w:rFonts w:ascii="宋体" w:hAnsi="宋体" w:cs="宋体"/>
                <w:sz w:val="24"/>
                <w:szCs w:val="24"/>
              </w:rPr>
            </w:pPr>
            <w:r>
              <w:rPr>
                <w:rFonts w:hint="eastAsia" w:ascii="宋体" w:hAnsi="宋体" w:cs="宋体"/>
                <w:sz w:val="24"/>
                <w:szCs w:val="24"/>
              </w:rPr>
              <w:t>适龄儿童、少年因身体状况需要延缓入学或者休学审批</w:t>
            </w:r>
          </w:p>
        </w:tc>
        <w:tc>
          <w:tcPr>
            <w:tcW w:w="4270" w:type="dxa"/>
            <w:tcBorders>
              <w:top w:val="single" w:color="auto" w:sz="4" w:space="0"/>
              <w:left w:val="single" w:color="auto" w:sz="4" w:space="0"/>
              <w:bottom w:val="single" w:color="auto" w:sz="4" w:space="0"/>
              <w:right w:val="single" w:color="auto" w:sz="4" w:space="0"/>
            </w:tcBorders>
            <w:vAlign w:val="center"/>
          </w:tcPr>
          <w:p w14:paraId="10CFE3BF">
            <w:pPr>
              <w:jc w:val="center"/>
              <w:textAlignment w:val="center"/>
              <w:rPr>
                <w:rFonts w:hint="eastAsia" w:ascii="宋体" w:hAnsi="宋体" w:cs="宋体"/>
                <w:sz w:val="24"/>
                <w:szCs w:val="24"/>
              </w:rPr>
            </w:pPr>
          </w:p>
        </w:tc>
      </w:tr>
      <w:tr w14:paraId="50E40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04109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FEFA88C">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65E4E35C">
            <w:pPr>
              <w:jc w:val="center"/>
              <w:textAlignment w:val="center"/>
              <w:rPr>
                <w:rFonts w:ascii="宋体" w:hAnsi="宋体" w:cs="宋体"/>
                <w:sz w:val="24"/>
                <w:szCs w:val="24"/>
              </w:rPr>
            </w:pPr>
            <w:r>
              <w:rPr>
                <w:rFonts w:hint="eastAsia" w:ascii="宋体" w:hAnsi="宋体" w:cs="宋体"/>
                <w:sz w:val="24"/>
                <w:szCs w:val="24"/>
              </w:rPr>
              <w:t>建设殡仪馆、火葬场、殡仪服务站、骨灰堂、经营性公墓、农村公益性墓地审批</w:t>
            </w:r>
          </w:p>
        </w:tc>
        <w:tc>
          <w:tcPr>
            <w:tcW w:w="4270" w:type="dxa"/>
            <w:tcBorders>
              <w:top w:val="single" w:color="auto" w:sz="4" w:space="0"/>
              <w:left w:val="single" w:color="auto" w:sz="4" w:space="0"/>
              <w:bottom w:val="single" w:color="auto" w:sz="4" w:space="0"/>
              <w:right w:val="single" w:color="auto" w:sz="4" w:space="0"/>
            </w:tcBorders>
            <w:vAlign w:val="center"/>
          </w:tcPr>
          <w:p w14:paraId="4C38812A">
            <w:pPr>
              <w:jc w:val="center"/>
              <w:textAlignment w:val="center"/>
              <w:rPr>
                <w:rFonts w:hint="eastAsia" w:ascii="宋体" w:hAnsi="宋体" w:cs="宋体"/>
                <w:sz w:val="24"/>
                <w:szCs w:val="24"/>
              </w:rPr>
            </w:pPr>
          </w:p>
        </w:tc>
      </w:tr>
      <w:tr w14:paraId="55904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E0572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1EDF34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2FFC0F9F">
            <w:pPr>
              <w:jc w:val="center"/>
              <w:textAlignment w:val="center"/>
              <w:rPr>
                <w:rFonts w:ascii="宋体" w:hAnsi="宋体" w:cs="宋体"/>
                <w:sz w:val="24"/>
                <w:szCs w:val="24"/>
              </w:rPr>
            </w:pPr>
            <w:r>
              <w:rPr>
                <w:rFonts w:hint="eastAsia" w:ascii="宋体" w:hAnsi="宋体" w:cs="宋体"/>
                <w:sz w:val="24"/>
                <w:szCs w:val="24"/>
              </w:rPr>
              <w:t>乡（镇）村公共设施、公益事业使用集体建设用地审批</w:t>
            </w:r>
          </w:p>
        </w:tc>
        <w:tc>
          <w:tcPr>
            <w:tcW w:w="4270" w:type="dxa"/>
            <w:tcBorders>
              <w:top w:val="single" w:color="auto" w:sz="4" w:space="0"/>
              <w:left w:val="single" w:color="auto" w:sz="4" w:space="0"/>
              <w:bottom w:val="single" w:color="auto" w:sz="4" w:space="0"/>
              <w:right w:val="single" w:color="auto" w:sz="4" w:space="0"/>
            </w:tcBorders>
            <w:vAlign w:val="center"/>
          </w:tcPr>
          <w:p w14:paraId="11BA8594">
            <w:pPr>
              <w:jc w:val="center"/>
              <w:textAlignment w:val="center"/>
              <w:rPr>
                <w:rFonts w:hint="eastAsia" w:ascii="宋体" w:hAnsi="宋体" w:cs="宋体"/>
                <w:sz w:val="24"/>
                <w:szCs w:val="24"/>
              </w:rPr>
            </w:pPr>
          </w:p>
        </w:tc>
      </w:tr>
      <w:tr w14:paraId="63EE2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E2034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42CA9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7B004AD5">
            <w:pPr>
              <w:jc w:val="center"/>
              <w:textAlignment w:val="center"/>
              <w:rPr>
                <w:rFonts w:ascii="宋体" w:hAnsi="宋体" w:cs="宋体"/>
                <w:sz w:val="24"/>
                <w:szCs w:val="24"/>
              </w:rPr>
            </w:pPr>
            <w:r>
              <w:rPr>
                <w:rFonts w:hint="eastAsia" w:ascii="宋体" w:hAnsi="宋体" w:cs="宋体"/>
                <w:sz w:val="24"/>
                <w:szCs w:val="24"/>
              </w:rPr>
              <w:t>乡村建设规划许可证核发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79A00D7E">
            <w:pPr>
              <w:jc w:val="center"/>
              <w:textAlignment w:val="center"/>
              <w:rPr>
                <w:rFonts w:hint="eastAsia" w:ascii="宋体" w:hAnsi="宋体" w:cs="宋体"/>
                <w:sz w:val="24"/>
                <w:szCs w:val="24"/>
              </w:rPr>
            </w:pPr>
          </w:p>
        </w:tc>
      </w:tr>
      <w:tr w14:paraId="5D658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B21F09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252482">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13BFBA5">
            <w:pPr>
              <w:jc w:val="center"/>
              <w:textAlignment w:val="center"/>
              <w:rPr>
                <w:rFonts w:ascii="宋体" w:hAnsi="宋体" w:cs="宋体"/>
                <w:sz w:val="24"/>
                <w:szCs w:val="24"/>
              </w:rPr>
            </w:pPr>
            <w:r>
              <w:rPr>
                <w:rFonts w:hint="eastAsia" w:ascii="宋体" w:hAnsi="宋体" w:cs="宋体"/>
                <w:sz w:val="24"/>
                <w:szCs w:val="24"/>
              </w:rPr>
              <w:t>农村村民宅基地审批</w:t>
            </w:r>
          </w:p>
        </w:tc>
        <w:tc>
          <w:tcPr>
            <w:tcW w:w="4270" w:type="dxa"/>
            <w:tcBorders>
              <w:top w:val="single" w:color="auto" w:sz="4" w:space="0"/>
              <w:left w:val="single" w:color="auto" w:sz="4" w:space="0"/>
              <w:bottom w:val="single" w:color="auto" w:sz="4" w:space="0"/>
              <w:right w:val="single" w:color="auto" w:sz="4" w:space="0"/>
            </w:tcBorders>
            <w:vAlign w:val="center"/>
          </w:tcPr>
          <w:p w14:paraId="27BCE42A">
            <w:pPr>
              <w:jc w:val="center"/>
              <w:textAlignment w:val="center"/>
              <w:rPr>
                <w:rFonts w:hint="eastAsia" w:ascii="宋体" w:hAnsi="宋体" w:cs="宋体"/>
                <w:sz w:val="24"/>
                <w:szCs w:val="24"/>
              </w:rPr>
            </w:pPr>
          </w:p>
        </w:tc>
      </w:tr>
      <w:tr w14:paraId="24B1E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FA7F4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C1C8D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6E3E6D4C">
            <w:pPr>
              <w:jc w:val="center"/>
              <w:textAlignment w:val="center"/>
              <w:rPr>
                <w:rFonts w:ascii="宋体" w:hAnsi="宋体" w:cs="宋体"/>
                <w:sz w:val="24"/>
                <w:szCs w:val="24"/>
              </w:rPr>
            </w:pPr>
            <w:r>
              <w:rPr>
                <w:rFonts w:hint="eastAsia" w:ascii="宋体" w:hAnsi="宋体" w:cs="宋体"/>
                <w:sz w:val="24"/>
                <w:szCs w:val="24"/>
              </w:rPr>
              <w:t>承包期内需调整承包地批准</w:t>
            </w:r>
          </w:p>
        </w:tc>
        <w:tc>
          <w:tcPr>
            <w:tcW w:w="4270" w:type="dxa"/>
            <w:tcBorders>
              <w:top w:val="single" w:color="auto" w:sz="4" w:space="0"/>
              <w:left w:val="single" w:color="auto" w:sz="4" w:space="0"/>
              <w:bottom w:val="single" w:color="auto" w:sz="4" w:space="0"/>
              <w:right w:val="single" w:color="auto" w:sz="4" w:space="0"/>
            </w:tcBorders>
            <w:vAlign w:val="center"/>
          </w:tcPr>
          <w:p w14:paraId="362D1A24">
            <w:pPr>
              <w:jc w:val="center"/>
              <w:textAlignment w:val="center"/>
              <w:rPr>
                <w:rFonts w:hint="eastAsia" w:ascii="宋体" w:hAnsi="宋体" w:cs="宋体"/>
                <w:sz w:val="24"/>
                <w:szCs w:val="24"/>
              </w:rPr>
            </w:pPr>
          </w:p>
        </w:tc>
      </w:tr>
      <w:tr w14:paraId="5D4F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0EF62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1F4B6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91B9DC6">
            <w:pPr>
              <w:jc w:val="center"/>
              <w:textAlignment w:val="center"/>
              <w:rPr>
                <w:rFonts w:ascii="宋体" w:hAnsi="宋体" w:cs="宋体"/>
                <w:sz w:val="24"/>
                <w:szCs w:val="24"/>
              </w:rPr>
            </w:pPr>
            <w:r>
              <w:rPr>
                <w:rFonts w:hint="eastAsia" w:ascii="宋体" w:hAnsi="宋体" w:cs="宋体"/>
                <w:sz w:val="24"/>
                <w:szCs w:val="24"/>
              </w:rPr>
              <w:t>对农民集体所有的土地由本集体经济组织以外的单位或者个人承包经营批准</w:t>
            </w:r>
          </w:p>
        </w:tc>
        <w:tc>
          <w:tcPr>
            <w:tcW w:w="4270" w:type="dxa"/>
            <w:tcBorders>
              <w:top w:val="single" w:color="auto" w:sz="4" w:space="0"/>
              <w:left w:val="single" w:color="auto" w:sz="4" w:space="0"/>
              <w:bottom w:val="single" w:color="auto" w:sz="4" w:space="0"/>
              <w:right w:val="single" w:color="auto" w:sz="4" w:space="0"/>
            </w:tcBorders>
            <w:vAlign w:val="center"/>
          </w:tcPr>
          <w:p w14:paraId="36375711">
            <w:pPr>
              <w:jc w:val="center"/>
              <w:textAlignment w:val="center"/>
              <w:rPr>
                <w:rFonts w:hint="eastAsia" w:ascii="宋体" w:hAnsi="宋体" w:cs="宋体"/>
                <w:sz w:val="24"/>
                <w:szCs w:val="24"/>
              </w:rPr>
            </w:pPr>
          </w:p>
        </w:tc>
      </w:tr>
      <w:tr w14:paraId="72752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4701E7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792FF0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D5E432D">
            <w:pPr>
              <w:jc w:val="center"/>
              <w:textAlignment w:val="center"/>
              <w:rPr>
                <w:rFonts w:ascii="宋体" w:hAnsi="宋体" w:cs="宋体"/>
                <w:sz w:val="24"/>
                <w:szCs w:val="24"/>
              </w:rPr>
            </w:pPr>
            <w:r>
              <w:rPr>
                <w:rFonts w:hint="eastAsia" w:ascii="宋体" w:hAnsi="宋体" w:cs="宋体"/>
                <w:sz w:val="24"/>
                <w:szCs w:val="24"/>
              </w:rPr>
              <w:t>农药经营许可（农药经营许可证核发）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125B7240">
            <w:pPr>
              <w:jc w:val="center"/>
              <w:textAlignment w:val="center"/>
              <w:rPr>
                <w:rFonts w:hint="eastAsia" w:ascii="宋体" w:hAnsi="宋体" w:cs="宋体"/>
                <w:sz w:val="24"/>
                <w:szCs w:val="24"/>
              </w:rPr>
            </w:pPr>
          </w:p>
        </w:tc>
      </w:tr>
      <w:tr w14:paraId="7435B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D421AC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2EF95B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6A3701A8">
            <w:pPr>
              <w:jc w:val="center"/>
              <w:textAlignment w:val="center"/>
              <w:rPr>
                <w:rFonts w:ascii="宋体" w:hAnsi="宋体" w:cs="宋体"/>
                <w:sz w:val="24"/>
                <w:szCs w:val="24"/>
              </w:rPr>
            </w:pPr>
            <w:r>
              <w:rPr>
                <w:rFonts w:hint="eastAsia" w:ascii="宋体" w:hAnsi="宋体" w:cs="宋体"/>
                <w:sz w:val="24"/>
                <w:szCs w:val="24"/>
              </w:rPr>
              <w:t>农药经营许可（农药经营许可证变更）</w:t>
            </w:r>
          </w:p>
        </w:tc>
        <w:tc>
          <w:tcPr>
            <w:tcW w:w="4270" w:type="dxa"/>
            <w:tcBorders>
              <w:top w:val="single" w:color="auto" w:sz="4" w:space="0"/>
              <w:left w:val="single" w:color="auto" w:sz="4" w:space="0"/>
              <w:bottom w:val="single" w:color="auto" w:sz="4" w:space="0"/>
              <w:right w:val="single" w:color="auto" w:sz="4" w:space="0"/>
            </w:tcBorders>
            <w:vAlign w:val="center"/>
          </w:tcPr>
          <w:p w14:paraId="2EA25AE3">
            <w:pPr>
              <w:jc w:val="center"/>
              <w:textAlignment w:val="center"/>
              <w:rPr>
                <w:rFonts w:hint="eastAsia" w:ascii="宋体" w:hAnsi="宋体" w:cs="宋体"/>
                <w:sz w:val="24"/>
                <w:szCs w:val="24"/>
              </w:rPr>
            </w:pPr>
          </w:p>
        </w:tc>
      </w:tr>
      <w:tr w14:paraId="70422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DCDF63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21F1E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4E087CD7">
            <w:pPr>
              <w:jc w:val="center"/>
              <w:textAlignment w:val="center"/>
              <w:rPr>
                <w:rFonts w:ascii="宋体" w:hAnsi="宋体" w:cs="宋体"/>
                <w:sz w:val="24"/>
                <w:szCs w:val="24"/>
              </w:rPr>
            </w:pPr>
            <w:r>
              <w:rPr>
                <w:rFonts w:hint="eastAsia" w:ascii="宋体" w:hAnsi="宋体" w:cs="宋体"/>
                <w:sz w:val="24"/>
                <w:szCs w:val="24"/>
              </w:rPr>
              <w:t>农药经营许可（农药经营许可证延续）</w:t>
            </w:r>
          </w:p>
        </w:tc>
        <w:tc>
          <w:tcPr>
            <w:tcW w:w="4270" w:type="dxa"/>
            <w:tcBorders>
              <w:top w:val="single" w:color="auto" w:sz="4" w:space="0"/>
              <w:left w:val="single" w:color="auto" w:sz="4" w:space="0"/>
              <w:bottom w:val="single" w:color="auto" w:sz="4" w:space="0"/>
              <w:right w:val="single" w:color="auto" w:sz="4" w:space="0"/>
            </w:tcBorders>
            <w:vAlign w:val="center"/>
          </w:tcPr>
          <w:p w14:paraId="6D07DD7F">
            <w:pPr>
              <w:jc w:val="center"/>
              <w:textAlignment w:val="center"/>
              <w:rPr>
                <w:rFonts w:hint="eastAsia" w:ascii="宋体" w:hAnsi="宋体" w:cs="宋体"/>
                <w:sz w:val="24"/>
                <w:szCs w:val="24"/>
              </w:rPr>
            </w:pPr>
          </w:p>
        </w:tc>
      </w:tr>
      <w:tr w14:paraId="75C84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8799F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B5C9244">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E2D2850">
            <w:pPr>
              <w:jc w:val="center"/>
              <w:textAlignment w:val="center"/>
              <w:rPr>
                <w:rFonts w:ascii="宋体" w:hAnsi="宋体" w:cs="宋体"/>
                <w:sz w:val="24"/>
                <w:szCs w:val="24"/>
              </w:rPr>
            </w:pPr>
            <w:r>
              <w:rPr>
                <w:rFonts w:hint="eastAsia" w:ascii="宋体" w:hAnsi="宋体" w:cs="宋体"/>
                <w:sz w:val="24"/>
                <w:szCs w:val="24"/>
              </w:rPr>
              <w:t>生鲜乳收购许可</w:t>
            </w:r>
          </w:p>
        </w:tc>
        <w:tc>
          <w:tcPr>
            <w:tcW w:w="4270" w:type="dxa"/>
            <w:tcBorders>
              <w:top w:val="single" w:color="auto" w:sz="4" w:space="0"/>
              <w:left w:val="single" w:color="auto" w:sz="4" w:space="0"/>
              <w:bottom w:val="single" w:color="auto" w:sz="4" w:space="0"/>
              <w:right w:val="single" w:color="auto" w:sz="4" w:space="0"/>
            </w:tcBorders>
            <w:vAlign w:val="center"/>
          </w:tcPr>
          <w:p w14:paraId="36F7DFE3">
            <w:pPr>
              <w:jc w:val="center"/>
              <w:textAlignment w:val="center"/>
              <w:rPr>
                <w:rFonts w:hint="eastAsia" w:ascii="宋体" w:hAnsi="宋体" w:cs="宋体"/>
                <w:sz w:val="24"/>
                <w:szCs w:val="24"/>
              </w:rPr>
            </w:pPr>
          </w:p>
        </w:tc>
      </w:tr>
      <w:tr w14:paraId="31B58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974705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F8D2A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784FE255">
            <w:pPr>
              <w:jc w:val="center"/>
              <w:textAlignment w:val="center"/>
              <w:rPr>
                <w:rFonts w:ascii="宋体" w:hAnsi="宋体" w:cs="宋体"/>
                <w:sz w:val="24"/>
                <w:szCs w:val="24"/>
              </w:rPr>
            </w:pPr>
            <w:r>
              <w:rPr>
                <w:rFonts w:hint="eastAsia" w:ascii="宋体" w:hAnsi="宋体" w:cs="宋体"/>
                <w:sz w:val="24"/>
                <w:szCs w:val="24"/>
              </w:rPr>
              <w:t>水域滩涂养殖证的审核</w:t>
            </w:r>
          </w:p>
        </w:tc>
        <w:tc>
          <w:tcPr>
            <w:tcW w:w="4270" w:type="dxa"/>
            <w:tcBorders>
              <w:top w:val="single" w:color="auto" w:sz="4" w:space="0"/>
              <w:left w:val="single" w:color="auto" w:sz="4" w:space="0"/>
              <w:bottom w:val="single" w:color="auto" w:sz="4" w:space="0"/>
              <w:right w:val="single" w:color="auto" w:sz="4" w:space="0"/>
            </w:tcBorders>
            <w:vAlign w:val="center"/>
          </w:tcPr>
          <w:p w14:paraId="2D7F7985">
            <w:pPr>
              <w:jc w:val="center"/>
              <w:textAlignment w:val="center"/>
              <w:rPr>
                <w:rFonts w:hint="eastAsia" w:ascii="宋体" w:hAnsi="宋体" w:cs="宋体"/>
                <w:sz w:val="24"/>
                <w:szCs w:val="24"/>
              </w:rPr>
            </w:pPr>
          </w:p>
        </w:tc>
      </w:tr>
      <w:tr w14:paraId="01BE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122305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AE5FC77">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0098ACAA">
            <w:pPr>
              <w:jc w:val="center"/>
              <w:textAlignment w:val="center"/>
              <w:rPr>
                <w:rFonts w:ascii="宋体" w:hAnsi="宋体" w:cs="宋体"/>
                <w:sz w:val="24"/>
                <w:szCs w:val="24"/>
              </w:rPr>
            </w:pPr>
            <w:r>
              <w:rPr>
                <w:rFonts w:hint="eastAsia" w:ascii="宋体" w:hAnsi="宋体" w:cs="宋体"/>
                <w:sz w:val="24"/>
                <w:szCs w:val="24"/>
              </w:rPr>
              <w:t>乡村兽医登记许可</w:t>
            </w:r>
          </w:p>
        </w:tc>
        <w:tc>
          <w:tcPr>
            <w:tcW w:w="4270" w:type="dxa"/>
            <w:tcBorders>
              <w:top w:val="single" w:color="auto" w:sz="4" w:space="0"/>
              <w:left w:val="single" w:color="auto" w:sz="4" w:space="0"/>
              <w:bottom w:val="single" w:color="auto" w:sz="4" w:space="0"/>
              <w:right w:val="single" w:color="auto" w:sz="4" w:space="0"/>
            </w:tcBorders>
            <w:vAlign w:val="center"/>
          </w:tcPr>
          <w:p w14:paraId="5B74C573">
            <w:pPr>
              <w:jc w:val="center"/>
              <w:textAlignment w:val="center"/>
              <w:rPr>
                <w:rFonts w:hint="eastAsia" w:ascii="宋体" w:hAnsi="宋体" w:cs="宋体"/>
                <w:sz w:val="24"/>
                <w:szCs w:val="24"/>
              </w:rPr>
            </w:pPr>
          </w:p>
        </w:tc>
      </w:tr>
      <w:tr w14:paraId="520B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CEBC0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D703F0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5C2DA09B">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拖拉机、联合收割机驾驶证核发（拖拉机、联合收割机驾驶证申领）</w:t>
            </w:r>
          </w:p>
          <w:p w14:paraId="46668CB7">
            <w:pPr>
              <w:jc w:val="center"/>
              <w:textAlignment w:val="center"/>
              <w:rPr>
                <w:rFonts w:ascii="宋体" w:hAnsi="宋体" w:cs="宋体"/>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0554E78C">
            <w:pPr>
              <w:jc w:val="center"/>
              <w:textAlignment w:val="center"/>
              <w:rPr>
                <w:rFonts w:ascii="宋体" w:hAnsi="宋体" w:cs="宋体"/>
                <w:sz w:val="24"/>
                <w:szCs w:val="24"/>
              </w:rPr>
            </w:pPr>
          </w:p>
        </w:tc>
      </w:tr>
      <w:tr w14:paraId="7A8A3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B10C3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1441DD0">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6CDB9033">
            <w:pPr>
              <w:keepLines/>
              <w:jc w:val="center"/>
              <w:rPr>
                <w:rFonts w:ascii="宋体" w:hAnsi="宋体" w:cs="宋体"/>
                <w:sz w:val="24"/>
                <w:szCs w:val="24"/>
              </w:rPr>
            </w:pPr>
            <w:r>
              <w:rPr>
                <w:rFonts w:hint="eastAsia" w:ascii="宋体" w:hAnsi="宋体" w:cs="宋体"/>
                <w:sz w:val="24"/>
                <w:szCs w:val="24"/>
              </w:rPr>
              <w:t>拖拉机、联合收割机</w:t>
            </w:r>
            <w:r>
              <w:rPr>
                <w:rFonts w:hint="eastAsia" w:ascii="方正仿宋简体" w:hAnsi="方正仿宋简体" w:eastAsia="方正仿宋简体" w:cs="方正仿宋简体"/>
                <w:sz w:val="24"/>
                <w:szCs w:val="24"/>
              </w:rPr>
              <w:t>驾驶证</w:t>
            </w:r>
            <w:r>
              <w:rPr>
                <w:rFonts w:hint="eastAsia" w:ascii="宋体" w:hAnsi="宋体" w:cs="宋体"/>
                <w:sz w:val="24"/>
                <w:szCs w:val="24"/>
              </w:rPr>
              <w:t>核发（拖拉机、联合收割机驾驶证增驾）</w:t>
            </w:r>
          </w:p>
        </w:tc>
        <w:tc>
          <w:tcPr>
            <w:tcW w:w="4270" w:type="dxa"/>
            <w:tcBorders>
              <w:top w:val="single" w:color="auto" w:sz="4" w:space="0"/>
              <w:left w:val="single" w:color="auto" w:sz="4" w:space="0"/>
              <w:bottom w:val="single" w:color="auto" w:sz="4" w:space="0"/>
              <w:right w:val="single" w:color="auto" w:sz="4" w:space="0"/>
            </w:tcBorders>
            <w:vAlign w:val="center"/>
          </w:tcPr>
          <w:p w14:paraId="64233F94">
            <w:pPr>
              <w:keepLines/>
              <w:jc w:val="center"/>
              <w:rPr>
                <w:rFonts w:hint="eastAsia" w:ascii="宋体" w:hAnsi="宋体" w:cs="宋体"/>
                <w:sz w:val="24"/>
                <w:szCs w:val="24"/>
              </w:rPr>
            </w:pPr>
          </w:p>
        </w:tc>
      </w:tr>
      <w:tr w14:paraId="22357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3FDA99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646864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0A8403EE">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拖拉机、联合收割机驾驶证核发（拖拉机、联合收割机驾驶证换证）</w:t>
            </w:r>
          </w:p>
        </w:tc>
        <w:tc>
          <w:tcPr>
            <w:tcW w:w="4270" w:type="dxa"/>
            <w:tcBorders>
              <w:top w:val="single" w:color="auto" w:sz="4" w:space="0"/>
              <w:left w:val="single" w:color="auto" w:sz="4" w:space="0"/>
              <w:bottom w:val="single" w:color="auto" w:sz="4" w:space="0"/>
              <w:right w:val="single" w:color="auto" w:sz="4" w:space="0"/>
            </w:tcBorders>
            <w:vAlign w:val="center"/>
          </w:tcPr>
          <w:p w14:paraId="6B903075">
            <w:pPr>
              <w:jc w:val="center"/>
              <w:textAlignment w:val="center"/>
              <w:rPr>
                <w:rFonts w:hint="eastAsia" w:ascii="宋体" w:hAnsi="宋体" w:cs="宋体"/>
                <w:sz w:val="24"/>
                <w:szCs w:val="24"/>
              </w:rPr>
            </w:pPr>
          </w:p>
        </w:tc>
      </w:tr>
      <w:tr w14:paraId="42F4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EA3847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3E1C34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377A035F">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拖拉机、联合收割机驾驶证核发（拖拉机、联合收割机驾驶证补证）</w:t>
            </w:r>
          </w:p>
        </w:tc>
        <w:tc>
          <w:tcPr>
            <w:tcW w:w="4270" w:type="dxa"/>
            <w:tcBorders>
              <w:top w:val="single" w:color="auto" w:sz="4" w:space="0"/>
              <w:left w:val="single" w:color="auto" w:sz="4" w:space="0"/>
              <w:bottom w:val="single" w:color="auto" w:sz="4" w:space="0"/>
              <w:right w:val="single" w:color="auto" w:sz="4" w:space="0"/>
            </w:tcBorders>
            <w:vAlign w:val="center"/>
          </w:tcPr>
          <w:p w14:paraId="70878C97">
            <w:pPr>
              <w:jc w:val="center"/>
              <w:textAlignment w:val="center"/>
              <w:rPr>
                <w:rFonts w:hint="eastAsia" w:ascii="宋体" w:hAnsi="宋体" w:cs="宋体"/>
                <w:sz w:val="24"/>
                <w:szCs w:val="24"/>
              </w:rPr>
            </w:pPr>
          </w:p>
        </w:tc>
      </w:tr>
      <w:tr w14:paraId="2C806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4DD6C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DD76F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FD9124E">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拖拉机、联合收割机驾驶证核发（拖拉机、联合收割机驾驶证注销）</w:t>
            </w:r>
          </w:p>
        </w:tc>
        <w:tc>
          <w:tcPr>
            <w:tcW w:w="4270" w:type="dxa"/>
            <w:tcBorders>
              <w:top w:val="single" w:color="auto" w:sz="4" w:space="0"/>
              <w:left w:val="single" w:color="auto" w:sz="4" w:space="0"/>
              <w:bottom w:val="single" w:color="auto" w:sz="4" w:space="0"/>
              <w:right w:val="single" w:color="auto" w:sz="4" w:space="0"/>
            </w:tcBorders>
            <w:vAlign w:val="center"/>
          </w:tcPr>
          <w:p w14:paraId="40C3209C">
            <w:pPr>
              <w:jc w:val="center"/>
              <w:textAlignment w:val="center"/>
              <w:rPr>
                <w:rFonts w:hint="eastAsia" w:ascii="宋体" w:hAnsi="宋体" w:cs="宋体"/>
                <w:sz w:val="24"/>
                <w:szCs w:val="24"/>
              </w:rPr>
            </w:pPr>
          </w:p>
        </w:tc>
      </w:tr>
      <w:tr w14:paraId="1B7AB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88DBF3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0851B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68F483AF">
            <w:pPr>
              <w:jc w:val="center"/>
              <w:textAlignment w:val="center"/>
              <w:rPr>
                <w:rFonts w:ascii="宋体" w:hAnsi="宋体" w:cs="宋体"/>
                <w:sz w:val="24"/>
                <w:szCs w:val="24"/>
              </w:rPr>
            </w:pPr>
            <w:r>
              <w:rPr>
                <w:rFonts w:hint="eastAsia" w:ascii="宋体" w:hAnsi="宋体" w:cs="宋体"/>
                <w:sz w:val="24"/>
                <w:szCs w:val="24"/>
              </w:rPr>
              <w:t>护士执业注册（护士首次注册）</w:t>
            </w:r>
          </w:p>
        </w:tc>
        <w:tc>
          <w:tcPr>
            <w:tcW w:w="4270" w:type="dxa"/>
            <w:tcBorders>
              <w:top w:val="single" w:color="auto" w:sz="4" w:space="0"/>
              <w:left w:val="single" w:color="auto" w:sz="4" w:space="0"/>
              <w:bottom w:val="single" w:color="auto" w:sz="4" w:space="0"/>
              <w:right w:val="single" w:color="auto" w:sz="4" w:space="0"/>
            </w:tcBorders>
            <w:vAlign w:val="center"/>
          </w:tcPr>
          <w:p w14:paraId="389DDB2B">
            <w:pPr>
              <w:jc w:val="center"/>
              <w:textAlignment w:val="center"/>
              <w:rPr>
                <w:rFonts w:hint="eastAsia" w:ascii="宋体" w:hAnsi="宋体" w:cs="宋体"/>
                <w:sz w:val="24"/>
                <w:szCs w:val="24"/>
              </w:rPr>
            </w:pPr>
          </w:p>
        </w:tc>
      </w:tr>
      <w:tr w14:paraId="1E67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CD85A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6AAC5D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2EF48804">
            <w:pPr>
              <w:jc w:val="center"/>
              <w:textAlignment w:val="center"/>
              <w:rPr>
                <w:rFonts w:ascii="宋体" w:hAnsi="宋体" w:cs="宋体"/>
                <w:sz w:val="24"/>
                <w:szCs w:val="24"/>
              </w:rPr>
            </w:pPr>
            <w:r>
              <w:rPr>
                <w:rFonts w:hint="eastAsia" w:ascii="宋体" w:hAnsi="宋体" w:cs="宋体"/>
                <w:sz w:val="24"/>
                <w:szCs w:val="24"/>
              </w:rPr>
              <w:t>护士执业注册（护士延续注册）</w:t>
            </w:r>
          </w:p>
        </w:tc>
        <w:tc>
          <w:tcPr>
            <w:tcW w:w="4270" w:type="dxa"/>
            <w:tcBorders>
              <w:top w:val="single" w:color="auto" w:sz="4" w:space="0"/>
              <w:left w:val="single" w:color="auto" w:sz="4" w:space="0"/>
              <w:bottom w:val="single" w:color="auto" w:sz="4" w:space="0"/>
              <w:right w:val="single" w:color="auto" w:sz="4" w:space="0"/>
            </w:tcBorders>
            <w:vAlign w:val="center"/>
          </w:tcPr>
          <w:p w14:paraId="43368C27">
            <w:pPr>
              <w:jc w:val="center"/>
              <w:textAlignment w:val="center"/>
              <w:rPr>
                <w:rFonts w:hint="eastAsia" w:ascii="宋体" w:hAnsi="宋体" w:cs="宋体"/>
                <w:sz w:val="24"/>
                <w:szCs w:val="24"/>
              </w:rPr>
            </w:pPr>
          </w:p>
        </w:tc>
      </w:tr>
      <w:tr w14:paraId="5181B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D0D4D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8534A2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225A4442">
            <w:pPr>
              <w:jc w:val="center"/>
              <w:textAlignment w:val="center"/>
              <w:rPr>
                <w:rFonts w:ascii="宋体" w:hAnsi="宋体" w:cs="宋体"/>
                <w:sz w:val="24"/>
                <w:szCs w:val="24"/>
              </w:rPr>
            </w:pPr>
            <w:r>
              <w:rPr>
                <w:rFonts w:hint="eastAsia" w:ascii="宋体" w:hAnsi="宋体" w:cs="宋体"/>
                <w:sz w:val="24"/>
                <w:szCs w:val="24"/>
              </w:rPr>
              <w:t>护士执业注册（护士变更注册）</w:t>
            </w:r>
          </w:p>
        </w:tc>
        <w:tc>
          <w:tcPr>
            <w:tcW w:w="4270" w:type="dxa"/>
            <w:tcBorders>
              <w:top w:val="single" w:color="auto" w:sz="4" w:space="0"/>
              <w:left w:val="single" w:color="auto" w:sz="4" w:space="0"/>
              <w:bottom w:val="single" w:color="auto" w:sz="4" w:space="0"/>
              <w:right w:val="single" w:color="auto" w:sz="4" w:space="0"/>
            </w:tcBorders>
            <w:vAlign w:val="center"/>
          </w:tcPr>
          <w:p w14:paraId="56BC468A">
            <w:pPr>
              <w:jc w:val="center"/>
              <w:textAlignment w:val="center"/>
              <w:rPr>
                <w:rFonts w:hint="eastAsia" w:ascii="宋体" w:hAnsi="宋体" w:cs="宋体"/>
                <w:sz w:val="24"/>
                <w:szCs w:val="24"/>
              </w:rPr>
            </w:pPr>
          </w:p>
        </w:tc>
      </w:tr>
      <w:tr w14:paraId="32599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BE682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79F7E8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579C3CBC">
            <w:pPr>
              <w:jc w:val="center"/>
              <w:textAlignment w:val="center"/>
              <w:rPr>
                <w:rFonts w:ascii="宋体" w:hAnsi="宋体" w:cs="宋体"/>
                <w:sz w:val="24"/>
                <w:szCs w:val="24"/>
              </w:rPr>
            </w:pPr>
            <w:r>
              <w:rPr>
                <w:rFonts w:hint="eastAsia" w:ascii="宋体" w:hAnsi="宋体" w:cs="宋体"/>
                <w:sz w:val="24"/>
                <w:szCs w:val="24"/>
              </w:rPr>
              <w:t>护士执业注册（护士注销注册）</w:t>
            </w:r>
          </w:p>
        </w:tc>
        <w:tc>
          <w:tcPr>
            <w:tcW w:w="4270" w:type="dxa"/>
            <w:tcBorders>
              <w:top w:val="single" w:color="auto" w:sz="4" w:space="0"/>
              <w:left w:val="single" w:color="auto" w:sz="4" w:space="0"/>
              <w:bottom w:val="single" w:color="auto" w:sz="4" w:space="0"/>
              <w:right w:val="single" w:color="auto" w:sz="4" w:space="0"/>
            </w:tcBorders>
            <w:vAlign w:val="center"/>
          </w:tcPr>
          <w:p w14:paraId="76864AB6">
            <w:pPr>
              <w:jc w:val="center"/>
              <w:textAlignment w:val="center"/>
              <w:rPr>
                <w:rFonts w:hint="eastAsia" w:ascii="宋体" w:hAnsi="宋体" w:cs="宋体"/>
                <w:sz w:val="24"/>
                <w:szCs w:val="24"/>
              </w:rPr>
            </w:pPr>
          </w:p>
        </w:tc>
      </w:tr>
      <w:tr w14:paraId="59C55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4C8A3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F9C070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1B3A39DB">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公共场所卫生许可（除饭馆，咖啡馆，酒吧，茶座等）（公共场所卫生许可设立）</w:t>
            </w:r>
          </w:p>
        </w:tc>
        <w:tc>
          <w:tcPr>
            <w:tcW w:w="4270" w:type="dxa"/>
            <w:tcBorders>
              <w:top w:val="single" w:color="auto" w:sz="4" w:space="0"/>
              <w:left w:val="single" w:color="auto" w:sz="4" w:space="0"/>
              <w:bottom w:val="single" w:color="auto" w:sz="4" w:space="0"/>
              <w:right w:val="single" w:color="auto" w:sz="4" w:space="0"/>
            </w:tcBorders>
            <w:vAlign w:val="center"/>
          </w:tcPr>
          <w:p w14:paraId="2EDED4CD">
            <w:pPr>
              <w:jc w:val="center"/>
              <w:textAlignment w:val="center"/>
              <w:rPr>
                <w:rFonts w:hint="eastAsia" w:ascii="宋体" w:hAnsi="宋体" w:cs="宋体"/>
                <w:sz w:val="24"/>
                <w:szCs w:val="24"/>
              </w:rPr>
            </w:pPr>
          </w:p>
        </w:tc>
      </w:tr>
      <w:tr w14:paraId="5E047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7B8A1B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5CB1D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290A1DF0">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公共场所卫生许可（除饭馆，咖啡馆，酒吧，茶座等）（公共场所卫生许可变更）</w:t>
            </w:r>
          </w:p>
        </w:tc>
        <w:tc>
          <w:tcPr>
            <w:tcW w:w="4270" w:type="dxa"/>
            <w:tcBorders>
              <w:top w:val="single" w:color="auto" w:sz="4" w:space="0"/>
              <w:left w:val="single" w:color="auto" w:sz="4" w:space="0"/>
              <w:bottom w:val="single" w:color="auto" w:sz="4" w:space="0"/>
              <w:right w:val="single" w:color="auto" w:sz="4" w:space="0"/>
            </w:tcBorders>
            <w:vAlign w:val="center"/>
          </w:tcPr>
          <w:p w14:paraId="2CE8FDE4">
            <w:pPr>
              <w:jc w:val="center"/>
              <w:textAlignment w:val="center"/>
              <w:rPr>
                <w:rFonts w:hint="eastAsia" w:ascii="宋体" w:hAnsi="宋体" w:cs="宋体"/>
                <w:sz w:val="24"/>
                <w:szCs w:val="24"/>
              </w:rPr>
            </w:pPr>
          </w:p>
        </w:tc>
      </w:tr>
      <w:tr w14:paraId="0D36C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F55D1D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02F671">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0C6C51F5">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公共场所卫生许可（除饭馆，咖啡馆，酒吧，茶座等）（公共场所卫生许可注销）</w:t>
            </w:r>
          </w:p>
        </w:tc>
        <w:tc>
          <w:tcPr>
            <w:tcW w:w="4270" w:type="dxa"/>
            <w:tcBorders>
              <w:top w:val="single" w:color="auto" w:sz="4" w:space="0"/>
              <w:left w:val="single" w:color="auto" w:sz="4" w:space="0"/>
              <w:bottom w:val="single" w:color="auto" w:sz="4" w:space="0"/>
              <w:right w:val="single" w:color="auto" w:sz="4" w:space="0"/>
            </w:tcBorders>
            <w:vAlign w:val="center"/>
          </w:tcPr>
          <w:p w14:paraId="453EFFEE">
            <w:pPr>
              <w:jc w:val="center"/>
              <w:textAlignment w:val="center"/>
              <w:rPr>
                <w:rFonts w:hint="eastAsia" w:ascii="宋体" w:hAnsi="宋体" w:cs="宋体"/>
                <w:sz w:val="24"/>
                <w:szCs w:val="24"/>
              </w:rPr>
            </w:pPr>
          </w:p>
        </w:tc>
      </w:tr>
      <w:tr w14:paraId="72351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7AB83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44847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3E98905D">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公共场所卫生许可（除饭馆，咖啡馆，酒吧，茶座等）（公共场所卫生许可延期）</w:t>
            </w:r>
          </w:p>
        </w:tc>
        <w:tc>
          <w:tcPr>
            <w:tcW w:w="4270" w:type="dxa"/>
            <w:tcBorders>
              <w:top w:val="single" w:color="auto" w:sz="4" w:space="0"/>
              <w:left w:val="single" w:color="auto" w:sz="4" w:space="0"/>
              <w:bottom w:val="single" w:color="auto" w:sz="4" w:space="0"/>
              <w:right w:val="single" w:color="auto" w:sz="4" w:space="0"/>
            </w:tcBorders>
            <w:vAlign w:val="center"/>
          </w:tcPr>
          <w:p w14:paraId="5ACD33BE">
            <w:pPr>
              <w:jc w:val="center"/>
              <w:textAlignment w:val="center"/>
              <w:rPr>
                <w:rFonts w:hint="eastAsia" w:ascii="宋体" w:hAnsi="宋体" w:cs="宋体"/>
                <w:sz w:val="24"/>
                <w:szCs w:val="24"/>
              </w:rPr>
            </w:pPr>
          </w:p>
        </w:tc>
      </w:tr>
      <w:tr w14:paraId="5A394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10BAE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41549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4BA93A00">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公共场所卫生许可（除饭馆，咖啡馆，酒吧，茶座等）（公共场所卫生许可补证）</w:t>
            </w:r>
          </w:p>
        </w:tc>
        <w:tc>
          <w:tcPr>
            <w:tcW w:w="4270" w:type="dxa"/>
            <w:tcBorders>
              <w:top w:val="single" w:color="auto" w:sz="4" w:space="0"/>
              <w:left w:val="single" w:color="auto" w:sz="4" w:space="0"/>
              <w:bottom w:val="single" w:color="auto" w:sz="4" w:space="0"/>
              <w:right w:val="single" w:color="auto" w:sz="4" w:space="0"/>
            </w:tcBorders>
            <w:vAlign w:val="center"/>
          </w:tcPr>
          <w:p w14:paraId="2EB0ABCC">
            <w:pPr>
              <w:jc w:val="center"/>
              <w:textAlignment w:val="center"/>
              <w:rPr>
                <w:rFonts w:hint="eastAsia" w:ascii="宋体" w:hAnsi="宋体" w:cs="宋体"/>
                <w:sz w:val="24"/>
                <w:szCs w:val="24"/>
              </w:rPr>
            </w:pPr>
          </w:p>
        </w:tc>
      </w:tr>
      <w:tr w14:paraId="3CD93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45915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865658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67C2FF35">
            <w:pPr>
              <w:jc w:val="center"/>
              <w:textAlignment w:val="center"/>
              <w:rPr>
                <w:rFonts w:ascii="宋体" w:hAnsi="宋体" w:cs="宋体"/>
                <w:sz w:val="24"/>
                <w:szCs w:val="24"/>
              </w:rPr>
            </w:pPr>
            <w:r>
              <w:rPr>
                <w:rFonts w:hint="eastAsia" w:ascii="宋体" w:hAnsi="宋体" w:cs="宋体"/>
                <w:sz w:val="24"/>
                <w:szCs w:val="24"/>
              </w:rPr>
              <w:t>乡村医生执业注册</w:t>
            </w:r>
          </w:p>
        </w:tc>
        <w:tc>
          <w:tcPr>
            <w:tcW w:w="4270" w:type="dxa"/>
            <w:tcBorders>
              <w:top w:val="single" w:color="auto" w:sz="4" w:space="0"/>
              <w:left w:val="single" w:color="auto" w:sz="4" w:space="0"/>
              <w:bottom w:val="single" w:color="auto" w:sz="4" w:space="0"/>
              <w:right w:val="single" w:color="auto" w:sz="4" w:space="0"/>
            </w:tcBorders>
            <w:vAlign w:val="center"/>
          </w:tcPr>
          <w:p w14:paraId="120B31B9">
            <w:pPr>
              <w:jc w:val="center"/>
              <w:textAlignment w:val="center"/>
              <w:rPr>
                <w:rFonts w:hint="eastAsia" w:ascii="宋体" w:hAnsi="宋体" w:cs="宋体"/>
                <w:sz w:val="24"/>
                <w:szCs w:val="24"/>
              </w:rPr>
            </w:pPr>
          </w:p>
        </w:tc>
      </w:tr>
      <w:tr w14:paraId="46405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94195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BD82A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3FFA821B">
            <w:pPr>
              <w:jc w:val="center"/>
              <w:textAlignment w:val="center"/>
              <w:rPr>
                <w:rFonts w:ascii="宋体" w:hAnsi="宋体" w:cs="宋体"/>
                <w:sz w:val="24"/>
                <w:szCs w:val="24"/>
              </w:rPr>
            </w:pPr>
            <w:r>
              <w:rPr>
                <w:rFonts w:hint="eastAsia" w:ascii="宋体" w:hAnsi="宋体" w:cs="宋体"/>
                <w:sz w:val="24"/>
                <w:szCs w:val="24"/>
              </w:rPr>
              <w:t>再生育审批</w:t>
            </w:r>
          </w:p>
        </w:tc>
        <w:tc>
          <w:tcPr>
            <w:tcW w:w="4270" w:type="dxa"/>
            <w:tcBorders>
              <w:top w:val="single" w:color="auto" w:sz="4" w:space="0"/>
              <w:left w:val="single" w:color="auto" w:sz="4" w:space="0"/>
              <w:bottom w:val="single" w:color="auto" w:sz="4" w:space="0"/>
              <w:right w:val="single" w:color="auto" w:sz="4" w:space="0"/>
            </w:tcBorders>
            <w:vAlign w:val="center"/>
          </w:tcPr>
          <w:p w14:paraId="02E7556B">
            <w:pPr>
              <w:jc w:val="center"/>
              <w:textAlignment w:val="center"/>
              <w:rPr>
                <w:rFonts w:hint="eastAsia" w:ascii="宋体" w:hAnsi="宋体" w:cs="宋体"/>
                <w:sz w:val="24"/>
                <w:szCs w:val="24"/>
              </w:rPr>
            </w:pPr>
          </w:p>
        </w:tc>
      </w:tr>
      <w:tr w14:paraId="4FB1C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CCAFDC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2AAAA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26738BFF">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个体工商户注册、变更、注销登记（个体工商户注册登记）</w:t>
            </w:r>
          </w:p>
        </w:tc>
        <w:tc>
          <w:tcPr>
            <w:tcW w:w="4270" w:type="dxa"/>
            <w:tcBorders>
              <w:top w:val="single" w:color="auto" w:sz="4" w:space="0"/>
              <w:left w:val="single" w:color="auto" w:sz="4" w:space="0"/>
              <w:bottom w:val="single" w:color="auto" w:sz="4" w:space="0"/>
              <w:right w:val="single" w:color="auto" w:sz="4" w:space="0"/>
            </w:tcBorders>
            <w:vAlign w:val="center"/>
          </w:tcPr>
          <w:p w14:paraId="4BD2F825">
            <w:pPr>
              <w:jc w:val="center"/>
              <w:textAlignment w:val="center"/>
              <w:rPr>
                <w:rFonts w:hint="eastAsia" w:ascii="宋体" w:hAnsi="宋体" w:cs="宋体"/>
                <w:sz w:val="24"/>
                <w:szCs w:val="24"/>
              </w:rPr>
            </w:pPr>
          </w:p>
        </w:tc>
      </w:tr>
      <w:tr w14:paraId="5449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F43878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18739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78CE3672">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539F1CD8">
            <w:pPr>
              <w:jc w:val="center"/>
              <w:textAlignment w:val="center"/>
              <w:rPr>
                <w:rFonts w:hint="eastAsia" w:ascii="宋体" w:hAnsi="宋体" w:cs="宋体"/>
                <w:sz w:val="24"/>
                <w:szCs w:val="24"/>
              </w:rPr>
            </w:pPr>
          </w:p>
        </w:tc>
      </w:tr>
      <w:tr w14:paraId="5CAE8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5BEFF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89E11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574E61DA">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个体工商户注册、变更、注销登记（个体工商户注销登记）</w:t>
            </w:r>
          </w:p>
        </w:tc>
        <w:tc>
          <w:tcPr>
            <w:tcW w:w="4270" w:type="dxa"/>
            <w:tcBorders>
              <w:top w:val="single" w:color="auto" w:sz="4" w:space="0"/>
              <w:left w:val="single" w:color="auto" w:sz="4" w:space="0"/>
              <w:bottom w:val="single" w:color="auto" w:sz="4" w:space="0"/>
              <w:right w:val="single" w:color="auto" w:sz="4" w:space="0"/>
            </w:tcBorders>
            <w:vAlign w:val="center"/>
          </w:tcPr>
          <w:p w14:paraId="3C267FD1">
            <w:pPr>
              <w:jc w:val="center"/>
              <w:textAlignment w:val="center"/>
              <w:rPr>
                <w:rFonts w:hint="eastAsia" w:ascii="宋体" w:hAnsi="宋体" w:cs="宋体"/>
                <w:sz w:val="24"/>
                <w:szCs w:val="24"/>
              </w:rPr>
            </w:pPr>
          </w:p>
        </w:tc>
      </w:tr>
      <w:tr w14:paraId="03675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CC5E1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E9A67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6B5682FE">
            <w:pPr>
              <w:jc w:val="center"/>
              <w:textAlignment w:val="center"/>
              <w:rPr>
                <w:rFonts w:ascii="宋体" w:hAnsi="宋体" w:cs="宋体"/>
                <w:sz w:val="24"/>
                <w:szCs w:val="24"/>
              </w:rPr>
            </w:pPr>
            <w:r>
              <w:rPr>
                <w:rFonts w:hint="eastAsia" w:ascii="宋体" w:hAnsi="宋体" w:cs="宋体"/>
                <w:sz w:val="24"/>
                <w:szCs w:val="24"/>
              </w:rPr>
              <w:t>企业设立、变更、注销登记（有限责任公司登记）</w:t>
            </w:r>
          </w:p>
        </w:tc>
        <w:tc>
          <w:tcPr>
            <w:tcW w:w="4270" w:type="dxa"/>
            <w:tcBorders>
              <w:top w:val="single" w:color="auto" w:sz="4" w:space="0"/>
              <w:left w:val="single" w:color="auto" w:sz="4" w:space="0"/>
              <w:bottom w:val="single" w:color="auto" w:sz="4" w:space="0"/>
              <w:right w:val="single" w:color="auto" w:sz="4" w:space="0"/>
            </w:tcBorders>
            <w:vAlign w:val="center"/>
          </w:tcPr>
          <w:p w14:paraId="6B1451E9">
            <w:pPr>
              <w:jc w:val="center"/>
              <w:textAlignment w:val="center"/>
              <w:rPr>
                <w:rFonts w:hint="eastAsia" w:ascii="宋体" w:hAnsi="宋体" w:cs="宋体"/>
                <w:sz w:val="24"/>
                <w:szCs w:val="24"/>
              </w:rPr>
            </w:pPr>
          </w:p>
        </w:tc>
      </w:tr>
      <w:tr w14:paraId="347A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437DE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968268">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34</w:t>
            </w:r>
          </w:p>
        </w:tc>
        <w:tc>
          <w:tcPr>
            <w:tcW w:w="6404" w:type="dxa"/>
            <w:tcBorders>
              <w:top w:val="single" w:color="auto" w:sz="4" w:space="0"/>
              <w:left w:val="single" w:color="auto" w:sz="4" w:space="0"/>
              <w:bottom w:val="single" w:color="auto" w:sz="4" w:space="0"/>
              <w:right w:val="single" w:color="auto" w:sz="4" w:space="0"/>
            </w:tcBorders>
            <w:vAlign w:val="center"/>
          </w:tcPr>
          <w:p w14:paraId="0BBECE21">
            <w:pPr>
              <w:jc w:val="center"/>
              <w:textAlignment w:val="center"/>
              <w:rPr>
                <w:rFonts w:ascii="宋体" w:hAnsi="宋体" w:cs="宋体"/>
                <w:sz w:val="24"/>
                <w:szCs w:val="24"/>
              </w:rPr>
            </w:pPr>
            <w:r>
              <w:rPr>
                <w:rFonts w:hint="eastAsia" w:ascii="宋体" w:hAnsi="宋体" w:cs="宋体"/>
                <w:sz w:val="24"/>
                <w:szCs w:val="24"/>
              </w:rPr>
              <w:t>食品（含保健食品）经营许可（食品销售经营许可）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2196AA96">
            <w:pPr>
              <w:jc w:val="center"/>
              <w:textAlignment w:val="center"/>
              <w:rPr>
                <w:rFonts w:hint="eastAsia" w:ascii="宋体" w:hAnsi="宋体" w:cs="宋体"/>
                <w:sz w:val="24"/>
                <w:szCs w:val="24"/>
              </w:rPr>
            </w:pPr>
          </w:p>
        </w:tc>
      </w:tr>
      <w:tr w14:paraId="3E4ED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C91B1">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BCC433E">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35</w:t>
            </w:r>
          </w:p>
        </w:tc>
        <w:tc>
          <w:tcPr>
            <w:tcW w:w="6404" w:type="dxa"/>
            <w:tcBorders>
              <w:top w:val="single" w:color="auto" w:sz="4" w:space="0"/>
              <w:left w:val="single" w:color="auto" w:sz="4" w:space="0"/>
              <w:bottom w:val="single" w:color="auto" w:sz="4" w:space="0"/>
              <w:right w:val="single" w:color="auto" w:sz="4" w:space="0"/>
            </w:tcBorders>
            <w:vAlign w:val="center"/>
          </w:tcPr>
          <w:p w14:paraId="471D9791">
            <w:pPr>
              <w:jc w:val="center"/>
              <w:textAlignment w:val="center"/>
              <w:rPr>
                <w:rFonts w:ascii="宋体" w:hAnsi="宋体" w:cs="宋体"/>
                <w:sz w:val="24"/>
                <w:szCs w:val="24"/>
              </w:rPr>
            </w:pPr>
            <w:r>
              <w:rPr>
                <w:rFonts w:hint="eastAsia" w:ascii="宋体" w:hAnsi="宋体" w:cs="宋体"/>
                <w:sz w:val="24"/>
                <w:szCs w:val="24"/>
              </w:rPr>
              <w:t>食品（含保健食品）经营许可（餐饮服务经营许可）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48C5B359">
            <w:pPr>
              <w:jc w:val="center"/>
              <w:textAlignment w:val="center"/>
              <w:rPr>
                <w:rFonts w:hint="eastAsia" w:ascii="宋体" w:hAnsi="宋体" w:cs="宋体"/>
                <w:sz w:val="24"/>
                <w:szCs w:val="24"/>
              </w:rPr>
            </w:pPr>
          </w:p>
        </w:tc>
      </w:tr>
      <w:tr w14:paraId="29EBF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8FF82F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6380A4">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36</w:t>
            </w:r>
          </w:p>
        </w:tc>
        <w:tc>
          <w:tcPr>
            <w:tcW w:w="6404" w:type="dxa"/>
            <w:tcBorders>
              <w:top w:val="single" w:color="auto" w:sz="4" w:space="0"/>
              <w:left w:val="single" w:color="auto" w:sz="4" w:space="0"/>
              <w:bottom w:val="single" w:color="auto" w:sz="4" w:space="0"/>
              <w:right w:val="single" w:color="auto" w:sz="4" w:space="0"/>
            </w:tcBorders>
            <w:vAlign w:val="center"/>
          </w:tcPr>
          <w:p w14:paraId="5A43C610">
            <w:pPr>
              <w:jc w:val="center"/>
              <w:textAlignment w:val="center"/>
              <w:rPr>
                <w:rFonts w:ascii="宋体" w:hAnsi="宋体" w:cs="宋体"/>
                <w:sz w:val="24"/>
                <w:szCs w:val="24"/>
              </w:rPr>
            </w:pPr>
            <w:r>
              <w:rPr>
                <w:rFonts w:hint="eastAsia" w:ascii="宋体" w:hAnsi="宋体" w:cs="宋体"/>
                <w:sz w:val="24"/>
                <w:szCs w:val="24"/>
              </w:rPr>
              <w:t>食品（含保健食品）经营许可（单位食堂经营许可）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757FDFC6">
            <w:pPr>
              <w:jc w:val="center"/>
              <w:textAlignment w:val="center"/>
              <w:rPr>
                <w:rFonts w:hint="eastAsia" w:ascii="宋体" w:hAnsi="宋体" w:cs="宋体"/>
                <w:sz w:val="24"/>
                <w:szCs w:val="24"/>
              </w:rPr>
            </w:pPr>
          </w:p>
        </w:tc>
      </w:tr>
      <w:tr w14:paraId="384A4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3D118E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9142C8C">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37</w:t>
            </w:r>
          </w:p>
        </w:tc>
        <w:tc>
          <w:tcPr>
            <w:tcW w:w="6404" w:type="dxa"/>
            <w:tcBorders>
              <w:top w:val="single" w:color="auto" w:sz="4" w:space="0"/>
              <w:left w:val="single" w:color="auto" w:sz="4" w:space="0"/>
              <w:bottom w:val="single" w:color="auto" w:sz="4" w:space="0"/>
              <w:right w:val="single" w:color="auto" w:sz="4" w:space="0"/>
            </w:tcBorders>
            <w:vAlign w:val="center"/>
          </w:tcPr>
          <w:p w14:paraId="1EDF8753">
            <w:pPr>
              <w:jc w:val="center"/>
              <w:rPr>
                <w:rFonts w:ascii="宋体" w:hAnsi="宋体" w:cs="宋体"/>
                <w:sz w:val="24"/>
                <w:szCs w:val="24"/>
              </w:rPr>
            </w:pPr>
            <w:r>
              <w:rPr>
                <w:rFonts w:hint="eastAsia" w:ascii="宋体" w:hAnsi="宋体" w:cs="宋体"/>
                <w:sz w:val="24"/>
                <w:szCs w:val="24"/>
              </w:rPr>
              <w:t>食品小餐饮登记</w:t>
            </w:r>
          </w:p>
        </w:tc>
        <w:tc>
          <w:tcPr>
            <w:tcW w:w="4270" w:type="dxa"/>
            <w:tcBorders>
              <w:top w:val="single" w:color="auto" w:sz="4" w:space="0"/>
              <w:left w:val="single" w:color="auto" w:sz="4" w:space="0"/>
              <w:bottom w:val="single" w:color="auto" w:sz="4" w:space="0"/>
              <w:right w:val="single" w:color="auto" w:sz="4" w:space="0"/>
            </w:tcBorders>
            <w:vAlign w:val="center"/>
          </w:tcPr>
          <w:p w14:paraId="3F0E9733">
            <w:pPr>
              <w:jc w:val="center"/>
              <w:rPr>
                <w:rFonts w:hint="eastAsia" w:ascii="宋体" w:hAnsi="宋体" w:cs="宋体"/>
                <w:sz w:val="24"/>
                <w:szCs w:val="24"/>
              </w:rPr>
            </w:pPr>
          </w:p>
        </w:tc>
      </w:tr>
      <w:tr w14:paraId="64BB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655C6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3B2526F">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38</w:t>
            </w:r>
          </w:p>
        </w:tc>
        <w:tc>
          <w:tcPr>
            <w:tcW w:w="6404" w:type="dxa"/>
            <w:tcBorders>
              <w:top w:val="single" w:color="auto" w:sz="4" w:space="0"/>
              <w:left w:val="single" w:color="auto" w:sz="4" w:space="0"/>
              <w:bottom w:val="single" w:color="auto" w:sz="4" w:space="0"/>
              <w:right w:val="single" w:color="auto" w:sz="4" w:space="0"/>
            </w:tcBorders>
            <w:vAlign w:val="center"/>
          </w:tcPr>
          <w:p w14:paraId="43C3560B">
            <w:pPr>
              <w:jc w:val="center"/>
              <w:rPr>
                <w:rFonts w:ascii="宋体" w:hAnsi="宋体" w:cs="宋体"/>
                <w:sz w:val="24"/>
                <w:szCs w:val="24"/>
              </w:rPr>
            </w:pPr>
            <w:r>
              <w:rPr>
                <w:rFonts w:hint="eastAsia" w:ascii="宋体" w:hAnsi="宋体" w:cs="宋体"/>
                <w:sz w:val="24"/>
                <w:szCs w:val="24"/>
              </w:rPr>
              <w:t>食品生产加工小作坊登记</w:t>
            </w:r>
          </w:p>
        </w:tc>
        <w:tc>
          <w:tcPr>
            <w:tcW w:w="4270" w:type="dxa"/>
            <w:tcBorders>
              <w:top w:val="single" w:color="auto" w:sz="4" w:space="0"/>
              <w:left w:val="single" w:color="auto" w:sz="4" w:space="0"/>
              <w:bottom w:val="single" w:color="auto" w:sz="4" w:space="0"/>
              <w:right w:val="single" w:color="auto" w:sz="4" w:space="0"/>
            </w:tcBorders>
            <w:vAlign w:val="center"/>
          </w:tcPr>
          <w:p w14:paraId="150F0987">
            <w:pPr>
              <w:jc w:val="center"/>
              <w:rPr>
                <w:rFonts w:hint="eastAsia" w:ascii="宋体" w:hAnsi="宋体" w:cs="宋体"/>
                <w:sz w:val="24"/>
                <w:szCs w:val="24"/>
              </w:rPr>
            </w:pPr>
          </w:p>
        </w:tc>
      </w:tr>
      <w:tr w14:paraId="0F082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4ADB9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5C48258">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39</w:t>
            </w:r>
          </w:p>
        </w:tc>
        <w:tc>
          <w:tcPr>
            <w:tcW w:w="6404" w:type="dxa"/>
            <w:tcBorders>
              <w:top w:val="single" w:color="auto" w:sz="4" w:space="0"/>
              <w:left w:val="single" w:color="auto" w:sz="4" w:space="0"/>
              <w:bottom w:val="single" w:color="auto" w:sz="4" w:space="0"/>
              <w:right w:val="single" w:color="auto" w:sz="4" w:space="0"/>
            </w:tcBorders>
            <w:vAlign w:val="center"/>
          </w:tcPr>
          <w:p w14:paraId="55216B4B">
            <w:pPr>
              <w:jc w:val="center"/>
              <w:textAlignment w:val="center"/>
              <w:rPr>
                <w:rFonts w:ascii="宋体" w:hAnsi="宋体" w:cs="宋体"/>
                <w:sz w:val="24"/>
                <w:szCs w:val="24"/>
              </w:rPr>
            </w:pPr>
            <w:r>
              <w:rPr>
                <w:rFonts w:hint="eastAsia" w:ascii="宋体" w:hAnsi="宋体" w:cs="宋体"/>
                <w:sz w:val="24"/>
                <w:szCs w:val="24"/>
              </w:rPr>
              <w:t>林木采伐许可证核发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4339F4CC">
            <w:pPr>
              <w:jc w:val="center"/>
              <w:textAlignment w:val="center"/>
              <w:rPr>
                <w:rFonts w:hint="eastAsia" w:ascii="宋体" w:hAnsi="宋体" w:cs="宋体"/>
                <w:sz w:val="24"/>
                <w:szCs w:val="24"/>
              </w:rPr>
            </w:pPr>
          </w:p>
        </w:tc>
      </w:tr>
      <w:tr w14:paraId="67207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3ADEA2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7909C6">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40</w:t>
            </w:r>
          </w:p>
        </w:tc>
        <w:tc>
          <w:tcPr>
            <w:tcW w:w="6404" w:type="dxa"/>
            <w:tcBorders>
              <w:top w:val="single" w:color="auto" w:sz="4" w:space="0"/>
              <w:left w:val="single" w:color="auto" w:sz="4" w:space="0"/>
              <w:bottom w:val="single" w:color="auto" w:sz="4" w:space="0"/>
              <w:right w:val="single" w:color="auto" w:sz="4" w:space="0"/>
            </w:tcBorders>
            <w:vAlign w:val="center"/>
          </w:tcPr>
          <w:p w14:paraId="13CFF1B0">
            <w:pPr>
              <w:jc w:val="center"/>
              <w:rPr>
                <w:rFonts w:ascii="宋体" w:hAnsi="宋体" w:cs="宋体"/>
                <w:color w:val="000000"/>
                <w:sz w:val="24"/>
                <w:szCs w:val="24"/>
              </w:rPr>
            </w:pPr>
            <w:r>
              <w:rPr>
                <w:rFonts w:hint="eastAsia"/>
                <w:color w:val="000000"/>
                <w:sz w:val="24"/>
                <w:szCs w:val="24"/>
              </w:rPr>
              <w:t>在村庄、集镇规划区内的街道、广场、市场和车站等场所修建临时建筑物、构筑物和其他设施批准</w:t>
            </w:r>
          </w:p>
        </w:tc>
        <w:tc>
          <w:tcPr>
            <w:tcW w:w="4270" w:type="dxa"/>
            <w:tcBorders>
              <w:top w:val="single" w:color="auto" w:sz="4" w:space="0"/>
              <w:left w:val="single" w:color="auto" w:sz="4" w:space="0"/>
              <w:bottom w:val="single" w:color="auto" w:sz="4" w:space="0"/>
              <w:right w:val="single" w:color="auto" w:sz="4" w:space="0"/>
            </w:tcBorders>
            <w:vAlign w:val="center"/>
          </w:tcPr>
          <w:p w14:paraId="5180C2F8">
            <w:pPr>
              <w:jc w:val="center"/>
              <w:rPr>
                <w:rFonts w:hint="eastAsia"/>
                <w:color w:val="000000"/>
                <w:sz w:val="24"/>
                <w:szCs w:val="24"/>
              </w:rPr>
            </w:pPr>
          </w:p>
        </w:tc>
      </w:tr>
      <w:tr w14:paraId="300D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68E686">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6680C6">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二、行政确认</w:t>
            </w:r>
          </w:p>
        </w:tc>
        <w:tc>
          <w:tcPr>
            <w:tcW w:w="6404" w:type="dxa"/>
            <w:tcBorders>
              <w:top w:val="single" w:color="auto" w:sz="4" w:space="0"/>
              <w:left w:val="single" w:color="auto" w:sz="4" w:space="0"/>
              <w:bottom w:val="single" w:color="auto" w:sz="4" w:space="0"/>
              <w:right w:val="single" w:color="auto" w:sz="4" w:space="0"/>
            </w:tcBorders>
            <w:vAlign w:val="center"/>
          </w:tcPr>
          <w:p w14:paraId="70D9C0D4">
            <w:pPr>
              <w:jc w:val="center"/>
              <w:textAlignment w:val="center"/>
              <w:rPr>
                <w:rFonts w:ascii="宋体" w:hAnsi="宋体" w:cs="宋体"/>
                <w:sz w:val="24"/>
                <w:szCs w:val="24"/>
              </w:rPr>
            </w:pPr>
            <w:r>
              <w:rPr>
                <w:rFonts w:hint="eastAsia" w:ascii="宋体" w:hAnsi="宋体" w:cs="宋体"/>
                <w:sz w:val="24"/>
                <w:szCs w:val="24"/>
              </w:rPr>
              <w:t>共  19 项</w:t>
            </w:r>
          </w:p>
        </w:tc>
        <w:tc>
          <w:tcPr>
            <w:tcW w:w="4270" w:type="dxa"/>
            <w:tcBorders>
              <w:top w:val="single" w:color="auto" w:sz="4" w:space="0"/>
              <w:left w:val="single" w:color="auto" w:sz="4" w:space="0"/>
              <w:bottom w:val="single" w:color="auto" w:sz="4" w:space="0"/>
              <w:right w:val="single" w:color="auto" w:sz="4" w:space="0"/>
            </w:tcBorders>
            <w:vAlign w:val="center"/>
          </w:tcPr>
          <w:p w14:paraId="63EDA680">
            <w:pPr>
              <w:jc w:val="center"/>
              <w:textAlignment w:val="center"/>
              <w:rPr>
                <w:rFonts w:hint="eastAsia" w:ascii="宋体" w:hAnsi="宋体" w:cs="宋体"/>
                <w:sz w:val="24"/>
                <w:szCs w:val="24"/>
              </w:rPr>
            </w:pPr>
          </w:p>
        </w:tc>
      </w:tr>
      <w:tr w14:paraId="15B44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6E21B5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97076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01356199">
            <w:pPr>
              <w:jc w:val="center"/>
              <w:textAlignment w:val="center"/>
              <w:rPr>
                <w:rFonts w:ascii="宋体" w:hAnsi="宋体" w:cs="宋体"/>
                <w:sz w:val="24"/>
                <w:szCs w:val="24"/>
              </w:rPr>
            </w:pPr>
            <w:r>
              <w:rPr>
                <w:rFonts w:hint="eastAsia" w:ascii="宋体" w:hAnsi="宋体" w:cs="宋体"/>
                <w:sz w:val="24"/>
                <w:szCs w:val="24"/>
              </w:rPr>
              <w:t>暂住人口登记</w:t>
            </w:r>
          </w:p>
        </w:tc>
        <w:tc>
          <w:tcPr>
            <w:tcW w:w="4270" w:type="dxa"/>
            <w:tcBorders>
              <w:top w:val="single" w:color="auto" w:sz="4" w:space="0"/>
              <w:left w:val="single" w:color="auto" w:sz="4" w:space="0"/>
              <w:bottom w:val="single" w:color="auto" w:sz="4" w:space="0"/>
              <w:right w:val="single" w:color="auto" w:sz="4" w:space="0"/>
            </w:tcBorders>
            <w:vAlign w:val="center"/>
          </w:tcPr>
          <w:p w14:paraId="3A928117">
            <w:pPr>
              <w:jc w:val="center"/>
              <w:textAlignment w:val="center"/>
              <w:rPr>
                <w:rFonts w:hint="eastAsia" w:ascii="宋体" w:hAnsi="宋体" w:cs="宋体"/>
                <w:sz w:val="24"/>
                <w:szCs w:val="24"/>
              </w:rPr>
            </w:pPr>
          </w:p>
        </w:tc>
      </w:tr>
      <w:tr w14:paraId="13548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5B652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ECDD3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2E94B7B2">
            <w:pPr>
              <w:jc w:val="center"/>
              <w:textAlignment w:val="center"/>
              <w:rPr>
                <w:rFonts w:ascii="宋体" w:hAnsi="宋体" w:cs="宋体"/>
                <w:sz w:val="24"/>
                <w:szCs w:val="24"/>
              </w:rPr>
            </w:pPr>
            <w:r>
              <w:rPr>
                <w:rFonts w:hint="eastAsia" w:ascii="宋体" w:hAnsi="宋体" w:cs="宋体"/>
                <w:sz w:val="24"/>
                <w:szCs w:val="24"/>
              </w:rPr>
              <w:t>经济状况证明出具</w:t>
            </w:r>
          </w:p>
        </w:tc>
        <w:tc>
          <w:tcPr>
            <w:tcW w:w="4270" w:type="dxa"/>
            <w:tcBorders>
              <w:top w:val="single" w:color="auto" w:sz="4" w:space="0"/>
              <w:left w:val="single" w:color="auto" w:sz="4" w:space="0"/>
              <w:bottom w:val="single" w:color="auto" w:sz="4" w:space="0"/>
              <w:right w:val="single" w:color="auto" w:sz="4" w:space="0"/>
            </w:tcBorders>
            <w:vAlign w:val="center"/>
          </w:tcPr>
          <w:p w14:paraId="4FBE8D6C">
            <w:pPr>
              <w:jc w:val="center"/>
              <w:textAlignment w:val="center"/>
              <w:rPr>
                <w:rFonts w:hint="eastAsia" w:ascii="宋体" w:hAnsi="宋体" w:cs="宋体"/>
                <w:sz w:val="24"/>
                <w:szCs w:val="24"/>
              </w:rPr>
            </w:pPr>
          </w:p>
        </w:tc>
      </w:tr>
      <w:tr w14:paraId="3E6BB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CF946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6AD4E9">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D33AB33">
            <w:pPr>
              <w:jc w:val="center"/>
              <w:textAlignment w:val="center"/>
              <w:rPr>
                <w:rFonts w:ascii="宋体" w:hAnsi="宋体" w:cs="宋体"/>
                <w:sz w:val="24"/>
                <w:szCs w:val="24"/>
              </w:rPr>
            </w:pPr>
            <w:r>
              <w:rPr>
                <w:rFonts w:hint="eastAsia" w:ascii="宋体" w:hAnsi="宋体" w:cs="宋体"/>
                <w:sz w:val="24"/>
                <w:szCs w:val="24"/>
              </w:rPr>
              <w:t>最低生活保障定期审核</w:t>
            </w:r>
          </w:p>
        </w:tc>
        <w:tc>
          <w:tcPr>
            <w:tcW w:w="4270" w:type="dxa"/>
            <w:tcBorders>
              <w:top w:val="single" w:color="auto" w:sz="4" w:space="0"/>
              <w:left w:val="single" w:color="auto" w:sz="4" w:space="0"/>
              <w:bottom w:val="single" w:color="auto" w:sz="4" w:space="0"/>
              <w:right w:val="single" w:color="auto" w:sz="4" w:space="0"/>
            </w:tcBorders>
            <w:vAlign w:val="center"/>
          </w:tcPr>
          <w:p w14:paraId="5074360D">
            <w:pPr>
              <w:jc w:val="center"/>
              <w:textAlignment w:val="center"/>
              <w:rPr>
                <w:rFonts w:hint="eastAsia" w:ascii="宋体" w:hAnsi="宋体" w:cs="宋体"/>
                <w:sz w:val="24"/>
                <w:szCs w:val="24"/>
              </w:rPr>
            </w:pPr>
          </w:p>
        </w:tc>
      </w:tr>
      <w:tr w14:paraId="7EDC6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3ADE6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EC8EFD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28B61A23">
            <w:pPr>
              <w:jc w:val="center"/>
              <w:textAlignment w:val="center"/>
              <w:rPr>
                <w:rFonts w:ascii="宋体" w:hAnsi="宋体" w:cs="宋体"/>
                <w:sz w:val="24"/>
                <w:szCs w:val="24"/>
              </w:rPr>
            </w:pPr>
            <w:r>
              <w:rPr>
                <w:rFonts w:hint="eastAsia" w:ascii="宋体" w:hAnsi="宋体" w:cs="宋体"/>
                <w:sz w:val="24"/>
                <w:szCs w:val="24"/>
              </w:rPr>
              <w:t>城乡低收入家庭认定</w:t>
            </w:r>
          </w:p>
        </w:tc>
        <w:tc>
          <w:tcPr>
            <w:tcW w:w="4270" w:type="dxa"/>
            <w:tcBorders>
              <w:top w:val="single" w:color="auto" w:sz="4" w:space="0"/>
              <w:left w:val="single" w:color="auto" w:sz="4" w:space="0"/>
              <w:bottom w:val="single" w:color="auto" w:sz="4" w:space="0"/>
              <w:right w:val="single" w:color="auto" w:sz="4" w:space="0"/>
            </w:tcBorders>
            <w:vAlign w:val="center"/>
          </w:tcPr>
          <w:p w14:paraId="2E050B57">
            <w:pPr>
              <w:jc w:val="center"/>
              <w:textAlignment w:val="center"/>
              <w:rPr>
                <w:rFonts w:hint="eastAsia" w:ascii="宋体" w:hAnsi="宋体" w:cs="宋体"/>
                <w:sz w:val="24"/>
                <w:szCs w:val="24"/>
              </w:rPr>
            </w:pPr>
          </w:p>
        </w:tc>
      </w:tr>
      <w:tr w14:paraId="20D88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10D67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00B7FF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34FC090F">
            <w:pPr>
              <w:jc w:val="center"/>
              <w:textAlignment w:val="center"/>
              <w:rPr>
                <w:rFonts w:ascii="宋体" w:hAnsi="宋体" w:cs="宋体"/>
                <w:sz w:val="24"/>
                <w:szCs w:val="24"/>
              </w:rPr>
            </w:pPr>
            <w:r>
              <w:rPr>
                <w:rFonts w:hint="eastAsia" w:ascii="宋体" w:hAnsi="宋体" w:cs="宋体"/>
                <w:sz w:val="24"/>
                <w:szCs w:val="24"/>
              </w:rPr>
              <w:t>乡村建设规划核实</w:t>
            </w:r>
          </w:p>
        </w:tc>
        <w:tc>
          <w:tcPr>
            <w:tcW w:w="4270" w:type="dxa"/>
            <w:tcBorders>
              <w:top w:val="single" w:color="auto" w:sz="4" w:space="0"/>
              <w:left w:val="single" w:color="auto" w:sz="4" w:space="0"/>
              <w:bottom w:val="single" w:color="auto" w:sz="4" w:space="0"/>
              <w:right w:val="single" w:color="auto" w:sz="4" w:space="0"/>
            </w:tcBorders>
            <w:vAlign w:val="center"/>
          </w:tcPr>
          <w:p w14:paraId="4CBF71C8">
            <w:pPr>
              <w:jc w:val="center"/>
              <w:textAlignment w:val="center"/>
              <w:rPr>
                <w:rFonts w:hint="eastAsia" w:ascii="宋体" w:hAnsi="宋体" w:cs="宋体"/>
                <w:sz w:val="24"/>
                <w:szCs w:val="24"/>
              </w:rPr>
            </w:pPr>
          </w:p>
        </w:tc>
      </w:tr>
      <w:tr w14:paraId="48F4F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54B904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27D39F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3166A81C">
            <w:pPr>
              <w:jc w:val="center"/>
              <w:textAlignment w:val="center"/>
              <w:rPr>
                <w:rFonts w:ascii="宋体" w:hAnsi="宋体" w:cs="宋体"/>
                <w:sz w:val="24"/>
                <w:szCs w:val="24"/>
              </w:rPr>
            </w:pPr>
            <w:r>
              <w:rPr>
                <w:rFonts w:hint="eastAsia" w:ascii="宋体" w:hAnsi="宋体" w:cs="宋体"/>
                <w:sz w:val="24"/>
                <w:szCs w:val="24"/>
              </w:rPr>
              <w:t>耕地、林地、草原等土地承包经营权登记</w:t>
            </w:r>
          </w:p>
        </w:tc>
        <w:tc>
          <w:tcPr>
            <w:tcW w:w="4270" w:type="dxa"/>
            <w:tcBorders>
              <w:top w:val="single" w:color="auto" w:sz="4" w:space="0"/>
              <w:left w:val="single" w:color="auto" w:sz="4" w:space="0"/>
              <w:bottom w:val="single" w:color="auto" w:sz="4" w:space="0"/>
              <w:right w:val="single" w:color="auto" w:sz="4" w:space="0"/>
            </w:tcBorders>
            <w:vAlign w:val="center"/>
          </w:tcPr>
          <w:p w14:paraId="3C850C5A">
            <w:pPr>
              <w:jc w:val="center"/>
              <w:textAlignment w:val="center"/>
              <w:rPr>
                <w:rFonts w:hint="eastAsia" w:ascii="宋体" w:hAnsi="宋体" w:cs="宋体"/>
                <w:sz w:val="24"/>
                <w:szCs w:val="24"/>
              </w:rPr>
            </w:pPr>
          </w:p>
        </w:tc>
      </w:tr>
      <w:tr w14:paraId="38E44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D71AF7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44583F3">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4CA2F23B">
            <w:pPr>
              <w:jc w:val="center"/>
              <w:textAlignment w:val="center"/>
              <w:rPr>
                <w:rFonts w:ascii="宋体" w:hAnsi="宋体" w:cs="宋体"/>
                <w:sz w:val="24"/>
                <w:szCs w:val="24"/>
              </w:rPr>
            </w:pPr>
            <w:r>
              <w:rPr>
                <w:rFonts w:hint="eastAsia" w:ascii="宋体" w:hAnsi="宋体" w:cs="宋体"/>
                <w:sz w:val="24"/>
                <w:szCs w:val="24"/>
              </w:rPr>
              <w:t>已登记公布的蓄滞洪区内居民的承包土地、住房或者其他财产发生变更核实登记</w:t>
            </w:r>
          </w:p>
        </w:tc>
        <w:tc>
          <w:tcPr>
            <w:tcW w:w="4270" w:type="dxa"/>
            <w:tcBorders>
              <w:top w:val="single" w:color="auto" w:sz="4" w:space="0"/>
              <w:left w:val="single" w:color="auto" w:sz="4" w:space="0"/>
              <w:bottom w:val="single" w:color="auto" w:sz="4" w:space="0"/>
              <w:right w:val="single" w:color="auto" w:sz="4" w:space="0"/>
            </w:tcBorders>
            <w:vAlign w:val="center"/>
          </w:tcPr>
          <w:p w14:paraId="73607ACD">
            <w:pPr>
              <w:jc w:val="center"/>
              <w:textAlignment w:val="center"/>
              <w:rPr>
                <w:rFonts w:hint="eastAsia" w:ascii="宋体" w:hAnsi="宋体" w:cs="宋体"/>
                <w:sz w:val="24"/>
                <w:szCs w:val="24"/>
              </w:rPr>
            </w:pPr>
          </w:p>
        </w:tc>
      </w:tr>
      <w:tr w14:paraId="7A09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ED1E50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21C859">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4EBBCA61">
            <w:pPr>
              <w:jc w:val="center"/>
              <w:textAlignment w:val="center"/>
              <w:rPr>
                <w:rFonts w:ascii="宋体" w:hAnsi="宋体" w:cs="宋体"/>
                <w:sz w:val="24"/>
                <w:szCs w:val="24"/>
              </w:rPr>
            </w:pPr>
            <w:r>
              <w:rPr>
                <w:rFonts w:hint="eastAsia" w:ascii="宋体" w:hAnsi="宋体" w:cs="宋体"/>
                <w:sz w:val="24"/>
                <w:szCs w:val="24"/>
              </w:rPr>
              <w:t>村民一事一议筹资筹劳方案审核</w:t>
            </w:r>
          </w:p>
        </w:tc>
        <w:tc>
          <w:tcPr>
            <w:tcW w:w="4270" w:type="dxa"/>
            <w:tcBorders>
              <w:top w:val="single" w:color="auto" w:sz="4" w:space="0"/>
              <w:left w:val="single" w:color="auto" w:sz="4" w:space="0"/>
              <w:bottom w:val="single" w:color="auto" w:sz="4" w:space="0"/>
              <w:right w:val="single" w:color="auto" w:sz="4" w:space="0"/>
            </w:tcBorders>
            <w:vAlign w:val="center"/>
          </w:tcPr>
          <w:p w14:paraId="75DD2971">
            <w:pPr>
              <w:jc w:val="center"/>
              <w:textAlignment w:val="center"/>
              <w:rPr>
                <w:rFonts w:hint="eastAsia" w:ascii="宋体" w:hAnsi="宋体" w:cs="宋体"/>
                <w:sz w:val="24"/>
                <w:szCs w:val="24"/>
              </w:rPr>
            </w:pPr>
          </w:p>
        </w:tc>
      </w:tr>
      <w:tr w14:paraId="4E2F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A3C9EA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171D00">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58B04B4">
            <w:pPr>
              <w:jc w:val="center"/>
              <w:textAlignment w:val="center"/>
              <w:rPr>
                <w:rFonts w:ascii="宋体" w:hAnsi="宋体" w:cs="宋体"/>
                <w:sz w:val="24"/>
                <w:szCs w:val="24"/>
              </w:rPr>
            </w:pPr>
            <w:r>
              <w:rPr>
                <w:rFonts w:hint="eastAsia" w:ascii="宋体" w:hAnsi="宋体" w:cs="宋体"/>
                <w:sz w:val="24"/>
                <w:szCs w:val="24"/>
              </w:rPr>
              <w:t>群众购买毒性中药证明</w:t>
            </w:r>
          </w:p>
        </w:tc>
        <w:tc>
          <w:tcPr>
            <w:tcW w:w="4270" w:type="dxa"/>
            <w:tcBorders>
              <w:top w:val="single" w:color="auto" w:sz="4" w:space="0"/>
              <w:left w:val="single" w:color="auto" w:sz="4" w:space="0"/>
              <w:bottom w:val="single" w:color="auto" w:sz="4" w:space="0"/>
              <w:right w:val="single" w:color="auto" w:sz="4" w:space="0"/>
            </w:tcBorders>
            <w:vAlign w:val="center"/>
          </w:tcPr>
          <w:p w14:paraId="0F9B94ED">
            <w:pPr>
              <w:jc w:val="center"/>
              <w:textAlignment w:val="center"/>
              <w:rPr>
                <w:rFonts w:hint="eastAsia" w:ascii="宋体" w:hAnsi="宋体" w:cs="宋体"/>
                <w:sz w:val="24"/>
                <w:szCs w:val="24"/>
              </w:rPr>
            </w:pPr>
          </w:p>
        </w:tc>
      </w:tr>
      <w:tr w14:paraId="4DE11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BCBB5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DB79D36">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EEC9842">
            <w:pPr>
              <w:jc w:val="center"/>
              <w:textAlignment w:val="center"/>
              <w:rPr>
                <w:rFonts w:ascii="宋体" w:hAnsi="宋体" w:cs="宋体"/>
                <w:sz w:val="24"/>
                <w:szCs w:val="24"/>
              </w:rPr>
            </w:pPr>
            <w:r>
              <w:rPr>
                <w:rFonts w:hint="eastAsia" w:ascii="宋体" w:hAnsi="宋体" w:cs="宋体"/>
                <w:sz w:val="24"/>
                <w:szCs w:val="24"/>
              </w:rPr>
              <w:t>收养人生育情况证明</w:t>
            </w:r>
          </w:p>
        </w:tc>
        <w:tc>
          <w:tcPr>
            <w:tcW w:w="4270" w:type="dxa"/>
            <w:tcBorders>
              <w:top w:val="single" w:color="auto" w:sz="4" w:space="0"/>
              <w:left w:val="single" w:color="auto" w:sz="4" w:space="0"/>
              <w:bottom w:val="single" w:color="auto" w:sz="4" w:space="0"/>
              <w:right w:val="single" w:color="auto" w:sz="4" w:space="0"/>
            </w:tcBorders>
            <w:vAlign w:val="center"/>
          </w:tcPr>
          <w:p w14:paraId="4F1E6315">
            <w:pPr>
              <w:jc w:val="center"/>
              <w:textAlignment w:val="center"/>
              <w:rPr>
                <w:rFonts w:hint="eastAsia" w:ascii="宋体" w:hAnsi="宋体" w:cs="宋体"/>
                <w:sz w:val="24"/>
                <w:szCs w:val="24"/>
              </w:rPr>
            </w:pPr>
          </w:p>
        </w:tc>
      </w:tr>
      <w:tr w14:paraId="70F3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27D83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98C7DE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54650192">
            <w:pPr>
              <w:jc w:val="center"/>
              <w:textAlignment w:val="center"/>
              <w:rPr>
                <w:rFonts w:ascii="宋体" w:hAnsi="宋体" w:cs="宋体"/>
                <w:sz w:val="24"/>
                <w:szCs w:val="24"/>
              </w:rPr>
            </w:pPr>
            <w:r>
              <w:rPr>
                <w:rFonts w:hint="eastAsia" w:ascii="宋体" w:hAnsi="宋体" w:cs="宋体"/>
                <w:sz w:val="24"/>
                <w:szCs w:val="24"/>
              </w:rPr>
              <w:t>独生子女父母光荣证补办</w:t>
            </w:r>
          </w:p>
        </w:tc>
        <w:tc>
          <w:tcPr>
            <w:tcW w:w="4270" w:type="dxa"/>
            <w:tcBorders>
              <w:top w:val="single" w:color="auto" w:sz="4" w:space="0"/>
              <w:left w:val="single" w:color="auto" w:sz="4" w:space="0"/>
              <w:bottom w:val="single" w:color="auto" w:sz="4" w:space="0"/>
              <w:right w:val="single" w:color="auto" w:sz="4" w:space="0"/>
            </w:tcBorders>
            <w:vAlign w:val="center"/>
          </w:tcPr>
          <w:p w14:paraId="6DF39E54">
            <w:pPr>
              <w:jc w:val="center"/>
              <w:textAlignment w:val="center"/>
              <w:rPr>
                <w:rFonts w:hint="eastAsia" w:ascii="宋体" w:hAnsi="宋体" w:cs="宋体"/>
                <w:sz w:val="24"/>
                <w:szCs w:val="24"/>
              </w:rPr>
            </w:pPr>
          </w:p>
        </w:tc>
      </w:tr>
      <w:tr w14:paraId="6E9F1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65F77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64547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4402907">
            <w:pPr>
              <w:jc w:val="center"/>
              <w:textAlignment w:val="center"/>
              <w:rPr>
                <w:rFonts w:ascii="宋体" w:hAnsi="宋体" w:cs="宋体"/>
                <w:sz w:val="24"/>
                <w:szCs w:val="24"/>
              </w:rPr>
            </w:pPr>
            <w:r>
              <w:rPr>
                <w:rFonts w:hint="eastAsia" w:ascii="宋体" w:hAnsi="宋体" w:cs="宋体"/>
                <w:sz w:val="24"/>
                <w:szCs w:val="24"/>
              </w:rPr>
              <w:t>农村独生子女身份审定</w:t>
            </w:r>
          </w:p>
        </w:tc>
        <w:tc>
          <w:tcPr>
            <w:tcW w:w="4270" w:type="dxa"/>
            <w:tcBorders>
              <w:top w:val="single" w:color="auto" w:sz="4" w:space="0"/>
              <w:left w:val="single" w:color="auto" w:sz="4" w:space="0"/>
              <w:bottom w:val="single" w:color="auto" w:sz="4" w:space="0"/>
              <w:right w:val="single" w:color="auto" w:sz="4" w:space="0"/>
            </w:tcBorders>
            <w:vAlign w:val="center"/>
          </w:tcPr>
          <w:p w14:paraId="583483A8">
            <w:pPr>
              <w:jc w:val="center"/>
              <w:textAlignment w:val="center"/>
              <w:rPr>
                <w:rFonts w:hint="eastAsia" w:ascii="宋体" w:hAnsi="宋体" w:cs="宋体"/>
                <w:sz w:val="24"/>
                <w:szCs w:val="24"/>
              </w:rPr>
            </w:pPr>
          </w:p>
        </w:tc>
      </w:tr>
      <w:tr w14:paraId="2654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976F3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2F114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7A56C2A6">
            <w:pPr>
              <w:jc w:val="center"/>
              <w:textAlignment w:val="center"/>
              <w:rPr>
                <w:rFonts w:ascii="宋体" w:hAnsi="宋体" w:cs="宋体"/>
                <w:sz w:val="24"/>
                <w:szCs w:val="24"/>
              </w:rPr>
            </w:pPr>
            <w:r>
              <w:rPr>
                <w:rFonts w:hint="eastAsia" w:ascii="宋体" w:hAnsi="宋体" w:cs="宋体"/>
                <w:sz w:val="24"/>
                <w:szCs w:val="24"/>
              </w:rPr>
              <w:t>再生育涉及病残儿医学鉴定</w:t>
            </w:r>
          </w:p>
        </w:tc>
        <w:tc>
          <w:tcPr>
            <w:tcW w:w="4270" w:type="dxa"/>
            <w:tcBorders>
              <w:top w:val="single" w:color="auto" w:sz="4" w:space="0"/>
              <w:left w:val="single" w:color="auto" w:sz="4" w:space="0"/>
              <w:bottom w:val="single" w:color="auto" w:sz="4" w:space="0"/>
              <w:right w:val="single" w:color="auto" w:sz="4" w:space="0"/>
            </w:tcBorders>
            <w:vAlign w:val="center"/>
          </w:tcPr>
          <w:p w14:paraId="3D77253B">
            <w:pPr>
              <w:jc w:val="center"/>
              <w:textAlignment w:val="center"/>
              <w:rPr>
                <w:rFonts w:hint="eastAsia" w:ascii="宋体" w:hAnsi="宋体" w:cs="宋体"/>
                <w:sz w:val="24"/>
                <w:szCs w:val="24"/>
              </w:rPr>
            </w:pPr>
          </w:p>
        </w:tc>
      </w:tr>
      <w:tr w14:paraId="0C45D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FD26EB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9108E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1797A78C">
            <w:pPr>
              <w:jc w:val="center"/>
              <w:textAlignment w:val="center"/>
              <w:rPr>
                <w:rFonts w:ascii="宋体" w:hAnsi="宋体" w:cs="宋体"/>
                <w:sz w:val="24"/>
                <w:szCs w:val="24"/>
              </w:rPr>
            </w:pPr>
            <w:r>
              <w:rPr>
                <w:rFonts w:hint="eastAsia" w:ascii="宋体" w:hAnsi="宋体" w:cs="宋体"/>
                <w:sz w:val="24"/>
                <w:szCs w:val="24"/>
              </w:rPr>
              <w:t>部分农村籍退役士兵身份认定</w:t>
            </w:r>
          </w:p>
        </w:tc>
        <w:tc>
          <w:tcPr>
            <w:tcW w:w="4270" w:type="dxa"/>
            <w:tcBorders>
              <w:top w:val="single" w:color="auto" w:sz="4" w:space="0"/>
              <w:left w:val="single" w:color="auto" w:sz="4" w:space="0"/>
              <w:bottom w:val="single" w:color="auto" w:sz="4" w:space="0"/>
              <w:right w:val="single" w:color="auto" w:sz="4" w:space="0"/>
            </w:tcBorders>
            <w:vAlign w:val="center"/>
          </w:tcPr>
          <w:p w14:paraId="69AAA561">
            <w:pPr>
              <w:jc w:val="center"/>
              <w:textAlignment w:val="center"/>
              <w:rPr>
                <w:rFonts w:hint="eastAsia" w:ascii="宋体" w:hAnsi="宋体" w:cs="宋体"/>
                <w:sz w:val="24"/>
                <w:szCs w:val="24"/>
              </w:rPr>
            </w:pPr>
          </w:p>
        </w:tc>
      </w:tr>
      <w:tr w14:paraId="41CF6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34B2B3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88AE74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72879D28">
            <w:pPr>
              <w:jc w:val="center"/>
              <w:textAlignment w:val="center"/>
              <w:rPr>
                <w:rFonts w:ascii="宋体" w:hAnsi="宋体" w:cs="宋体"/>
                <w:sz w:val="24"/>
                <w:szCs w:val="24"/>
              </w:rPr>
            </w:pPr>
            <w:r>
              <w:rPr>
                <w:rFonts w:hint="eastAsia" w:ascii="宋体" w:hAnsi="宋体" w:cs="宋体"/>
                <w:sz w:val="24"/>
                <w:szCs w:val="24"/>
              </w:rPr>
              <w:t>低保、特困等困难群众医疗救助（最低生活保障家庭成员医疗救助）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34FEF8AB">
            <w:pPr>
              <w:jc w:val="center"/>
              <w:textAlignment w:val="center"/>
              <w:rPr>
                <w:rFonts w:hint="eastAsia" w:ascii="宋体" w:hAnsi="宋体" w:cs="宋体"/>
                <w:sz w:val="24"/>
                <w:szCs w:val="24"/>
              </w:rPr>
            </w:pPr>
          </w:p>
        </w:tc>
      </w:tr>
      <w:tr w14:paraId="308B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AB5E7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86FECC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0EEE2764">
            <w:pPr>
              <w:jc w:val="center"/>
              <w:textAlignment w:val="center"/>
              <w:rPr>
                <w:rFonts w:ascii="宋体" w:hAnsi="宋体" w:cs="宋体"/>
                <w:sz w:val="24"/>
                <w:szCs w:val="24"/>
              </w:rPr>
            </w:pPr>
            <w:r>
              <w:rPr>
                <w:rFonts w:hint="eastAsia" w:ascii="宋体" w:hAnsi="宋体" w:cs="宋体"/>
                <w:sz w:val="24"/>
                <w:szCs w:val="24"/>
              </w:rPr>
              <w:t>低保、特困等困难群众医疗救助（特困供养人员医疗救助）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5F5DA928">
            <w:pPr>
              <w:jc w:val="center"/>
              <w:textAlignment w:val="center"/>
              <w:rPr>
                <w:rFonts w:hint="eastAsia" w:ascii="宋体" w:hAnsi="宋体" w:cs="宋体"/>
                <w:sz w:val="24"/>
                <w:szCs w:val="24"/>
              </w:rPr>
            </w:pPr>
          </w:p>
        </w:tc>
      </w:tr>
      <w:tr w14:paraId="2264A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F6BA0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5E1708">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2F1CFEB8">
            <w:pPr>
              <w:jc w:val="center"/>
              <w:textAlignment w:val="center"/>
              <w:rPr>
                <w:rFonts w:ascii="宋体" w:hAnsi="宋体" w:cs="宋体"/>
                <w:sz w:val="24"/>
                <w:szCs w:val="24"/>
              </w:rPr>
            </w:pPr>
            <w:r>
              <w:rPr>
                <w:rFonts w:hint="eastAsia" w:ascii="宋体" w:hAnsi="宋体" w:cs="宋体"/>
                <w:sz w:val="24"/>
                <w:szCs w:val="24"/>
              </w:rPr>
              <w:t>低保、特困等困难群众医疗救助（困难人员医疗救助）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62AFA2F4">
            <w:pPr>
              <w:jc w:val="center"/>
              <w:textAlignment w:val="center"/>
              <w:rPr>
                <w:rFonts w:hint="eastAsia" w:ascii="宋体" w:hAnsi="宋体" w:cs="宋体"/>
                <w:sz w:val="24"/>
                <w:szCs w:val="24"/>
              </w:rPr>
            </w:pPr>
          </w:p>
        </w:tc>
      </w:tr>
      <w:tr w14:paraId="2C261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78B977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E04F7C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515C7259">
            <w:pPr>
              <w:jc w:val="center"/>
              <w:textAlignment w:val="center"/>
              <w:rPr>
                <w:rFonts w:ascii="宋体" w:hAnsi="宋体" w:cs="宋体"/>
                <w:sz w:val="24"/>
                <w:szCs w:val="24"/>
              </w:rPr>
            </w:pPr>
            <w:r>
              <w:rPr>
                <w:rFonts w:hint="eastAsia" w:ascii="宋体" w:hAnsi="宋体" w:cs="宋体"/>
                <w:sz w:val="24"/>
                <w:szCs w:val="24"/>
              </w:rPr>
              <w:t>兵役登记</w:t>
            </w:r>
          </w:p>
        </w:tc>
        <w:tc>
          <w:tcPr>
            <w:tcW w:w="4270" w:type="dxa"/>
            <w:tcBorders>
              <w:top w:val="single" w:color="auto" w:sz="4" w:space="0"/>
              <w:left w:val="single" w:color="auto" w:sz="4" w:space="0"/>
              <w:bottom w:val="single" w:color="auto" w:sz="4" w:space="0"/>
              <w:right w:val="single" w:color="auto" w:sz="4" w:space="0"/>
            </w:tcBorders>
            <w:vAlign w:val="center"/>
          </w:tcPr>
          <w:p w14:paraId="0B8B0AF2">
            <w:pPr>
              <w:jc w:val="center"/>
              <w:textAlignment w:val="center"/>
              <w:rPr>
                <w:rFonts w:hint="eastAsia" w:ascii="宋体" w:hAnsi="宋体" w:cs="宋体"/>
                <w:sz w:val="24"/>
                <w:szCs w:val="24"/>
              </w:rPr>
            </w:pPr>
          </w:p>
        </w:tc>
      </w:tr>
      <w:tr w14:paraId="1632A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F2BED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C53BE80">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5D6C0BFC">
            <w:pPr>
              <w:jc w:val="center"/>
              <w:rPr>
                <w:rFonts w:ascii="宋体" w:hAnsi="宋体" w:cs="宋体"/>
                <w:color w:val="000000"/>
                <w:sz w:val="24"/>
                <w:szCs w:val="24"/>
              </w:rPr>
            </w:pPr>
            <w:r>
              <w:rPr>
                <w:rFonts w:hint="eastAsia"/>
                <w:color w:val="000000"/>
                <w:sz w:val="24"/>
                <w:szCs w:val="24"/>
              </w:rPr>
              <w:t>婚育证明办理</w:t>
            </w:r>
          </w:p>
        </w:tc>
        <w:tc>
          <w:tcPr>
            <w:tcW w:w="4270" w:type="dxa"/>
            <w:tcBorders>
              <w:top w:val="single" w:color="auto" w:sz="4" w:space="0"/>
              <w:left w:val="single" w:color="auto" w:sz="4" w:space="0"/>
              <w:bottom w:val="single" w:color="auto" w:sz="4" w:space="0"/>
              <w:right w:val="single" w:color="auto" w:sz="4" w:space="0"/>
            </w:tcBorders>
            <w:vAlign w:val="center"/>
          </w:tcPr>
          <w:p w14:paraId="5D4DB9AC">
            <w:pPr>
              <w:jc w:val="center"/>
              <w:rPr>
                <w:rFonts w:hint="eastAsia"/>
                <w:color w:val="000000"/>
                <w:sz w:val="24"/>
                <w:szCs w:val="24"/>
              </w:rPr>
            </w:pPr>
          </w:p>
        </w:tc>
      </w:tr>
      <w:tr w14:paraId="71ACF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3DB8CB">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5CF0F96">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三、行政给付</w:t>
            </w:r>
          </w:p>
        </w:tc>
        <w:tc>
          <w:tcPr>
            <w:tcW w:w="6404" w:type="dxa"/>
            <w:tcBorders>
              <w:top w:val="single" w:color="auto" w:sz="4" w:space="0"/>
              <w:left w:val="single" w:color="auto" w:sz="4" w:space="0"/>
              <w:bottom w:val="single" w:color="auto" w:sz="4" w:space="0"/>
              <w:right w:val="single" w:color="auto" w:sz="4" w:space="0"/>
            </w:tcBorders>
            <w:vAlign w:val="center"/>
          </w:tcPr>
          <w:p w14:paraId="7B6B2B1B">
            <w:pPr>
              <w:jc w:val="center"/>
              <w:rPr>
                <w:color w:val="000000"/>
                <w:sz w:val="24"/>
                <w:szCs w:val="24"/>
              </w:rPr>
            </w:pPr>
            <w:r>
              <w:rPr>
                <w:rFonts w:hint="eastAsia"/>
                <w:color w:val="000000"/>
                <w:sz w:val="24"/>
                <w:szCs w:val="24"/>
              </w:rPr>
              <w:t>共18项</w:t>
            </w:r>
          </w:p>
        </w:tc>
        <w:tc>
          <w:tcPr>
            <w:tcW w:w="4270" w:type="dxa"/>
            <w:tcBorders>
              <w:top w:val="single" w:color="auto" w:sz="4" w:space="0"/>
              <w:left w:val="single" w:color="auto" w:sz="4" w:space="0"/>
              <w:bottom w:val="single" w:color="auto" w:sz="4" w:space="0"/>
              <w:right w:val="single" w:color="auto" w:sz="4" w:space="0"/>
            </w:tcBorders>
            <w:vAlign w:val="center"/>
          </w:tcPr>
          <w:p w14:paraId="7E2C80F4">
            <w:pPr>
              <w:jc w:val="center"/>
              <w:rPr>
                <w:rFonts w:hint="eastAsia"/>
                <w:color w:val="000000"/>
                <w:sz w:val="24"/>
                <w:szCs w:val="24"/>
              </w:rPr>
            </w:pPr>
          </w:p>
        </w:tc>
      </w:tr>
      <w:tr w14:paraId="54C32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0993B3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D8BB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2D44E5D4">
            <w:pPr>
              <w:jc w:val="center"/>
              <w:rPr>
                <w:color w:val="000000"/>
                <w:sz w:val="24"/>
                <w:szCs w:val="24"/>
              </w:rPr>
            </w:pPr>
            <w:r>
              <w:rPr>
                <w:rFonts w:hint="eastAsia"/>
                <w:color w:val="000000"/>
                <w:sz w:val="24"/>
                <w:szCs w:val="24"/>
              </w:rPr>
              <w:t>老年人福利补贴</w:t>
            </w:r>
          </w:p>
        </w:tc>
        <w:tc>
          <w:tcPr>
            <w:tcW w:w="4270" w:type="dxa"/>
            <w:tcBorders>
              <w:top w:val="single" w:color="auto" w:sz="4" w:space="0"/>
              <w:left w:val="single" w:color="auto" w:sz="4" w:space="0"/>
              <w:bottom w:val="single" w:color="auto" w:sz="4" w:space="0"/>
              <w:right w:val="single" w:color="auto" w:sz="4" w:space="0"/>
            </w:tcBorders>
            <w:vAlign w:val="center"/>
          </w:tcPr>
          <w:p w14:paraId="45CBC0A6">
            <w:pPr>
              <w:jc w:val="center"/>
              <w:rPr>
                <w:rFonts w:hint="eastAsia"/>
                <w:color w:val="000000"/>
                <w:sz w:val="24"/>
                <w:szCs w:val="24"/>
              </w:rPr>
            </w:pPr>
          </w:p>
        </w:tc>
      </w:tr>
      <w:tr w14:paraId="7EAD9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69C7D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BEE11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00F1EAD8">
            <w:pPr>
              <w:jc w:val="center"/>
              <w:rPr>
                <w:color w:val="000000"/>
                <w:sz w:val="24"/>
                <w:szCs w:val="24"/>
              </w:rPr>
            </w:pPr>
            <w:r>
              <w:rPr>
                <w:rFonts w:hint="eastAsia"/>
                <w:color w:val="000000"/>
                <w:sz w:val="24"/>
                <w:szCs w:val="24"/>
              </w:rPr>
              <w:t>临时救助</w:t>
            </w:r>
          </w:p>
        </w:tc>
        <w:tc>
          <w:tcPr>
            <w:tcW w:w="4270" w:type="dxa"/>
            <w:tcBorders>
              <w:top w:val="single" w:color="auto" w:sz="4" w:space="0"/>
              <w:left w:val="single" w:color="auto" w:sz="4" w:space="0"/>
              <w:bottom w:val="single" w:color="auto" w:sz="4" w:space="0"/>
              <w:right w:val="single" w:color="auto" w:sz="4" w:space="0"/>
            </w:tcBorders>
            <w:vAlign w:val="center"/>
          </w:tcPr>
          <w:p w14:paraId="730B7DBD">
            <w:pPr>
              <w:jc w:val="center"/>
              <w:rPr>
                <w:rFonts w:hint="eastAsia"/>
                <w:color w:val="000000"/>
                <w:sz w:val="24"/>
                <w:szCs w:val="24"/>
              </w:rPr>
            </w:pPr>
          </w:p>
        </w:tc>
      </w:tr>
      <w:tr w14:paraId="39EEC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A35A4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32E75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6FE1320E">
            <w:pPr>
              <w:jc w:val="center"/>
              <w:rPr>
                <w:color w:val="000000"/>
                <w:sz w:val="24"/>
                <w:szCs w:val="24"/>
              </w:rPr>
            </w:pPr>
            <w:r>
              <w:rPr>
                <w:rFonts w:hint="eastAsia"/>
                <w:color w:val="000000"/>
                <w:sz w:val="24"/>
                <w:szCs w:val="24"/>
              </w:rPr>
              <w:t>对孤儿基本生活保障金的给付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7BE965ED">
            <w:pPr>
              <w:jc w:val="center"/>
              <w:rPr>
                <w:rFonts w:hint="eastAsia"/>
                <w:color w:val="000000"/>
                <w:sz w:val="24"/>
                <w:szCs w:val="24"/>
              </w:rPr>
            </w:pPr>
          </w:p>
        </w:tc>
      </w:tr>
      <w:tr w14:paraId="132B4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6EEF4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428BF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32BE9B3B">
            <w:pPr>
              <w:jc w:val="center"/>
              <w:rPr>
                <w:color w:val="000000"/>
                <w:sz w:val="24"/>
                <w:szCs w:val="24"/>
              </w:rPr>
            </w:pPr>
            <w:r>
              <w:rPr>
                <w:rFonts w:hint="eastAsia"/>
                <w:color w:val="000000"/>
                <w:sz w:val="24"/>
                <w:szCs w:val="24"/>
              </w:rPr>
              <w:t>事实无人抚养儿童基本生活补贴申领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3477056F">
            <w:pPr>
              <w:jc w:val="center"/>
              <w:rPr>
                <w:rFonts w:hint="eastAsia"/>
                <w:color w:val="000000"/>
                <w:sz w:val="24"/>
                <w:szCs w:val="24"/>
              </w:rPr>
            </w:pPr>
          </w:p>
        </w:tc>
      </w:tr>
      <w:tr w14:paraId="13DD5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93109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AE453E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E2E2EE5">
            <w:pPr>
              <w:jc w:val="center"/>
              <w:rPr>
                <w:color w:val="000000"/>
                <w:sz w:val="24"/>
                <w:szCs w:val="24"/>
              </w:rPr>
            </w:pPr>
            <w:r>
              <w:rPr>
                <w:rFonts w:hint="eastAsia"/>
                <w:color w:val="000000"/>
                <w:sz w:val="24"/>
                <w:szCs w:val="24"/>
              </w:rPr>
              <w:t>最低生活保障申请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010B1D42">
            <w:pPr>
              <w:jc w:val="center"/>
              <w:rPr>
                <w:rFonts w:hint="eastAsia"/>
                <w:color w:val="000000"/>
                <w:sz w:val="24"/>
                <w:szCs w:val="24"/>
              </w:rPr>
            </w:pPr>
          </w:p>
        </w:tc>
      </w:tr>
      <w:tr w14:paraId="4039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662D5C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A4E00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0548BE13">
            <w:pPr>
              <w:jc w:val="center"/>
              <w:rPr>
                <w:color w:val="000000"/>
                <w:sz w:val="24"/>
                <w:szCs w:val="24"/>
              </w:rPr>
            </w:pPr>
            <w:r>
              <w:rPr>
                <w:rFonts w:hint="eastAsia"/>
                <w:color w:val="000000"/>
                <w:sz w:val="24"/>
                <w:szCs w:val="24"/>
              </w:rPr>
              <w:t>特困人员救助供养</w:t>
            </w:r>
          </w:p>
        </w:tc>
        <w:tc>
          <w:tcPr>
            <w:tcW w:w="4270" w:type="dxa"/>
            <w:tcBorders>
              <w:top w:val="single" w:color="auto" w:sz="4" w:space="0"/>
              <w:left w:val="single" w:color="auto" w:sz="4" w:space="0"/>
              <w:bottom w:val="single" w:color="auto" w:sz="4" w:space="0"/>
              <w:right w:val="single" w:color="auto" w:sz="4" w:space="0"/>
            </w:tcBorders>
            <w:vAlign w:val="center"/>
          </w:tcPr>
          <w:p w14:paraId="1B1F9160">
            <w:pPr>
              <w:jc w:val="center"/>
              <w:rPr>
                <w:rFonts w:hint="eastAsia"/>
                <w:color w:val="000000"/>
                <w:sz w:val="24"/>
                <w:szCs w:val="24"/>
              </w:rPr>
            </w:pPr>
          </w:p>
        </w:tc>
      </w:tr>
      <w:tr w14:paraId="2D96F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74D1F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C9EDB2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5E0F6D47">
            <w:pPr>
              <w:jc w:val="center"/>
              <w:rPr>
                <w:color w:val="000000"/>
                <w:sz w:val="24"/>
                <w:szCs w:val="24"/>
              </w:rPr>
            </w:pPr>
            <w:r>
              <w:rPr>
                <w:rFonts w:hint="eastAsia"/>
                <w:color w:val="000000"/>
                <w:sz w:val="24"/>
                <w:szCs w:val="24"/>
              </w:rPr>
              <w:t>困难残疾人生活补贴和重度残疾人护理补贴</w:t>
            </w:r>
          </w:p>
          <w:p w14:paraId="38FE7CEA">
            <w:pPr>
              <w:jc w:val="center"/>
              <w:rPr>
                <w:color w:val="000000"/>
                <w:sz w:val="24"/>
                <w:szCs w:val="24"/>
              </w:rPr>
            </w:pPr>
            <w:r>
              <w:rPr>
                <w:rFonts w:hint="eastAsia"/>
                <w:color w:val="000000"/>
                <w:sz w:val="24"/>
                <w:szCs w:val="24"/>
              </w:rPr>
              <w:t>（重度残疾人护理补贴）</w:t>
            </w:r>
          </w:p>
        </w:tc>
        <w:tc>
          <w:tcPr>
            <w:tcW w:w="4270" w:type="dxa"/>
            <w:tcBorders>
              <w:top w:val="single" w:color="auto" w:sz="4" w:space="0"/>
              <w:left w:val="single" w:color="auto" w:sz="4" w:space="0"/>
              <w:bottom w:val="single" w:color="auto" w:sz="4" w:space="0"/>
              <w:right w:val="single" w:color="auto" w:sz="4" w:space="0"/>
            </w:tcBorders>
            <w:vAlign w:val="center"/>
          </w:tcPr>
          <w:p w14:paraId="572D4186">
            <w:pPr>
              <w:jc w:val="center"/>
              <w:rPr>
                <w:rFonts w:hint="eastAsia"/>
                <w:color w:val="000000"/>
                <w:sz w:val="24"/>
                <w:szCs w:val="24"/>
              </w:rPr>
            </w:pPr>
          </w:p>
        </w:tc>
      </w:tr>
      <w:tr w14:paraId="44878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E9383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41389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72A62727">
            <w:pPr>
              <w:jc w:val="center"/>
              <w:rPr>
                <w:color w:val="000000"/>
                <w:sz w:val="24"/>
                <w:szCs w:val="24"/>
              </w:rPr>
            </w:pPr>
            <w:r>
              <w:rPr>
                <w:rFonts w:hint="eastAsia"/>
                <w:color w:val="000000"/>
                <w:sz w:val="24"/>
                <w:szCs w:val="24"/>
              </w:rPr>
              <w:t>困难残疾人生活补贴和重度残疾人护理补贴</w:t>
            </w:r>
          </w:p>
          <w:p w14:paraId="7DA84D42">
            <w:pPr>
              <w:jc w:val="center"/>
              <w:rPr>
                <w:color w:val="000000"/>
                <w:sz w:val="24"/>
                <w:szCs w:val="24"/>
              </w:rPr>
            </w:pPr>
            <w:r>
              <w:rPr>
                <w:rFonts w:hint="eastAsia"/>
                <w:color w:val="000000"/>
                <w:sz w:val="24"/>
                <w:szCs w:val="24"/>
              </w:rPr>
              <w:t>（困难残疾人生活补贴）</w:t>
            </w:r>
          </w:p>
        </w:tc>
        <w:tc>
          <w:tcPr>
            <w:tcW w:w="4270" w:type="dxa"/>
            <w:tcBorders>
              <w:top w:val="single" w:color="auto" w:sz="4" w:space="0"/>
              <w:left w:val="single" w:color="auto" w:sz="4" w:space="0"/>
              <w:bottom w:val="single" w:color="auto" w:sz="4" w:space="0"/>
              <w:right w:val="single" w:color="auto" w:sz="4" w:space="0"/>
            </w:tcBorders>
            <w:vAlign w:val="center"/>
          </w:tcPr>
          <w:p w14:paraId="24012C64">
            <w:pPr>
              <w:jc w:val="center"/>
              <w:rPr>
                <w:rFonts w:hint="eastAsia"/>
                <w:color w:val="000000"/>
                <w:sz w:val="24"/>
                <w:szCs w:val="24"/>
              </w:rPr>
            </w:pPr>
          </w:p>
        </w:tc>
      </w:tr>
      <w:tr w14:paraId="66346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0B817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BDF15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46A9881">
            <w:pPr>
              <w:jc w:val="center"/>
              <w:rPr>
                <w:color w:val="000000"/>
                <w:sz w:val="24"/>
                <w:szCs w:val="24"/>
              </w:rPr>
            </w:pPr>
            <w:r>
              <w:rPr>
                <w:rFonts w:hint="eastAsia"/>
                <w:color w:val="000000"/>
                <w:sz w:val="24"/>
                <w:szCs w:val="24"/>
              </w:rPr>
              <w:t>住房租赁补贴申领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11092258">
            <w:pPr>
              <w:jc w:val="center"/>
              <w:rPr>
                <w:rFonts w:hint="eastAsia"/>
                <w:color w:val="000000"/>
                <w:sz w:val="24"/>
                <w:szCs w:val="24"/>
              </w:rPr>
            </w:pPr>
          </w:p>
        </w:tc>
      </w:tr>
      <w:tr w14:paraId="4DF3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9B497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F0C45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3A663E1">
            <w:pPr>
              <w:jc w:val="center"/>
              <w:rPr>
                <w:color w:val="000000"/>
                <w:sz w:val="24"/>
                <w:szCs w:val="24"/>
              </w:rPr>
            </w:pPr>
            <w:r>
              <w:rPr>
                <w:rFonts w:hint="eastAsia"/>
                <w:color w:val="000000"/>
                <w:sz w:val="24"/>
                <w:szCs w:val="24"/>
              </w:rPr>
              <w:t>蓄滞洪区内居民补偿金确定与补偿凭证发放</w:t>
            </w:r>
          </w:p>
        </w:tc>
        <w:tc>
          <w:tcPr>
            <w:tcW w:w="4270" w:type="dxa"/>
            <w:tcBorders>
              <w:top w:val="single" w:color="auto" w:sz="4" w:space="0"/>
              <w:left w:val="single" w:color="auto" w:sz="4" w:space="0"/>
              <w:bottom w:val="single" w:color="auto" w:sz="4" w:space="0"/>
              <w:right w:val="single" w:color="auto" w:sz="4" w:space="0"/>
            </w:tcBorders>
            <w:vAlign w:val="center"/>
          </w:tcPr>
          <w:p w14:paraId="61EDAF26">
            <w:pPr>
              <w:jc w:val="center"/>
              <w:rPr>
                <w:rFonts w:hint="eastAsia"/>
                <w:color w:val="000000"/>
                <w:sz w:val="24"/>
                <w:szCs w:val="24"/>
              </w:rPr>
            </w:pPr>
          </w:p>
        </w:tc>
      </w:tr>
      <w:tr w14:paraId="50A9E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880444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AB1EC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217FDCA">
            <w:pPr>
              <w:jc w:val="center"/>
              <w:rPr>
                <w:color w:val="000000"/>
                <w:sz w:val="24"/>
                <w:szCs w:val="24"/>
              </w:rPr>
            </w:pPr>
            <w:r>
              <w:rPr>
                <w:rFonts w:hint="eastAsia"/>
                <w:color w:val="000000"/>
                <w:sz w:val="24"/>
                <w:szCs w:val="24"/>
              </w:rPr>
              <w:t>地力补贴申领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7406B3AC">
            <w:pPr>
              <w:jc w:val="center"/>
              <w:rPr>
                <w:rFonts w:hint="eastAsia"/>
                <w:color w:val="000000"/>
                <w:sz w:val="24"/>
                <w:szCs w:val="24"/>
              </w:rPr>
            </w:pPr>
          </w:p>
        </w:tc>
      </w:tr>
      <w:tr w14:paraId="26BE5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BCDCE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9C076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90B523D">
            <w:pPr>
              <w:jc w:val="center"/>
              <w:rPr>
                <w:color w:val="000000"/>
                <w:sz w:val="24"/>
                <w:szCs w:val="24"/>
              </w:rPr>
            </w:pPr>
            <w:r>
              <w:rPr>
                <w:rFonts w:hint="eastAsia"/>
                <w:color w:val="000000"/>
                <w:sz w:val="24"/>
                <w:szCs w:val="24"/>
              </w:rPr>
              <w:t>棉花补贴申领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D4A7FE5">
            <w:pPr>
              <w:jc w:val="center"/>
              <w:rPr>
                <w:rFonts w:hint="eastAsia"/>
                <w:color w:val="000000"/>
                <w:sz w:val="24"/>
                <w:szCs w:val="24"/>
              </w:rPr>
            </w:pPr>
          </w:p>
        </w:tc>
      </w:tr>
      <w:tr w14:paraId="53E0D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2E686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A6626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13B2BD2A">
            <w:pPr>
              <w:jc w:val="center"/>
              <w:rPr>
                <w:color w:val="000000"/>
                <w:sz w:val="24"/>
                <w:szCs w:val="24"/>
              </w:rPr>
            </w:pPr>
            <w:r>
              <w:rPr>
                <w:rFonts w:hint="eastAsia"/>
                <w:color w:val="000000"/>
                <w:sz w:val="24"/>
                <w:szCs w:val="24"/>
              </w:rPr>
              <w:t>计划生育受术者补助</w:t>
            </w:r>
          </w:p>
        </w:tc>
        <w:tc>
          <w:tcPr>
            <w:tcW w:w="4270" w:type="dxa"/>
            <w:tcBorders>
              <w:top w:val="single" w:color="auto" w:sz="4" w:space="0"/>
              <w:left w:val="single" w:color="auto" w:sz="4" w:space="0"/>
              <w:bottom w:val="single" w:color="auto" w:sz="4" w:space="0"/>
              <w:right w:val="single" w:color="auto" w:sz="4" w:space="0"/>
            </w:tcBorders>
            <w:vAlign w:val="center"/>
          </w:tcPr>
          <w:p w14:paraId="758741C7">
            <w:pPr>
              <w:jc w:val="center"/>
              <w:rPr>
                <w:rFonts w:hint="eastAsia"/>
                <w:color w:val="000000"/>
                <w:sz w:val="24"/>
                <w:szCs w:val="24"/>
              </w:rPr>
            </w:pPr>
          </w:p>
        </w:tc>
      </w:tr>
      <w:tr w14:paraId="3D900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7FED1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9A8C8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419971FD">
            <w:pPr>
              <w:jc w:val="center"/>
              <w:rPr>
                <w:color w:val="000000"/>
                <w:sz w:val="24"/>
                <w:szCs w:val="24"/>
              </w:rPr>
            </w:pPr>
            <w:r>
              <w:rPr>
                <w:rFonts w:hint="eastAsia"/>
                <w:color w:val="000000"/>
                <w:sz w:val="24"/>
                <w:szCs w:val="24"/>
              </w:rPr>
              <w:t>部分农村籍退役士兵老年生活补助的发放</w:t>
            </w:r>
          </w:p>
        </w:tc>
        <w:tc>
          <w:tcPr>
            <w:tcW w:w="4270" w:type="dxa"/>
            <w:tcBorders>
              <w:top w:val="single" w:color="auto" w:sz="4" w:space="0"/>
              <w:left w:val="single" w:color="auto" w:sz="4" w:space="0"/>
              <w:bottom w:val="single" w:color="auto" w:sz="4" w:space="0"/>
              <w:right w:val="single" w:color="auto" w:sz="4" w:space="0"/>
            </w:tcBorders>
            <w:vAlign w:val="center"/>
          </w:tcPr>
          <w:p w14:paraId="33D8C166">
            <w:pPr>
              <w:jc w:val="center"/>
              <w:rPr>
                <w:rFonts w:hint="eastAsia"/>
                <w:color w:val="000000"/>
                <w:sz w:val="24"/>
                <w:szCs w:val="24"/>
              </w:rPr>
            </w:pPr>
          </w:p>
        </w:tc>
      </w:tr>
      <w:tr w14:paraId="3D8AA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5D08A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BF9631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0D6C595">
            <w:pPr>
              <w:jc w:val="center"/>
              <w:rPr>
                <w:color w:val="000000"/>
                <w:sz w:val="24"/>
                <w:szCs w:val="24"/>
              </w:rPr>
            </w:pPr>
            <w:r>
              <w:rPr>
                <w:rFonts w:hint="eastAsia"/>
                <w:color w:val="000000"/>
                <w:sz w:val="24"/>
                <w:szCs w:val="24"/>
              </w:rPr>
              <w:t>部分烈士（含错杀后被平反人员）子女认定及生活补助给付</w:t>
            </w:r>
          </w:p>
        </w:tc>
        <w:tc>
          <w:tcPr>
            <w:tcW w:w="4270" w:type="dxa"/>
            <w:tcBorders>
              <w:top w:val="single" w:color="auto" w:sz="4" w:space="0"/>
              <w:left w:val="single" w:color="auto" w:sz="4" w:space="0"/>
              <w:bottom w:val="single" w:color="auto" w:sz="4" w:space="0"/>
              <w:right w:val="single" w:color="auto" w:sz="4" w:space="0"/>
            </w:tcBorders>
            <w:vAlign w:val="center"/>
          </w:tcPr>
          <w:p w14:paraId="32E0061A">
            <w:pPr>
              <w:jc w:val="center"/>
              <w:rPr>
                <w:rFonts w:hint="eastAsia"/>
                <w:color w:val="000000"/>
                <w:sz w:val="24"/>
                <w:szCs w:val="24"/>
              </w:rPr>
            </w:pPr>
          </w:p>
        </w:tc>
      </w:tr>
      <w:tr w14:paraId="1241E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EB8CC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176B4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372574A2">
            <w:pPr>
              <w:jc w:val="center"/>
              <w:rPr>
                <w:color w:val="000000"/>
                <w:sz w:val="24"/>
                <w:szCs w:val="24"/>
              </w:rPr>
            </w:pPr>
            <w:r>
              <w:rPr>
                <w:rFonts w:hint="eastAsia"/>
                <w:color w:val="000000"/>
                <w:sz w:val="24"/>
                <w:szCs w:val="24"/>
              </w:rPr>
              <w:t>建国后参战和参加核试验军队退役人员补助金的给付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1CE0599B">
            <w:pPr>
              <w:jc w:val="center"/>
              <w:rPr>
                <w:rFonts w:hint="eastAsia"/>
                <w:color w:val="000000"/>
                <w:sz w:val="24"/>
                <w:szCs w:val="24"/>
              </w:rPr>
            </w:pPr>
          </w:p>
        </w:tc>
      </w:tr>
      <w:tr w14:paraId="4B693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66AF7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424C4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03B4DA90">
            <w:pPr>
              <w:jc w:val="center"/>
              <w:rPr>
                <w:color w:val="000000"/>
                <w:sz w:val="24"/>
                <w:szCs w:val="24"/>
              </w:rPr>
            </w:pPr>
            <w:r>
              <w:rPr>
                <w:rFonts w:hint="eastAsia"/>
                <w:color w:val="000000"/>
                <w:sz w:val="24"/>
                <w:szCs w:val="24"/>
              </w:rPr>
              <w:t>自然灾害民房恢复重建资金申领</w:t>
            </w:r>
          </w:p>
        </w:tc>
        <w:tc>
          <w:tcPr>
            <w:tcW w:w="4270" w:type="dxa"/>
            <w:tcBorders>
              <w:top w:val="single" w:color="auto" w:sz="4" w:space="0"/>
              <w:left w:val="single" w:color="auto" w:sz="4" w:space="0"/>
              <w:bottom w:val="single" w:color="auto" w:sz="4" w:space="0"/>
              <w:right w:val="single" w:color="auto" w:sz="4" w:space="0"/>
            </w:tcBorders>
            <w:vAlign w:val="center"/>
          </w:tcPr>
          <w:p w14:paraId="42FE1EFF">
            <w:pPr>
              <w:jc w:val="center"/>
              <w:rPr>
                <w:rFonts w:hint="eastAsia"/>
                <w:color w:val="000000"/>
                <w:sz w:val="24"/>
                <w:szCs w:val="24"/>
              </w:rPr>
            </w:pPr>
          </w:p>
        </w:tc>
      </w:tr>
      <w:tr w14:paraId="574FD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C1F4E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460C3F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860968D">
            <w:pPr>
              <w:jc w:val="center"/>
              <w:rPr>
                <w:color w:val="000000"/>
                <w:sz w:val="24"/>
                <w:szCs w:val="24"/>
              </w:rPr>
            </w:pPr>
            <w:r>
              <w:rPr>
                <w:rFonts w:hint="eastAsia"/>
                <w:color w:val="000000"/>
                <w:sz w:val="24"/>
                <w:szCs w:val="24"/>
              </w:rPr>
              <w:t>受灾人员基本生活救助申请</w:t>
            </w:r>
          </w:p>
        </w:tc>
        <w:tc>
          <w:tcPr>
            <w:tcW w:w="4270" w:type="dxa"/>
            <w:tcBorders>
              <w:top w:val="single" w:color="auto" w:sz="4" w:space="0"/>
              <w:left w:val="single" w:color="auto" w:sz="4" w:space="0"/>
              <w:bottom w:val="single" w:color="auto" w:sz="4" w:space="0"/>
              <w:right w:val="single" w:color="auto" w:sz="4" w:space="0"/>
            </w:tcBorders>
            <w:vAlign w:val="center"/>
          </w:tcPr>
          <w:p w14:paraId="7507AD00">
            <w:pPr>
              <w:jc w:val="center"/>
              <w:rPr>
                <w:rFonts w:hint="eastAsia"/>
                <w:color w:val="000000"/>
                <w:sz w:val="24"/>
                <w:szCs w:val="24"/>
              </w:rPr>
            </w:pPr>
          </w:p>
        </w:tc>
      </w:tr>
      <w:tr w14:paraId="6A8D9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9BBCDC5">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F653ACE">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四、行政奖励</w:t>
            </w:r>
          </w:p>
        </w:tc>
        <w:tc>
          <w:tcPr>
            <w:tcW w:w="6404" w:type="dxa"/>
            <w:tcBorders>
              <w:top w:val="single" w:color="auto" w:sz="4" w:space="0"/>
              <w:left w:val="single" w:color="auto" w:sz="4" w:space="0"/>
              <w:bottom w:val="single" w:color="auto" w:sz="4" w:space="0"/>
              <w:right w:val="single" w:color="auto" w:sz="4" w:space="0"/>
            </w:tcBorders>
            <w:vAlign w:val="center"/>
          </w:tcPr>
          <w:p w14:paraId="6C6F45BE">
            <w:pPr>
              <w:jc w:val="center"/>
              <w:rPr>
                <w:color w:val="000000"/>
                <w:sz w:val="24"/>
                <w:szCs w:val="24"/>
              </w:rPr>
            </w:pPr>
            <w:r>
              <w:rPr>
                <w:rFonts w:hint="eastAsia"/>
                <w:color w:val="000000"/>
                <w:sz w:val="24"/>
                <w:szCs w:val="24"/>
              </w:rPr>
              <w:t>共1项</w:t>
            </w:r>
          </w:p>
        </w:tc>
        <w:tc>
          <w:tcPr>
            <w:tcW w:w="4270" w:type="dxa"/>
            <w:tcBorders>
              <w:top w:val="single" w:color="auto" w:sz="4" w:space="0"/>
              <w:left w:val="single" w:color="auto" w:sz="4" w:space="0"/>
              <w:bottom w:val="single" w:color="auto" w:sz="4" w:space="0"/>
              <w:right w:val="single" w:color="auto" w:sz="4" w:space="0"/>
            </w:tcBorders>
            <w:vAlign w:val="center"/>
          </w:tcPr>
          <w:p w14:paraId="599ED33D">
            <w:pPr>
              <w:jc w:val="center"/>
              <w:rPr>
                <w:rFonts w:hint="eastAsia"/>
                <w:color w:val="000000"/>
                <w:sz w:val="24"/>
                <w:szCs w:val="24"/>
              </w:rPr>
            </w:pPr>
          </w:p>
        </w:tc>
      </w:tr>
      <w:tr w14:paraId="3599D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4C8DD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493CF4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3B0058F7">
            <w:pPr>
              <w:jc w:val="center"/>
              <w:rPr>
                <w:color w:val="000000"/>
                <w:sz w:val="24"/>
                <w:szCs w:val="24"/>
              </w:rPr>
            </w:pPr>
            <w:r>
              <w:rPr>
                <w:rFonts w:hint="eastAsia"/>
                <w:color w:val="000000"/>
                <w:sz w:val="24"/>
                <w:szCs w:val="24"/>
              </w:rPr>
              <w:t>独生子女父母奖励</w:t>
            </w:r>
          </w:p>
        </w:tc>
        <w:tc>
          <w:tcPr>
            <w:tcW w:w="4270" w:type="dxa"/>
            <w:tcBorders>
              <w:top w:val="single" w:color="auto" w:sz="4" w:space="0"/>
              <w:left w:val="single" w:color="auto" w:sz="4" w:space="0"/>
              <w:bottom w:val="single" w:color="auto" w:sz="4" w:space="0"/>
              <w:right w:val="single" w:color="auto" w:sz="4" w:space="0"/>
            </w:tcBorders>
            <w:vAlign w:val="center"/>
          </w:tcPr>
          <w:p w14:paraId="36E9BA10">
            <w:pPr>
              <w:jc w:val="center"/>
              <w:rPr>
                <w:rFonts w:hint="eastAsia"/>
                <w:color w:val="000000"/>
                <w:sz w:val="24"/>
                <w:szCs w:val="24"/>
              </w:rPr>
            </w:pPr>
          </w:p>
        </w:tc>
      </w:tr>
      <w:tr w14:paraId="5B534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C7D296">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DCA6E6C">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五、行政征收</w:t>
            </w:r>
          </w:p>
        </w:tc>
        <w:tc>
          <w:tcPr>
            <w:tcW w:w="6404" w:type="dxa"/>
            <w:tcBorders>
              <w:top w:val="single" w:color="auto" w:sz="4" w:space="0"/>
              <w:left w:val="single" w:color="auto" w:sz="4" w:space="0"/>
              <w:bottom w:val="single" w:color="auto" w:sz="4" w:space="0"/>
              <w:right w:val="single" w:color="auto" w:sz="4" w:space="0"/>
            </w:tcBorders>
            <w:vAlign w:val="center"/>
          </w:tcPr>
          <w:p w14:paraId="7321056F">
            <w:pPr>
              <w:jc w:val="center"/>
              <w:rPr>
                <w:color w:val="000000"/>
                <w:sz w:val="24"/>
                <w:szCs w:val="24"/>
              </w:rPr>
            </w:pPr>
            <w:r>
              <w:rPr>
                <w:rFonts w:hint="eastAsia"/>
                <w:color w:val="000000"/>
                <w:sz w:val="24"/>
                <w:szCs w:val="24"/>
              </w:rPr>
              <w:t>共10项</w:t>
            </w:r>
          </w:p>
        </w:tc>
        <w:tc>
          <w:tcPr>
            <w:tcW w:w="4270" w:type="dxa"/>
            <w:tcBorders>
              <w:top w:val="single" w:color="auto" w:sz="4" w:space="0"/>
              <w:left w:val="single" w:color="auto" w:sz="4" w:space="0"/>
              <w:bottom w:val="single" w:color="auto" w:sz="4" w:space="0"/>
              <w:right w:val="single" w:color="auto" w:sz="4" w:space="0"/>
            </w:tcBorders>
            <w:vAlign w:val="center"/>
          </w:tcPr>
          <w:p w14:paraId="5B6B7DE5">
            <w:pPr>
              <w:jc w:val="center"/>
              <w:rPr>
                <w:rFonts w:hint="eastAsia"/>
                <w:color w:val="000000"/>
                <w:sz w:val="24"/>
                <w:szCs w:val="24"/>
              </w:rPr>
            </w:pPr>
          </w:p>
        </w:tc>
      </w:tr>
      <w:tr w14:paraId="3CF81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098B6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A6E9E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39818091">
            <w:pPr>
              <w:jc w:val="center"/>
              <w:rPr>
                <w:color w:val="000000"/>
                <w:sz w:val="24"/>
                <w:szCs w:val="24"/>
              </w:rPr>
            </w:pPr>
            <w:r>
              <w:rPr>
                <w:rFonts w:hint="eastAsia"/>
                <w:color w:val="000000"/>
                <w:sz w:val="24"/>
                <w:szCs w:val="24"/>
              </w:rPr>
              <w:t>社会抚养费征收</w:t>
            </w:r>
          </w:p>
          <w:p w14:paraId="26A5CD5B">
            <w:pPr>
              <w:jc w:val="center"/>
              <w:rPr>
                <w:color w:val="000000"/>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73C6AE17">
            <w:pPr>
              <w:jc w:val="center"/>
              <w:rPr>
                <w:color w:val="000000"/>
                <w:sz w:val="24"/>
                <w:szCs w:val="24"/>
              </w:rPr>
            </w:pPr>
          </w:p>
        </w:tc>
      </w:tr>
      <w:tr w14:paraId="68348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F60DD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21F5C6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E10A4AE">
            <w:pPr>
              <w:jc w:val="center"/>
              <w:rPr>
                <w:color w:val="000000"/>
                <w:sz w:val="24"/>
                <w:szCs w:val="24"/>
              </w:rPr>
            </w:pPr>
            <w:r>
              <w:rPr>
                <w:rFonts w:hint="eastAsia"/>
                <w:color w:val="000000"/>
                <w:sz w:val="24"/>
                <w:szCs w:val="24"/>
              </w:rPr>
              <w:t>社会抚养费征收</w:t>
            </w:r>
          </w:p>
          <w:p w14:paraId="4FECCB74">
            <w:pPr>
              <w:jc w:val="center"/>
              <w:rPr>
                <w:color w:val="000000"/>
                <w:sz w:val="24"/>
                <w:szCs w:val="24"/>
              </w:rPr>
            </w:pPr>
            <w:r>
              <w:rPr>
                <w:rFonts w:hint="eastAsia"/>
                <w:color w:val="000000"/>
                <w:sz w:val="24"/>
                <w:szCs w:val="24"/>
              </w:rPr>
              <w:t>（社会抚养费滞纳金征收）</w:t>
            </w:r>
          </w:p>
        </w:tc>
        <w:tc>
          <w:tcPr>
            <w:tcW w:w="4270" w:type="dxa"/>
            <w:tcBorders>
              <w:top w:val="single" w:color="auto" w:sz="4" w:space="0"/>
              <w:left w:val="single" w:color="auto" w:sz="4" w:space="0"/>
              <w:bottom w:val="single" w:color="auto" w:sz="4" w:space="0"/>
              <w:right w:val="single" w:color="auto" w:sz="4" w:space="0"/>
            </w:tcBorders>
            <w:vAlign w:val="center"/>
          </w:tcPr>
          <w:p w14:paraId="4BA82433">
            <w:pPr>
              <w:jc w:val="center"/>
              <w:rPr>
                <w:rFonts w:hint="eastAsia"/>
                <w:color w:val="000000"/>
                <w:sz w:val="24"/>
                <w:szCs w:val="24"/>
              </w:rPr>
            </w:pPr>
          </w:p>
        </w:tc>
      </w:tr>
      <w:tr w14:paraId="3AAA7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F735F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EB318F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25AA0A24">
            <w:pPr>
              <w:jc w:val="center"/>
              <w:rPr>
                <w:color w:val="000000"/>
                <w:sz w:val="24"/>
                <w:szCs w:val="24"/>
              </w:rPr>
            </w:pPr>
            <w:r>
              <w:rPr>
                <w:color w:val="000000"/>
                <w:sz w:val="24"/>
                <w:szCs w:val="24"/>
              </w:rPr>
              <w:t>城乡居民社会保险费缴纳</w:t>
            </w:r>
            <w:r>
              <w:rPr>
                <w:rFonts w:hint="eastAsia"/>
                <w:color w:val="000000"/>
                <w:sz w:val="24"/>
                <w:szCs w:val="24"/>
              </w:rPr>
              <w:t>（城乡居民基本养老保险费缴纳）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0F0585F9">
            <w:pPr>
              <w:jc w:val="center"/>
              <w:rPr>
                <w:color w:val="000000"/>
                <w:sz w:val="24"/>
                <w:szCs w:val="24"/>
              </w:rPr>
            </w:pPr>
          </w:p>
        </w:tc>
      </w:tr>
      <w:tr w14:paraId="31FF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56180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656F37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AA4DBB8">
            <w:pPr>
              <w:jc w:val="center"/>
              <w:rPr>
                <w:color w:val="000000"/>
                <w:sz w:val="24"/>
                <w:szCs w:val="24"/>
              </w:rPr>
            </w:pPr>
            <w:r>
              <w:rPr>
                <w:color w:val="000000"/>
                <w:sz w:val="24"/>
                <w:szCs w:val="24"/>
              </w:rPr>
              <w:t>城乡居民社会保险费缴纳</w:t>
            </w:r>
            <w:r>
              <w:rPr>
                <w:rFonts w:hint="eastAsia"/>
                <w:color w:val="000000"/>
                <w:sz w:val="24"/>
                <w:szCs w:val="24"/>
              </w:rPr>
              <w:t>（城乡居民基本医疗保险费缴纳）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0FCB0EA4">
            <w:pPr>
              <w:jc w:val="center"/>
              <w:rPr>
                <w:color w:val="000000"/>
                <w:sz w:val="24"/>
                <w:szCs w:val="24"/>
              </w:rPr>
            </w:pPr>
          </w:p>
        </w:tc>
      </w:tr>
      <w:tr w14:paraId="7CD74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FEC47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B69734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20D002A2">
            <w:pPr>
              <w:jc w:val="center"/>
              <w:rPr>
                <w:color w:val="000000"/>
                <w:sz w:val="24"/>
                <w:szCs w:val="24"/>
              </w:rPr>
            </w:pPr>
            <w:r>
              <w:rPr>
                <w:color w:val="000000"/>
                <w:sz w:val="24"/>
                <w:szCs w:val="24"/>
              </w:rPr>
              <w:t>社会保险费缴纳</w:t>
            </w:r>
            <w:r>
              <w:rPr>
                <w:rFonts w:hint="eastAsia"/>
                <w:color w:val="000000"/>
                <w:sz w:val="24"/>
                <w:szCs w:val="24"/>
              </w:rPr>
              <w:t>（企业职工基本养老保险费缴纳）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5EB456A1">
            <w:pPr>
              <w:jc w:val="center"/>
              <w:rPr>
                <w:color w:val="000000"/>
                <w:sz w:val="24"/>
                <w:szCs w:val="24"/>
              </w:rPr>
            </w:pPr>
          </w:p>
        </w:tc>
      </w:tr>
      <w:tr w14:paraId="571DD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C098A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3ABFB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161296F4">
            <w:pPr>
              <w:jc w:val="center"/>
              <w:rPr>
                <w:color w:val="000000"/>
                <w:sz w:val="24"/>
                <w:szCs w:val="24"/>
              </w:rPr>
            </w:pPr>
            <w:r>
              <w:rPr>
                <w:color w:val="000000"/>
                <w:sz w:val="24"/>
                <w:szCs w:val="24"/>
              </w:rPr>
              <w:t>社会保险费缴纳</w:t>
            </w:r>
            <w:r>
              <w:rPr>
                <w:rFonts w:hint="eastAsia"/>
                <w:color w:val="000000"/>
                <w:sz w:val="24"/>
                <w:szCs w:val="24"/>
              </w:rPr>
              <w:t>（工伤保险费缴纳）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760A3BA8">
            <w:pPr>
              <w:jc w:val="center"/>
              <w:rPr>
                <w:color w:val="000000"/>
                <w:sz w:val="24"/>
                <w:szCs w:val="24"/>
              </w:rPr>
            </w:pPr>
          </w:p>
        </w:tc>
      </w:tr>
      <w:tr w14:paraId="036CC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201AA8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F3DCB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223213BF">
            <w:pPr>
              <w:jc w:val="center"/>
              <w:rPr>
                <w:color w:val="000000"/>
                <w:sz w:val="24"/>
                <w:szCs w:val="24"/>
              </w:rPr>
            </w:pPr>
            <w:r>
              <w:rPr>
                <w:color w:val="000000"/>
                <w:sz w:val="24"/>
                <w:szCs w:val="24"/>
              </w:rPr>
              <w:t>社会保险费缴纳</w:t>
            </w:r>
            <w:r>
              <w:rPr>
                <w:rFonts w:hint="eastAsia"/>
                <w:color w:val="000000"/>
                <w:sz w:val="24"/>
                <w:szCs w:val="24"/>
              </w:rPr>
              <w:t>（失业保险费缴纳）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3DE9800D">
            <w:pPr>
              <w:jc w:val="center"/>
              <w:rPr>
                <w:color w:val="000000"/>
                <w:sz w:val="24"/>
                <w:szCs w:val="24"/>
              </w:rPr>
            </w:pPr>
          </w:p>
        </w:tc>
      </w:tr>
      <w:tr w14:paraId="29725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D9156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44F2C1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F358C91">
            <w:pPr>
              <w:jc w:val="center"/>
              <w:rPr>
                <w:color w:val="000000"/>
                <w:sz w:val="24"/>
                <w:szCs w:val="24"/>
              </w:rPr>
            </w:pPr>
            <w:r>
              <w:rPr>
                <w:color w:val="000000"/>
                <w:sz w:val="24"/>
                <w:szCs w:val="24"/>
              </w:rPr>
              <w:t>社会保险费缴纳</w:t>
            </w:r>
            <w:r>
              <w:rPr>
                <w:rFonts w:hint="eastAsia"/>
                <w:color w:val="000000"/>
                <w:sz w:val="24"/>
                <w:szCs w:val="24"/>
              </w:rPr>
              <w:t>（职工基本医疗保险费缴纳）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7EF5EF39">
            <w:pPr>
              <w:jc w:val="center"/>
              <w:rPr>
                <w:color w:val="000000"/>
                <w:sz w:val="24"/>
                <w:szCs w:val="24"/>
              </w:rPr>
            </w:pPr>
          </w:p>
        </w:tc>
      </w:tr>
      <w:tr w14:paraId="19C7B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46BF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C89D9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2B68BB3E">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12A18F0A">
            <w:pPr>
              <w:jc w:val="center"/>
              <w:rPr>
                <w:color w:val="000000"/>
                <w:sz w:val="24"/>
                <w:szCs w:val="24"/>
              </w:rPr>
            </w:pPr>
          </w:p>
        </w:tc>
      </w:tr>
      <w:tr w14:paraId="0E222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71F636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06274C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598F20E">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462A9DE0">
            <w:pPr>
              <w:jc w:val="center"/>
              <w:rPr>
                <w:color w:val="000000"/>
                <w:sz w:val="24"/>
                <w:szCs w:val="24"/>
              </w:rPr>
            </w:pPr>
          </w:p>
        </w:tc>
      </w:tr>
      <w:tr w14:paraId="0ED28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B8120A">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698EEA9">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六、其他行政权力</w:t>
            </w:r>
          </w:p>
        </w:tc>
        <w:tc>
          <w:tcPr>
            <w:tcW w:w="6404" w:type="dxa"/>
            <w:tcBorders>
              <w:top w:val="single" w:color="auto" w:sz="4" w:space="0"/>
              <w:left w:val="single" w:color="auto" w:sz="4" w:space="0"/>
              <w:bottom w:val="single" w:color="auto" w:sz="4" w:space="0"/>
              <w:right w:val="single" w:color="auto" w:sz="4" w:space="0"/>
            </w:tcBorders>
            <w:vAlign w:val="center"/>
          </w:tcPr>
          <w:p w14:paraId="3504C35D">
            <w:pPr>
              <w:jc w:val="center"/>
              <w:rPr>
                <w:color w:val="000000"/>
                <w:sz w:val="24"/>
                <w:szCs w:val="24"/>
              </w:rPr>
            </w:pPr>
            <w:r>
              <w:rPr>
                <w:rFonts w:hint="eastAsia"/>
                <w:color w:val="000000"/>
                <w:sz w:val="24"/>
                <w:szCs w:val="24"/>
              </w:rPr>
              <w:t>共6项</w:t>
            </w:r>
          </w:p>
        </w:tc>
        <w:tc>
          <w:tcPr>
            <w:tcW w:w="4270" w:type="dxa"/>
            <w:tcBorders>
              <w:top w:val="single" w:color="auto" w:sz="4" w:space="0"/>
              <w:left w:val="single" w:color="auto" w:sz="4" w:space="0"/>
              <w:bottom w:val="single" w:color="auto" w:sz="4" w:space="0"/>
              <w:right w:val="single" w:color="auto" w:sz="4" w:space="0"/>
            </w:tcBorders>
            <w:vAlign w:val="center"/>
          </w:tcPr>
          <w:p w14:paraId="07C30785">
            <w:pPr>
              <w:jc w:val="center"/>
              <w:rPr>
                <w:rFonts w:hint="eastAsia"/>
                <w:color w:val="000000"/>
                <w:sz w:val="24"/>
                <w:szCs w:val="24"/>
              </w:rPr>
            </w:pPr>
          </w:p>
        </w:tc>
      </w:tr>
      <w:tr w14:paraId="73A01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56B41D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F5D36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5E211F82">
            <w:pPr>
              <w:jc w:val="center"/>
              <w:rPr>
                <w:color w:val="000000"/>
                <w:sz w:val="24"/>
                <w:szCs w:val="24"/>
              </w:rPr>
            </w:pPr>
            <w:r>
              <w:rPr>
                <w:rFonts w:hint="eastAsia"/>
                <w:color w:val="000000"/>
                <w:sz w:val="24"/>
                <w:szCs w:val="24"/>
              </w:rPr>
              <w:t>设施农业用地备案</w:t>
            </w:r>
          </w:p>
        </w:tc>
        <w:tc>
          <w:tcPr>
            <w:tcW w:w="4270" w:type="dxa"/>
            <w:tcBorders>
              <w:top w:val="single" w:color="auto" w:sz="4" w:space="0"/>
              <w:left w:val="single" w:color="auto" w:sz="4" w:space="0"/>
              <w:bottom w:val="single" w:color="auto" w:sz="4" w:space="0"/>
              <w:right w:val="single" w:color="auto" w:sz="4" w:space="0"/>
            </w:tcBorders>
            <w:vAlign w:val="center"/>
          </w:tcPr>
          <w:p w14:paraId="76288F85">
            <w:pPr>
              <w:jc w:val="center"/>
              <w:rPr>
                <w:rFonts w:hint="eastAsia"/>
                <w:color w:val="000000"/>
                <w:sz w:val="24"/>
                <w:szCs w:val="24"/>
              </w:rPr>
            </w:pPr>
          </w:p>
        </w:tc>
      </w:tr>
      <w:tr w14:paraId="6578A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AA48F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4C9700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2BC4F87">
            <w:pPr>
              <w:jc w:val="center"/>
              <w:rPr>
                <w:color w:val="000000"/>
                <w:sz w:val="24"/>
                <w:szCs w:val="24"/>
              </w:rPr>
            </w:pPr>
            <w:r>
              <w:rPr>
                <w:rFonts w:hint="eastAsia"/>
                <w:color w:val="000000"/>
                <w:sz w:val="24"/>
                <w:szCs w:val="24"/>
              </w:rPr>
              <w:t>业主委员会备案</w:t>
            </w:r>
          </w:p>
        </w:tc>
        <w:tc>
          <w:tcPr>
            <w:tcW w:w="4270" w:type="dxa"/>
            <w:tcBorders>
              <w:top w:val="single" w:color="auto" w:sz="4" w:space="0"/>
              <w:left w:val="single" w:color="auto" w:sz="4" w:space="0"/>
              <w:bottom w:val="single" w:color="auto" w:sz="4" w:space="0"/>
              <w:right w:val="single" w:color="auto" w:sz="4" w:space="0"/>
            </w:tcBorders>
            <w:vAlign w:val="center"/>
          </w:tcPr>
          <w:p w14:paraId="4F7CA53D">
            <w:pPr>
              <w:jc w:val="center"/>
              <w:rPr>
                <w:rFonts w:hint="eastAsia"/>
                <w:color w:val="000000"/>
                <w:sz w:val="24"/>
                <w:szCs w:val="24"/>
              </w:rPr>
            </w:pPr>
          </w:p>
        </w:tc>
      </w:tr>
      <w:tr w14:paraId="4DB3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DD5AC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242E4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C0E7B70">
            <w:pPr>
              <w:jc w:val="center"/>
              <w:rPr>
                <w:color w:val="000000"/>
                <w:sz w:val="24"/>
                <w:szCs w:val="24"/>
              </w:rPr>
            </w:pPr>
            <w:r>
              <w:rPr>
                <w:rFonts w:hint="eastAsia"/>
                <w:color w:val="000000"/>
                <w:sz w:val="24"/>
                <w:szCs w:val="24"/>
              </w:rPr>
              <w:t>公共租赁住房保障申请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472D2E99">
            <w:pPr>
              <w:jc w:val="center"/>
              <w:rPr>
                <w:rFonts w:hint="eastAsia"/>
                <w:color w:val="000000"/>
                <w:sz w:val="24"/>
                <w:szCs w:val="24"/>
              </w:rPr>
            </w:pPr>
          </w:p>
        </w:tc>
      </w:tr>
      <w:tr w14:paraId="6A973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BE49A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4E770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661BB11C">
            <w:pPr>
              <w:jc w:val="center"/>
              <w:rPr>
                <w:color w:val="000000"/>
                <w:sz w:val="24"/>
                <w:szCs w:val="24"/>
              </w:rPr>
            </w:pPr>
            <w:r>
              <w:rPr>
                <w:rFonts w:hint="eastAsia"/>
                <w:color w:val="000000"/>
                <w:sz w:val="24"/>
                <w:szCs w:val="24"/>
              </w:rPr>
              <w:t>执业医师申请个体行医审批</w:t>
            </w:r>
          </w:p>
        </w:tc>
        <w:tc>
          <w:tcPr>
            <w:tcW w:w="4270" w:type="dxa"/>
            <w:tcBorders>
              <w:top w:val="single" w:color="auto" w:sz="4" w:space="0"/>
              <w:left w:val="single" w:color="auto" w:sz="4" w:space="0"/>
              <w:bottom w:val="single" w:color="auto" w:sz="4" w:space="0"/>
              <w:right w:val="single" w:color="auto" w:sz="4" w:space="0"/>
            </w:tcBorders>
            <w:vAlign w:val="center"/>
          </w:tcPr>
          <w:p w14:paraId="7EADF643">
            <w:pPr>
              <w:jc w:val="center"/>
              <w:rPr>
                <w:rFonts w:hint="eastAsia"/>
                <w:color w:val="000000"/>
                <w:sz w:val="24"/>
                <w:szCs w:val="24"/>
              </w:rPr>
            </w:pPr>
          </w:p>
        </w:tc>
      </w:tr>
      <w:tr w14:paraId="1163F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38E90E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3BA48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687555E">
            <w:pPr>
              <w:jc w:val="center"/>
              <w:rPr>
                <w:color w:val="000000"/>
                <w:sz w:val="24"/>
                <w:szCs w:val="24"/>
              </w:rPr>
            </w:pPr>
            <w:r>
              <w:rPr>
                <w:rFonts w:hint="eastAsia"/>
                <w:color w:val="000000"/>
                <w:sz w:val="24"/>
                <w:szCs w:val="24"/>
              </w:rPr>
              <w:t>食品小摊点备案（食品小摊点备案卡核发）</w:t>
            </w:r>
          </w:p>
        </w:tc>
        <w:tc>
          <w:tcPr>
            <w:tcW w:w="4270" w:type="dxa"/>
            <w:tcBorders>
              <w:top w:val="single" w:color="auto" w:sz="4" w:space="0"/>
              <w:left w:val="single" w:color="auto" w:sz="4" w:space="0"/>
              <w:bottom w:val="single" w:color="auto" w:sz="4" w:space="0"/>
              <w:right w:val="single" w:color="auto" w:sz="4" w:space="0"/>
            </w:tcBorders>
            <w:vAlign w:val="center"/>
          </w:tcPr>
          <w:p w14:paraId="43467B34">
            <w:pPr>
              <w:jc w:val="center"/>
              <w:rPr>
                <w:rFonts w:hint="eastAsia"/>
                <w:color w:val="000000"/>
                <w:sz w:val="24"/>
                <w:szCs w:val="24"/>
              </w:rPr>
            </w:pPr>
          </w:p>
        </w:tc>
      </w:tr>
      <w:tr w14:paraId="7B84B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892C7E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D255D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48313F8E">
            <w:pPr>
              <w:jc w:val="center"/>
              <w:rPr>
                <w:color w:val="000000"/>
                <w:sz w:val="24"/>
                <w:szCs w:val="24"/>
              </w:rPr>
            </w:pPr>
            <w:r>
              <w:rPr>
                <w:rFonts w:hint="eastAsia"/>
                <w:color w:val="000000"/>
                <w:sz w:val="24"/>
                <w:szCs w:val="24"/>
              </w:rPr>
              <w:t>食品小摊点备案（食品小摊点备案卡延续）</w:t>
            </w:r>
          </w:p>
        </w:tc>
        <w:tc>
          <w:tcPr>
            <w:tcW w:w="4270" w:type="dxa"/>
            <w:tcBorders>
              <w:top w:val="single" w:color="auto" w:sz="4" w:space="0"/>
              <w:left w:val="single" w:color="auto" w:sz="4" w:space="0"/>
              <w:bottom w:val="single" w:color="auto" w:sz="4" w:space="0"/>
              <w:right w:val="single" w:color="auto" w:sz="4" w:space="0"/>
            </w:tcBorders>
            <w:vAlign w:val="center"/>
          </w:tcPr>
          <w:p w14:paraId="194DD0DF">
            <w:pPr>
              <w:jc w:val="center"/>
              <w:rPr>
                <w:rFonts w:hint="eastAsia"/>
                <w:color w:val="000000"/>
                <w:sz w:val="24"/>
                <w:szCs w:val="24"/>
              </w:rPr>
            </w:pPr>
          </w:p>
        </w:tc>
      </w:tr>
      <w:tr w14:paraId="6DD50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8EEEE38">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7EEE796">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七、公共服务</w:t>
            </w:r>
          </w:p>
        </w:tc>
        <w:tc>
          <w:tcPr>
            <w:tcW w:w="6404" w:type="dxa"/>
            <w:tcBorders>
              <w:top w:val="single" w:color="auto" w:sz="4" w:space="0"/>
              <w:left w:val="single" w:color="auto" w:sz="4" w:space="0"/>
              <w:bottom w:val="single" w:color="auto" w:sz="4" w:space="0"/>
              <w:right w:val="single" w:color="auto" w:sz="4" w:space="0"/>
            </w:tcBorders>
            <w:vAlign w:val="center"/>
          </w:tcPr>
          <w:p w14:paraId="4E897453">
            <w:pPr>
              <w:jc w:val="center"/>
              <w:rPr>
                <w:color w:val="000000"/>
                <w:sz w:val="24"/>
                <w:szCs w:val="24"/>
              </w:rPr>
            </w:pPr>
            <w:r>
              <w:rPr>
                <w:rFonts w:hint="eastAsia"/>
                <w:color w:val="000000"/>
                <w:sz w:val="24"/>
                <w:szCs w:val="24"/>
              </w:rPr>
              <w:t>共67项</w:t>
            </w:r>
          </w:p>
        </w:tc>
        <w:tc>
          <w:tcPr>
            <w:tcW w:w="4270" w:type="dxa"/>
            <w:tcBorders>
              <w:top w:val="single" w:color="auto" w:sz="4" w:space="0"/>
              <w:left w:val="single" w:color="auto" w:sz="4" w:space="0"/>
              <w:bottom w:val="single" w:color="auto" w:sz="4" w:space="0"/>
              <w:right w:val="single" w:color="auto" w:sz="4" w:space="0"/>
            </w:tcBorders>
            <w:vAlign w:val="center"/>
          </w:tcPr>
          <w:p w14:paraId="12FCA533">
            <w:pPr>
              <w:jc w:val="center"/>
              <w:rPr>
                <w:rFonts w:hint="eastAsia"/>
                <w:color w:val="000000"/>
                <w:sz w:val="24"/>
                <w:szCs w:val="24"/>
              </w:rPr>
            </w:pPr>
          </w:p>
        </w:tc>
      </w:tr>
      <w:tr w14:paraId="6E2CE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C7C42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15F8F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7A7336D5">
            <w:pPr>
              <w:jc w:val="center"/>
              <w:rPr>
                <w:color w:val="000000"/>
                <w:sz w:val="24"/>
                <w:szCs w:val="24"/>
              </w:rPr>
            </w:pPr>
            <w:r>
              <w:rPr>
                <w:rFonts w:hint="eastAsia"/>
                <w:color w:val="000000"/>
                <w:sz w:val="24"/>
                <w:szCs w:val="24"/>
              </w:rPr>
              <w:t>城乡低保户信息核查</w:t>
            </w:r>
          </w:p>
        </w:tc>
        <w:tc>
          <w:tcPr>
            <w:tcW w:w="4270" w:type="dxa"/>
            <w:tcBorders>
              <w:top w:val="single" w:color="auto" w:sz="4" w:space="0"/>
              <w:left w:val="single" w:color="auto" w:sz="4" w:space="0"/>
              <w:bottom w:val="single" w:color="auto" w:sz="4" w:space="0"/>
              <w:right w:val="single" w:color="auto" w:sz="4" w:space="0"/>
            </w:tcBorders>
            <w:vAlign w:val="center"/>
          </w:tcPr>
          <w:p w14:paraId="0F7B7730">
            <w:pPr>
              <w:jc w:val="center"/>
              <w:rPr>
                <w:rFonts w:hint="eastAsia"/>
                <w:color w:val="000000"/>
                <w:sz w:val="24"/>
                <w:szCs w:val="24"/>
              </w:rPr>
            </w:pPr>
          </w:p>
        </w:tc>
      </w:tr>
      <w:tr w14:paraId="0F366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BF314C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7404E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0099843">
            <w:pPr>
              <w:jc w:val="center"/>
              <w:rPr>
                <w:color w:val="000000"/>
                <w:sz w:val="24"/>
                <w:szCs w:val="24"/>
              </w:rPr>
            </w:pPr>
            <w:r>
              <w:rPr>
                <w:rFonts w:hint="eastAsia"/>
                <w:color w:val="000000"/>
                <w:sz w:val="24"/>
                <w:szCs w:val="24"/>
              </w:rPr>
              <w:t>村民自治章程、村规民约备案</w:t>
            </w:r>
          </w:p>
        </w:tc>
        <w:tc>
          <w:tcPr>
            <w:tcW w:w="4270" w:type="dxa"/>
            <w:tcBorders>
              <w:top w:val="single" w:color="auto" w:sz="4" w:space="0"/>
              <w:left w:val="single" w:color="auto" w:sz="4" w:space="0"/>
              <w:bottom w:val="single" w:color="auto" w:sz="4" w:space="0"/>
              <w:right w:val="single" w:color="auto" w:sz="4" w:space="0"/>
            </w:tcBorders>
            <w:vAlign w:val="center"/>
          </w:tcPr>
          <w:p w14:paraId="32464B0A">
            <w:pPr>
              <w:jc w:val="center"/>
              <w:rPr>
                <w:rFonts w:hint="eastAsia"/>
                <w:color w:val="000000"/>
                <w:sz w:val="24"/>
                <w:szCs w:val="24"/>
              </w:rPr>
            </w:pPr>
          </w:p>
        </w:tc>
      </w:tr>
      <w:tr w14:paraId="608E8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874168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0F222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5E7EEE28">
            <w:pPr>
              <w:jc w:val="center"/>
              <w:rPr>
                <w:color w:val="000000"/>
                <w:sz w:val="24"/>
                <w:szCs w:val="24"/>
              </w:rPr>
            </w:pPr>
            <w:r>
              <w:rPr>
                <w:rFonts w:hint="eastAsia"/>
                <w:color w:val="000000"/>
                <w:sz w:val="24"/>
                <w:szCs w:val="24"/>
              </w:rPr>
              <w:t>法律援助咨询服务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6FC79C8C">
            <w:pPr>
              <w:jc w:val="center"/>
              <w:rPr>
                <w:rFonts w:hint="eastAsia"/>
                <w:color w:val="000000"/>
                <w:sz w:val="24"/>
                <w:szCs w:val="24"/>
              </w:rPr>
            </w:pPr>
          </w:p>
        </w:tc>
      </w:tr>
      <w:tr w14:paraId="63971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7DAB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187F4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D7AD872">
            <w:pPr>
              <w:jc w:val="center"/>
              <w:rPr>
                <w:color w:val="000000"/>
                <w:sz w:val="24"/>
                <w:szCs w:val="24"/>
              </w:rPr>
            </w:pPr>
            <w:r>
              <w:rPr>
                <w:rFonts w:hint="eastAsia"/>
                <w:color w:val="000000"/>
                <w:sz w:val="24"/>
                <w:szCs w:val="24"/>
              </w:rPr>
              <w:t>人民调解服务</w:t>
            </w:r>
          </w:p>
        </w:tc>
        <w:tc>
          <w:tcPr>
            <w:tcW w:w="4270" w:type="dxa"/>
            <w:tcBorders>
              <w:top w:val="single" w:color="auto" w:sz="4" w:space="0"/>
              <w:left w:val="single" w:color="auto" w:sz="4" w:space="0"/>
              <w:bottom w:val="single" w:color="auto" w:sz="4" w:space="0"/>
              <w:right w:val="single" w:color="auto" w:sz="4" w:space="0"/>
            </w:tcBorders>
            <w:vAlign w:val="center"/>
          </w:tcPr>
          <w:p w14:paraId="6C990728">
            <w:pPr>
              <w:jc w:val="center"/>
              <w:rPr>
                <w:rFonts w:hint="eastAsia"/>
                <w:color w:val="000000"/>
                <w:sz w:val="24"/>
                <w:szCs w:val="24"/>
              </w:rPr>
            </w:pPr>
          </w:p>
        </w:tc>
      </w:tr>
      <w:tr w14:paraId="0ADB3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3C901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E8F71C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2AC821CE">
            <w:pPr>
              <w:jc w:val="center"/>
              <w:rPr>
                <w:color w:val="000000"/>
                <w:sz w:val="24"/>
                <w:szCs w:val="24"/>
              </w:rPr>
            </w:pPr>
            <w:r>
              <w:rPr>
                <w:rFonts w:hint="eastAsia"/>
                <w:color w:val="000000"/>
                <w:sz w:val="24"/>
                <w:szCs w:val="24"/>
              </w:rPr>
              <w:t>法治宣传教育服务</w:t>
            </w:r>
          </w:p>
        </w:tc>
        <w:tc>
          <w:tcPr>
            <w:tcW w:w="4270" w:type="dxa"/>
            <w:tcBorders>
              <w:top w:val="single" w:color="auto" w:sz="4" w:space="0"/>
              <w:left w:val="single" w:color="auto" w:sz="4" w:space="0"/>
              <w:bottom w:val="single" w:color="auto" w:sz="4" w:space="0"/>
              <w:right w:val="single" w:color="auto" w:sz="4" w:space="0"/>
            </w:tcBorders>
            <w:vAlign w:val="center"/>
          </w:tcPr>
          <w:p w14:paraId="77217C24">
            <w:pPr>
              <w:jc w:val="center"/>
              <w:rPr>
                <w:rFonts w:hint="eastAsia"/>
                <w:color w:val="000000"/>
                <w:sz w:val="24"/>
                <w:szCs w:val="24"/>
              </w:rPr>
            </w:pPr>
          </w:p>
        </w:tc>
      </w:tr>
      <w:tr w14:paraId="58437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6330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856AE5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52ADE112">
            <w:pPr>
              <w:jc w:val="center"/>
              <w:rPr>
                <w:color w:val="000000"/>
                <w:sz w:val="24"/>
                <w:szCs w:val="24"/>
              </w:rPr>
            </w:pPr>
            <w:r>
              <w:rPr>
                <w:rFonts w:hint="eastAsia"/>
                <w:color w:val="000000"/>
                <w:sz w:val="24"/>
                <w:szCs w:val="24"/>
              </w:rPr>
              <w:t>劳动关系协调</w:t>
            </w:r>
          </w:p>
        </w:tc>
        <w:tc>
          <w:tcPr>
            <w:tcW w:w="4270" w:type="dxa"/>
            <w:tcBorders>
              <w:top w:val="single" w:color="auto" w:sz="4" w:space="0"/>
              <w:left w:val="single" w:color="auto" w:sz="4" w:space="0"/>
              <w:bottom w:val="single" w:color="auto" w:sz="4" w:space="0"/>
              <w:right w:val="single" w:color="auto" w:sz="4" w:space="0"/>
            </w:tcBorders>
            <w:vAlign w:val="center"/>
          </w:tcPr>
          <w:p w14:paraId="16FFF034">
            <w:pPr>
              <w:jc w:val="center"/>
              <w:rPr>
                <w:rFonts w:hint="eastAsia"/>
                <w:color w:val="000000"/>
                <w:sz w:val="24"/>
                <w:szCs w:val="24"/>
              </w:rPr>
            </w:pPr>
          </w:p>
        </w:tc>
      </w:tr>
      <w:tr w14:paraId="67460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FA2F2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2424F2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6080A5A">
            <w:pPr>
              <w:jc w:val="center"/>
              <w:rPr>
                <w:color w:val="000000"/>
                <w:sz w:val="24"/>
                <w:szCs w:val="24"/>
              </w:rPr>
            </w:pPr>
            <w:r>
              <w:rPr>
                <w:rFonts w:hint="eastAsia"/>
                <w:color w:val="000000"/>
                <w:sz w:val="24"/>
                <w:szCs w:val="24"/>
              </w:rPr>
              <w:t>公益性岗位管理和服务</w:t>
            </w:r>
          </w:p>
        </w:tc>
        <w:tc>
          <w:tcPr>
            <w:tcW w:w="4270" w:type="dxa"/>
            <w:tcBorders>
              <w:top w:val="single" w:color="auto" w:sz="4" w:space="0"/>
              <w:left w:val="single" w:color="auto" w:sz="4" w:space="0"/>
              <w:bottom w:val="single" w:color="auto" w:sz="4" w:space="0"/>
              <w:right w:val="single" w:color="auto" w:sz="4" w:space="0"/>
            </w:tcBorders>
            <w:vAlign w:val="center"/>
          </w:tcPr>
          <w:p w14:paraId="41FFC37A">
            <w:pPr>
              <w:jc w:val="center"/>
              <w:rPr>
                <w:rFonts w:hint="eastAsia"/>
                <w:color w:val="000000"/>
                <w:sz w:val="24"/>
                <w:szCs w:val="24"/>
              </w:rPr>
            </w:pPr>
          </w:p>
        </w:tc>
      </w:tr>
      <w:tr w14:paraId="61130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B6F2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E0F73E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3EE28C90">
            <w:pPr>
              <w:jc w:val="center"/>
              <w:rPr>
                <w:color w:val="000000"/>
                <w:sz w:val="24"/>
                <w:szCs w:val="24"/>
              </w:rPr>
            </w:pPr>
            <w:r>
              <w:rPr>
                <w:rFonts w:hint="eastAsia"/>
                <w:color w:val="000000"/>
                <w:sz w:val="24"/>
                <w:szCs w:val="24"/>
              </w:rPr>
              <w:t>就业信息服务（就业政策法规咨询）</w:t>
            </w:r>
          </w:p>
        </w:tc>
        <w:tc>
          <w:tcPr>
            <w:tcW w:w="4270" w:type="dxa"/>
            <w:tcBorders>
              <w:top w:val="single" w:color="auto" w:sz="4" w:space="0"/>
              <w:left w:val="single" w:color="auto" w:sz="4" w:space="0"/>
              <w:bottom w:val="single" w:color="auto" w:sz="4" w:space="0"/>
              <w:right w:val="single" w:color="auto" w:sz="4" w:space="0"/>
            </w:tcBorders>
            <w:vAlign w:val="center"/>
          </w:tcPr>
          <w:p w14:paraId="5067CF3A">
            <w:pPr>
              <w:jc w:val="center"/>
              <w:rPr>
                <w:rFonts w:hint="eastAsia"/>
                <w:color w:val="000000"/>
                <w:sz w:val="24"/>
                <w:szCs w:val="24"/>
              </w:rPr>
            </w:pPr>
          </w:p>
        </w:tc>
      </w:tr>
      <w:tr w14:paraId="272C0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0546A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920AD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EE21D29">
            <w:pPr>
              <w:jc w:val="center"/>
              <w:rPr>
                <w:color w:val="000000"/>
                <w:sz w:val="24"/>
                <w:szCs w:val="24"/>
              </w:rPr>
            </w:pPr>
            <w:r>
              <w:rPr>
                <w:rFonts w:hint="eastAsia"/>
                <w:color w:val="000000"/>
                <w:sz w:val="24"/>
                <w:szCs w:val="24"/>
              </w:rPr>
              <w:t>就业信息服务（职业供求信息、市场工资指导价位信息和职业培训信息发布）</w:t>
            </w:r>
          </w:p>
        </w:tc>
        <w:tc>
          <w:tcPr>
            <w:tcW w:w="4270" w:type="dxa"/>
            <w:tcBorders>
              <w:top w:val="single" w:color="auto" w:sz="4" w:space="0"/>
              <w:left w:val="single" w:color="auto" w:sz="4" w:space="0"/>
              <w:bottom w:val="single" w:color="auto" w:sz="4" w:space="0"/>
              <w:right w:val="single" w:color="auto" w:sz="4" w:space="0"/>
            </w:tcBorders>
            <w:vAlign w:val="center"/>
          </w:tcPr>
          <w:p w14:paraId="12C7A957">
            <w:pPr>
              <w:jc w:val="center"/>
              <w:rPr>
                <w:rFonts w:hint="eastAsia"/>
                <w:color w:val="000000"/>
                <w:sz w:val="24"/>
                <w:szCs w:val="24"/>
              </w:rPr>
            </w:pPr>
          </w:p>
        </w:tc>
      </w:tr>
      <w:tr w14:paraId="4393A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EAEE3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CF0C2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2B462A9F">
            <w:pPr>
              <w:jc w:val="center"/>
              <w:rPr>
                <w:color w:val="000000"/>
                <w:sz w:val="24"/>
                <w:szCs w:val="24"/>
              </w:rPr>
            </w:pPr>
            <w:r>
              <w:rPr>
                <w:rFonts w:hint="eastAsia"/>
                <w:color w:val="000000"/>
                <w:sz w:val="24"/>
                <w:szCs w:val="24"/>
              </w:rPr>
              <w:t>高校毕业生就业服务（就业见习补贴申领）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3081CF3">
            <w:pPr>
              <w:jc w:val="center"/>
              <w:rPr>
                <w:rFonts w:hint="eastAsia"/>
                <w:color w:val="000000"/>
                <w:sz w:val="24"/>
                <w:szCs w:val="24"/>
              </w:rPr>
            </w:pPr>
          </w:p>
        </w:tc>
      </w:tr>
      <w:tr w14:paraId="15A7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4ACD5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C8F1C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0E432E2A">
            <w:pPr>
              <w:jc w:val="center"/>
              <w:rPr>
                <w:color w:val="000000"/>
                <w:sz w:val="24"/>
                <w:szCs w:val="24"/>
              </w:rPr>
            </w:pPr>
            <w:r>
              <w:rPr>
                <w:rFonts w:hint="eastAsia"/>
                <w:color w:val="000000"/>
                <w:sz w:val="24"/>
                <w:szCs w:val="24"/>
              </w:rPr>
              <w:t>高校毕业生就业服务（求职创业补贴申领）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FD99FE7">
            <w:pPr>
              <w:jc w:val="center"/>
              <w:rPr>
                <w:rFonts w:hint="eastAsia"/>
                <w:color w:val="000000"/>
                <w:sz w:val="24"/>
                <w:szCs w:val="24"/>
              </w:rPr>
            </w:pPr>
          </w:p>
        </w:tc>
      </w:tr>
      <w:tr w14:paraId="79381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CBE06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3A08EB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4CAA46A">
            <w:pPr>
              <w:jc w:val="center"/>
              <w:rPr>
                <w:color w:val="000000"/>
                <w:sz w:val="24"/>
                <w:szCs w:val="24"/>
              </w:rPr>
            </w:pPr>
            <w:r>
              <w:rPr>
                <w:rFonts w:hint="eastAsia"/>
                <w:color w:val="000000"/>
                <w:sz w:val="24"/>
                <w:szCs w:val="24"/>
              </w:rPr>
              <w:t>高校毕业生就业服务（高校毕业生社保补贴申领）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65E7BEFA">
            <w:pPr>
              <w:jc w:val="center"/>
              <w:rPr>
                <w:rFonts w:hint="eastAsia"/>
                <w:color w:val="000000"/>
                <w:sz w:val="24"/>
                <w:szCs w:val="24"/>
              </w:rPr>
            </w:pPr>
          </w:p>
        </w:tc>
      </w:tr>
      <w:tr w14:paraId="282AC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653C50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EFB9C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2D9D5615">
            <w:pPr>
              <w:jc w:val="center"/>
              <w:rPr>
                <w:color w:val="000000"/>
                <w:sz w:val="24"/>
                <w:szCs w:val="24"/>
              </w:rPr>
            </w:pPr>
            <w:r>
              <w:rPr>
                <w:rFonts w:hint="eastAsia"/>
                <w:color w:val="000000"/>
                <w:sz w:val="24"/>
                <w:szCs w:val="24"/>
              </w:rPr>
              <w:t>职业介绍、职业指导和创业开业指导（职业介绍）</w:t>
            </w:r>
          </w:p>
        </w:tc>
        <w:tc>
          <w:tcPr>
            <w:tcW w:w="4270" w:type="dxa"/>
            <w:tcBorders>
              <w:top w:val="single" w:color="auto" w:sz="4" w:space="0"/>
              <w:left w:val="single" w:color="auto" w:sz="4" w:space="0"/>
              <w:bottom w:val="single" w:color="auto" w:sz="4" w:space="0"/>
              <w:right w:val="single" w:color="auto" w:sz="4" w:space="0"/>
            </w:tcBorders>
            <w:vAlign w:val="center"/>
          </w:tcPr>
          <w:p w14:paraId="207286B0">
            <w:pPr>
              <w:jc w:val="center"/>
              <w:rPr>
                <w:rFonts w:hint="eastAsia"/>
                <w:color w:val="000000"/>
                <w:sz w:val="24"/>
                <w:szCs w:val="24"/>
              </w:rPr>
            </w:pPr>
          </w:p>
        </w:tc>
      </w:tr>
      <w:tr w14:paraId="48628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9661C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D1B51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6D45CC4A">
            <w:pPr>
              <w:jc w:val="center"/>
              <w:rPr>
                <w:color w:val="000000"/>
                <w:sz w:val="24"/>
                <w:szCs w:val="24"/>
              </w:rPr>
            </w:pPr>
            <w:r>
              <w:rPr>
                <w:rFonts w:hint="eastAsia"/>
                <w:color w:val="000000"/>
                <w:sz w:val="24"/>
                <w:szCs w:val="24"/>
              </w:rPr>
              <w:t>职业介绍、职业指导和创业开业指导（职业指导）</w:t>
            </w:r>
          </w:p>
        </w:tc>
        <w:tc>
          <w:tcPr>
            <w:tcW w:w="4270" w:type="dxa"/>
            <w:tcBorders>
              <w:top w:val="single" w:color="auto" w:sz="4" w:space="0"/>
              <w:left w:val="single" w:color="auto" w:sz="4" w:space="0"/>
              <w:bottom w:val="single" w:color="auto" w:sz="4" w:space="0"/>
              <w:right w:val="single" w:color="auto" w:sz="4" w:space="0"/>
            </w:tcBorders>
            <w:vAlign w:val="center"/>
          </w:tcPr>
          <w:p w14:paraId="5C6ED501">
            <w:pPr>
              <w:jc w:val="center"/>
              <w:rPr>
                <w:rFonts w:hint="eastAsia"/>
                <w:color w:val="000000"/>
                <w:sz w:val="24"/>
                <w:szCs w:val="24"/>
              </w:rPr>
            </w:pPr>
          </w:p>
        </w:tc>
      </w:tr>
      <w:tr w14:paraId="4781C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14F67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EFEEAC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E6E400E">
            <w:pPr>
              <w:jc w:val="center"/>
              <w:rPr>
                <w:color w:val="000000"/>
                <w:sz w:val="24"/>
                <w:szCs w:val="24"/>
              </w:rPr>
            </w:pPr>
            <w:r>
              <w:rPr>
                <w:rFonts w:hint="eastAsia"/>
                <w:color w:val="000000"/>
                <w:sz w:val="24"/>
                <w:szCs w:val="24"/>
              </w:rPr>
              <w:t>职业介绍、职业指导和创业开业指导（创业开业指导）</w:t>
            </w:r>
          </w:p>
        </w:tc>
        <w:tc>
          <w:tcPr>
            <w:tcW w:w="4270" w:type="dxa"/>
            <w:tcBorders>
              <w:top w:val="single" w:color="auto" w:sz="4" w:space="0"/>
              <w:left w:val="single" w:color="auto" w:sz="4" w:space="0"/>
              <w:bottom w:val="single" w:color="auto" w:sz="4" w:space="0"/>
              <w:right w:val="single" w:color="auto" w:sz="4" w:space="0"/>
            </w:tcBorders>
            <w:vAlign w:val="center"/>
          </w:tcPr>
          <w:p w14:paraId="3C36D7C6">
            <w:pPr>
              <w:jc w:val="center"/>
              <w:rPr>
                <w:rFonts w:hint="eastAsia"/>
                <w:color w:val="000000"/>
                <w:sz w:val="24"/>
                <w:szCs w:val="24"/>
              </w:rPr>
            </w:pPr>
          </w:p>
        </w:tc>
      </w:tr>
      <w:tr w14:paraId="6F9F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0E6B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DA877B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777C00C4">
            <w:pPr>
              <w:jc w:val="center"/>
              <w:rPr>
                <w:color w:val="000000"/>
                <w:sz w:val="24"/>
                <w:szCs w:val="24"/>
              </w:rPr>
            </w:pPr>
            <w:r>
              <w:rPr>
                <w:rFonts w:hint="eastAsia"/>
                <w:color w:val="000000"/>
                <w:sz w:val="24"/>
                <w:szCs w:val="24"/>
              </w:rPr>
              <w:t>创业服务</w:t>
            </w:r>
          </w:p>
        </w:tc>
        <w:tc>
          <w:tcPr>
            <w:tcW w:w="4270" w:type="dxa"/>
            <w:tcBorders>
              <w:top w:val="single" w:color="auto" w:sz="4" w:space="0"/>
              <w:left w:val="single" w:color="auto" w:sz="4" w:space="0"/>
              <w:bottom w:val="single" w:color="auto" w:sz="4" w:space="0"/>
              <w:right w:val="single" w:color="auto" w:sz="4" w:space="0"/>
            </w:tcBorders>
            <w:vAlign w:val="center"/>
          </w:tcPr>
          <w:p w14:paraId="616D541A">
            <w:pPr>
              <w:jc w:val="center"/>
              <w:rPr>
                <w:rFonts w:hint="eastAsia"/>
                <w:color w:val="000000"/>
                <w:sz w:val="24"/>
                <w:szCs w:val="24"/>
              </w:rPr>
            </w:pPr>
          </w:p>
        </w:tc>
      </w:tr>
      <w:tr w14:paraId="7D186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7190D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EB85D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03392DEE">
            <w:pPr>
              <w:jc w:val="center"/>
              <w:rPr>
                <w:color w:val="000000"/>
                <w:sz w:val="24"/>
                <w:szCs w:val="24"/>
              </w:rPr>
            </w:pPr>
            <w:r>
              <w:rPr>
                <w:rFonts w:hint="eastAsia"/>
                <w:color w:val="000000"/>
                <w:sz w:val="24"/>
                <w:szCs w:val="24"/>
              </w:rPr>
              <w:t>职业培训（职业培训补贴申领）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BB3B563">
            <w:pPr>
              <w:jc w:val="center"/>
              <w:rPr>
                <w:rFonts w:hint="eastAsia"/>
                <w:color w:val="000000"/>
                <w:sz w:val="24"/>
                <w:szCs w:val="24"/>
              </w:rPr>
            </w:pPr>
          </w:p>
        </w:tc>
      </w:tr>
      <w:tr w14:paraId="0DC17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7A5B0D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8DFB1C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7BC5112">
            <w:pPr>
              <w:jc w:val="center"/>
              <w:rPr>
                <w:color w:val="000000"/>
                <w:sz w:val="24"/>
                <w:szCs w:val="24"/>
              </w:rPr>
            </w:pPr>
            <w:r>
              <w:rPr>
                <w:rFonts w:hint="eastAsia"/>
                <w:color w:val="000000"/>
                <w:sz w:val="24"/>
                <w:szCs w:val="24"/>
              </w:rPr>
              <w:t>职业培训（职业培训生活费补贴申领）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57457BD">
            <w:pPr>
              <w:jc w:val="center"/>
              <w:rPr>
                <w:rFonts w:hint="eastAsia"/>
                <w:color w:val="000000"/>
                <w:sz w:val="24"/>
                <w:szCs w:val="24"/>
              </w:rPr>
            </w:pPr>
          </w:p>
        </w:tc>
      </w:tr>
      <w:tr w14:paraId="35835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07626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AF5031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76B92C9C">
            <w:pPr>
              <w:jc w:val="center"/>
              <w:rPr>
                <w:color w:val="000000"/>
                <w:sz w:val="24"/>
                <w:szCs w:val="24"/>
              </w:rPr>
            </w:pPr>
            <w:r>
              <w:rPr>
                <w:rFonts w:hint="eastAsia"/>
                <w:color w:val="000000"/>
                <w:sz w:val="24"/>
                <w:szCs w:val="24"/>
              </w:rPr>
              <w:t>求职登记服务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4BD2E10A">
            <w:pPr>
              <w:jc w:val="center"/>
              <w:rPr>
                <w:rFonts w:hint="eastAsia"/>
                <w:color w:val="000000"/>
                <w:sz w:val="24"/>
                <w:szCs w:val="24"/>
              </w:rPr>
            </w:pPr>
          </w:p>
        </w:tc>
      </w:tr>
      <w:tr w14:paraId="06A77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14FB3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060A1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08C0BD32">
            <w:pPr>
              <w:jc w:val="center"/>
              <w:rPr>
                <w:color w:val="000000"/>
                <w:sz w:val="24"/>
                <w:szCs w:val="24"/>
              </w:rPr>
            </w:pPr>
            <w:r>
              <w:rPr>
                <w:rFonts w:hint="eastAsia"/>
                <w:color w:val="000000"/>
                <w:sz w:val="24"/>
                <w:szCs w:val="24"/>
              </w:rPr>
              <w:t>社保政策咨询服务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6B839B6E">
            <w:pPr>
              <w:jc w:val="center"/>
              <w:rPr>
                <w:rFonts w:hint="eastAsia"/>
                <w:color w:val="000000"/>
                <w:sz w:val="24"/>
                <w:szCs w:val="24"/>
              </w:rPr>
            </w:pPr>
          </w:p>
        </w:tc>
      </w:tr>
      <w:tr w14:paraId="72358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E07F1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CD93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566F6875">
            <w:pPr>
              <w:jc w:val="center"/>
              <w:rPr>
                <w:color w:val="000000"/>
                <w:sz w:val="24"/>
                <w:szCs w:val="24"/>
              </w:rPr>
            </w:pPr>
            <w:r>
              <w:rPr>
                <w:rFonts w:hint="eastAsia"/>
                <w:color w:val="000000"/>
                <w:sz w:val="24"/>
                <w:szCs w:val="24"/>
              </w:rPr>
              <w:t>职业技能鉴定补贴</w:t>
            </w:r>
          </w:p>
        </w:tc>
        <w:tc>
          <w:tcPr>
            <w:tcW w:w="4270" w:type="dxa"/>
            <w:tcBorders>
              <w:top w:val="single" w:color="auto" w:sz="4" w:space="0"/>
              <w:left w:val="single" w:color="auto" w:sz="4" w:space="0"/>
              <w:bottom w:val="single" w:color="auto" w:sz="4" w:space="0"/>
              <w:right w:val="single" w:color="auto" w:sz="4" w:space="0"/>
            </w:tcBorders>
            <w:vAlign w:val="center"/>
          </w:tcPr>
          <w:p w14:paraId="3025EC20">
            <w:pPr>
              <w:jc w:val="center"/>
              <w:rPr>
                <w:rFonts w:hint="eastAsia"/>
                <w:color w:val="000000"/>
                <w:sz w:val="24"/>
                <w:szCs w:val="24"/>
              </w:rPr>
            </w:pPr>
          </w:p>
        </w:tc>
      </w:tr>
      <w:tr w14:paraId="303FD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31636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70840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319A8BB0">
            <w:pPr>
              <w:jc w:val="center"/>
              <w:rPr>
                <w:color w:val="000000"/>
                <w:sz w:val="24"/>
                <w:szCs w:val="24"/>
              </w:rPr>
            </w:pPr>
            <w:r>
              <w:rPr>
                <w:rFonts w:hint="eastAsia"/>
                <w:color w:val="000000"/>
                <w:sz w:val="24"/>
                <w:szCs w:val="24"/>
              </w:rPr>
              <w:t>企业退休人员社会化管理服务</w:t>
            </w:r>
          </w:p>
        </w:tc>
        <w:tc>
          <w:tcPr>
            <w:tcW w:w="4270" w:type="dxa"/>
            <w:tcBorders>
              <w:top w:val="single" w:color="auto" w:sz="4" w:space="0"/>
              <w:left w:val="single" w:color="auto" w:sz="4" w:space="0"/>
              <w:bottom w:val="single" w:color="auto" w:sz="4" w:space="0"/>
              <w:right w:val="single" w:color="auto" w:sz="4" w:space="0"/>
            </w:tcBorders>
            <w:vAlign w:val="center"/>
          </w:tcPr>
          <w:p w14:paraId="625DA8F0">
            <w:pPr>
              <w:jc w:val="center"/>
              <w:rPr>
                <w:rFonts w:hint="eastAsia"/>
                <w:color w:val="000000"/>
                <w:sz w:val="24"/>
                <w:szCs w:val="24"/>
              </w:rPr>
            </w:pPr>
          </w:p>
        </w:tc>
      </w:tr>
      <w:tr w14:paraId="5D26A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AA1A9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96B23D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0CB26C85">
            <w:pPr>
              <w:jc w:val="center"/>
              <w:rPr>
                <w:color w:val="000000"/>
                <w:sz w:val="24"/>
                <w:szCs w:val="24"/>
              </w:rPr>
            </w:pPr>
            <w:r>
              <w:rPr>
                <w:rFonts w:hint="eastAsia"/>
                <w:color w:val="000000"/>
                <w:sz w:val="24"/>
                <w:szCs w:val="24"/>
              </w:rPr>
              <w:t>社会保险缴费申报</w:t>
            </w:r>
          </w:p>
        </w:tc>
        <w:tc>
          <w:tcPr>
            <w:tcW w:w="4270" w:type="dxa"/>
            <w:tcBorders>
              <w:top w:val="single" w:color="auto" w:sz="4" w:space="0"/>
              <w:left w:val="single" w:color="auto" w:sz="4" w:space="0"/>
              <w:bottom w:val="single" w:color="auto" w:sz="4" w:space="0"/>
              <w:right w:val="single" w:color="auto" w:sz="4" w:space="0"/>
            </w:tcBorders>
            <w:vAlign w:val="center"/>
          </w:tcPr>
          <w:p w14:paraId="6479E8A5">
            <w:pPr>
              <w:jc w:val="center"/>
              <w:rPr>
                <w:rFonts w:hint="eastAsia"/>
                <w:color w:val="000000"/>
                <w:sz w:val="24"/>
                <w:szCs w:val="24"/>
              </w:rPr>
            </w:pPr>
          </w:p>
        </w:tc>
      </w:tr>
      <w:tr w14:paraId="41361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5F4DC0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DD586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37131064">
            <w:pPr>
              <w:jc w:val="center"/>
              <w:rPr>
                <w:color w:val="000000"/>
                <w:sz w:val="24"/>
                <w:szCs w:val="24"/>
              </w:rPr>
            </w:pPr>
            <w:r>
              <w:rPr>
                <w:rFonts w:hint="eastAsia"/>
                <w:color w:val="000000"/>
                <w:sz w:val="24"/>
                <w:szCs w:val="24"/>
              </w:rPr>
              <w:t>养老保险服务（城乡居民基本养老保险关系转移申请）</w:t>
            </w:r>
          </w:p>
        </w:tc>
        <w:tc>
          <w:tcPr>
            <w:tcW w:w="4270" w:type="dxa"/>
            <w:tcBorders>
              <w:top w:val="single" w:color="auto" w:sz="4" w:space="0"/>
              <w:left w:val="single" w:color="auto" w:sz="4" w:space="0"/>
              <w:bottom w:val="single" w:color="auto" w:sz="4" w:space="0"/>
              <w:right w:val="single" w:color="auto" w:sz="4" w:space="0"/>
            </w:tcBorders>
            <w:vAlign w:val="center"/>
          </w:tcPr>
          <w:p w14:paraId="6C0BEE82">
            <w:pPr>
              <w:jc w:val="center"/>
              <w:rPr>
                <w:rFonts w:hint="eastAsia"/>
                <w:color w:val="000000"/>
                <w:sz w:val="24"/>
                <w:szCs w:val="24"/>
              </w:rPr>
            </w:pPr>
          </w:p>
        </w:tc>
      </w:tr>
      <w:tr w14:paraId="0B50B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F588B8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21DEE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4735EE2C">
            <w:pPr>
              <w:jc w:val="center"/>
              <w:rPr>
                <w:color w:val="000000"/>
                <w:sz w:val="24"/>
                <w:szCs w:val="24"/>
              </w:rPr>
            </w:pPr>
            <w:r>
              <w:rPr>
                <w:rFonts w:hint="eastAsia"/>
                <w:color w:val="000000"/>
                <w:sz w:val="24"/>
                <w:szCs w:val="24"/>
              </w:rPr>
              <w:t>养老保险服务（城乡居民基本养老保险关系衔接申请）</w:t>
            </w:r>
          </w:p>
        </w:tc>
        <w:tc>
          <w:tcPr>
            <w:tcW w:w="4270" w:type="dxa"/>
            <w:tcBorders>
              <w:top w:val="single" w:color="auto" w:sz="4" w:space="0"/>
              <w:left w:val="single" w:color="auto" w:sz="4" w:space="0"/>
              <w:bottom w:val="single" w:color="auto" w:sz="4" w:space="0"/>
              <w:right w:val="single" w:color="auto" w:sz="4" w:space="0"/>
            </w:tcBorders>
            <w:vAlign w:val="center"/>
          </w:tcPr>
          <w:p w14:paraId="472459EB">
            <w:pPr>
              <w:jc w:val="center"/>
              <w:rPr>
                <w:rFonts w:hint="eastAsia"/>
                <w:color w:val="000000"/>
                <w:sz w:val="24"/>
                <w:szCs w:val="24"/>
              </w:rPr>
            </w:pPr>
          </w:p>
        </w:tc>
      </w:tr>
      <w:tr w14:paraId="3EED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71C26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3DCA1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7FFE92B9">
            <w:pPr>
              <w:jc w:val="center"/>
              <w:rPr>
                <w:color w:val="000000"/>
                <w:sz w:val="24"/>
                <w:szCs w:val="24"/>
              </w:rPr>
            </w:pPr>
            <w:r>
              <w:rPr>
                <w:rFonts w:hint="eastAsia"/>
                <w:color w:val="000000"/>
                <w:sz w:val="24"/>
                <w:szCs w:val="24"/>
              </w:rPr>
              <w:t>养老保险服务（城乡居民基本养老保险待遇申领）</w:t>
            </w:r>
          </w:p>
        </w:tc>
        <w:tc>
          <w:tcPr>
            <w:tcW w:w="4270" w:type="dxa"/>
            <w:tcBorders>
              <w:top w:val="single" w:color="auto" w:sz="4" w:space="0"/>
              <w:left w:val="single" w:color="auto" w:sz="4" w:space="0"/>
              <w:bottom w:val="single" w:color="auto" w:sz="4" w:space="0"/>
              <w:right w:val="single" w:color="auto" w:sz="4" w:space="0"/>
            </w:tcBorders>
            <w:vAlign w:val="center"/>
          </w:tcPr>
          <w:p w14:paraId="2B4ABD45">
            <w:pPr>
              <w:jc w:val="center"/>
              <w:rPr>
                <w:rFonts w:hint="eastAsia"/>
                <w:color w:val="000000"/>
                <w:sz w:val="24"/>
                <w:szCs w:val="24"/>
              </w:rPr>
            </w:pPr>
          </w:p>
        </w:tc>
      </w:tr>
      <w:tr w14:paraId="791E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5B1F9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C9960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08AEEC1E">
            <w:pPr>
              <w:jc w:val="center"/>
              <w:rPr>
                <w:color w:val="000000"/>
                <w:sz w:val="24"/>
                <w:szCs w:val="24"/>
              </w:rPr>
            </w:pPr>
            <w:r>
              <w:rPr>
                <w:rFonts w:hint="eastAsia"/>
                <w:color w:val="000000"/>
                <w:sz w:val="24"/>
                <w:szCs w:val="24"/>
              </w:rPr>
              <w:t>养老保险服务（城乡居民基本养老保险人员参保终止）</w:t>
            </w:r>
          </w:p>
        </w:tc>
        <w:tc>
          <w:tcPr>
            <w:tcW w:w="4270" w:type="dxa"/>
            <w:tcBorders>
              <w:top w:val="single" w:color="auto" w:sz="4" w:space="0"/>
              <w:left w:val="single" w:color="auto" w:sz="4" w:space="0"/>
              <w:bottom w:val="single" w:color="auto" w:sz="4" w:space="0"/>
              <w:right w:val="single" w:color="auto" w:sz="4" w:space="0"/>
            </w:tcBorders>
            <w:vAlign w:val="center"/>
          </w:tcPr>
          <w:p w14:paraId="5EF5765F">
            <w:pPr>
              <w:jc w:val="center"/>
              <w:rPr>
                <w:rFonts w:hint="eastAsia"/>
                <w:color w:val="000000"/>
                <w:sz w:val="24"/>
                <w:szCs w:val="24"/>
              </w:rPr>
            </w:pPr>
          </w:p>
        </w:tc>
      </w:tr>
      <w:tr w14:paraId="5C916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ACDA1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B17F41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69699E64">
            <w:pPr>
              <w:jc w:val="center"/>
              <w:rPr>
                <w:color w:val="000000"/>
                <w:sz w:val="24"/>
                <w:szCs w:val="24"/>
              </w:rPr>
            </w:pPr>
            <w:r>
              <w:rPr>
                <w:rFonts w:hint="eastAsia"/>
                <w:color w:val="000000"/>
                <w:sz w:val="24"/>
                <w:szCs w:val="24"/>
              </w:rPr>
              <w:t>养老保险服务（离退休人员领取养老金资格认证）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7168E1D8">
            <w:pPr>
              <w:jc w:val="center"/>
              <w:rPr>
                <w:rFonts w:hint="eastAsia"/>
                <w:color w:val="000000"/>
                <w:sz w:val="24"/>
                <w:szCs w:val="24"/>
              </w:rPr>
            </w:pPr>
          </w:p>
        </w:tc>
      </w:tr>
      <w:tr w14:paraId="58BCE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90141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A35D0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7DBA04A0">
            <w:pPr>
              <w:jc w:val="center"/>
              <w:rPr>
                <w:color w:val="000000"/>
                <w:sz w:val="24"/>
                <w:szCs w:val="24"/>
              </w:rPr>
            </w:pPr>
            <w:r>
              <w:rPr>
                <w:rFonts w:hint="eastAsia"/>
                <w:color w:val="000000"/>
                <w:sz w:val="24"/>
                <w:szCs w:val="24"/>
              </w:rPr>
              <w:t>养老保险服务（城乡居民基本养老保险资格认证）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5833D28E">
            <w:pPr>
              <w:jc w:val="center"/>
              <w:rPr>
                <w:rFonts w:hint="eastAsia"/>
                <w:color w:val="000000"/>
                <w:sz w:val="24"/>
                <w:szCs w:val="24"/>
              </w:rPr>
            </w:pPr>
          </w:p>
        </w:tc>
      </w:tr>
      <w:tr w14:paraId="2BEAC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6ABC9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B61CB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11EEC048">
            <w:pPr>
              <w:jc w:val="center"/>
              <w:rPr>
                <w:color w:val="000000"/>
                <w:sz w:val="24"/>
                <w:szCs w:val="24"/>
              </w:rPr>
            </w:pPr>
            <w:r>
              <w:rPr>
                <w:rFonts w:hint="eastAsia"/>
                <w:color w:val="000000"/>
                <w:sz w:val="24"/>
                <w:szCs w:val="24"/>
              </w:rPr>
              <w:t>养老保险服务（城乡居民基本养老保险账户封存申请）</w:t>
            </w:r>
          </w:p>
        </w:tc>
        <w:tc>
          <w:tcPr>
            <w:tcW w:w="4270" w:type="dxa"/>
            <w:tcBorders>
              <w:top w:val="single" w:color="auto" w:sz="4" w:space="0"/>
              <w:left w:val="single" w:color="auto" w:sz="4" w:space="0"/>
              <w:bottom w:val="single" w:color="auto" w:sz="4" w:space="0"/>
              <w:right w:val="single" w:color="auto" w:sz="4" w:space="0"/>
            </w:tcBorders>
            <w:vAlign w:val="center"/>
          </w:tcPr>
          <w:p w14:paraId="6B2F8156">
            <w:pPr>
              <w:jc w:val="center"/>
              <w:rPr>
                <w:rFonts w:hint="eastAsia"/>
                <w:color w:val="000000"/>
                <w:sz w:val="24"/>
                <w:szCs w:val="24"/>
              </w:rPr>
            </w:pPr>
          </w:p>
        </w:tc>
      </w:tr>
      <w:tr w14:paraId="75B12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FF03A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71108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6573AB76">
            <w:pPr>
              <w:jc w:val="center"/>
              <w:rPr>
                <w:color w:val="000000"/>
                <w:sz w:val="24"/>
                <w:szCs w:val="24"/>
              </w:rPr>
            </w:pPr>
            <w:r>
              <w:rPr>
                <w:rFonts w:hint="eastAsia"/>
                <w:color w:val="000000"/>
                <w:sz w:val="24"/>
                <w:szCs w:val="24"/>
              </w:rPr>
              <w:t>养老保险服务（城乡居民基本养老保险关系恢复申请）</w:t>
            </w:r>
          </w:p>
        </w:tc>
        <w:tc>
          <w:tcPr>
            <w:tcW w:w="4270" w:type="dxa"/>
            <w:tcBorders>
              <w:top w:val="single" w:color="auto" w:sz="4" w:space="0"/>
              <w:left w:val="single" w:color="auto" w:sz="4" w:space="0"/>
              <w:bottom w:val="single" w:color="auto" w:sz="4" w:space="0"/>
              <w:right w:val="single" w:color="auto" w:sz="4" w:space="0"/>
            </w:tcBorders>
            <w:vAlign w:val="center"/>
          </w:tcPr>
          <w:p w14:paraId="2C0B78D0">
            <w:pPr>
              <w:jc w:val="center"/>
              <w:rPr>
                <w:rFonts w:hint="eastAsia"/>
                <w:color w:val="000000"/>
                <w:sz w:val="24"/>
                <w:szCs w:val="24"/>
              </w:rPr>
            </w:pPr>
          </w:p>
        </w:tc>
      </w:tr>
      <w:tr w14:paraId="25B72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B9C5F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10A00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10AB9670">
            <w:pPr>
              <w:jc w:val="center"/>
              <w:rPr>
                <w:color w:val="000000"/>
                <w:sz w:val="24"/>
                <w:szCs w:val="24"/>
              </w:rPr>
            </w:pPr>
            <w:r>
              <w:rPr>
                <w:rFonts w:hint="eastAsia"/>
                <w:color w:val="000000"/>
                <w:sz w:val="24"/>
                <w:szCs w:val="24"/>
              </w:rPr>
              <w:t>城乡居民社会养老保险信息查询</w:t>
            </w:r>
          </w:p>
        </w:tc>
        <w:tc>
          <w:tcPr>
            <w:tcW w:w="4270" w:type="dxa"/>
            <w:tcBorders>
              <w:top w:val="single" w:color="auto" w:sz="4" w:space="0"/>
              <w:left w:val="single" w:color="auto" w:sz="4" w:space="0"/>
              <w:bottom w:val="single" w:color="auto" w:sz="4" w:space="0"/>
              <w:right w:val="single" w:color="auto" w:sz="4" w:space="0"/>
            </w:tcBorders>
            <w:vAlign w:val="center"/>
          </w:tcPr>
          <w:p w14:paraId="6AA2F377">
            <w:pPr>
              <w:jc w:val="center"/>
              <w:rPr>
                <w:rFonts w:hint="eastAsia"/>
                <w:color w:val="000000"/>
                <w:sz w:val="24"/>
                <w:szCs w:val="24"/>
              </w:rPr>
            </w:pPr>
          </w:p>
        </w:tc>
      </w:tr>
      <w:tr w14:paraId="73DC4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12305A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D541D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308365A8">
            <w:pPr>
              <w:jc w:val="center"/>
              <w:rPr>
                <w:color w:val="000000"/>
                <w:sz w:val="24"/>
                <w:szCs w:val="24"/>
              </w:rPr>
            </w:pPr>
            <w:r>
              <w:rPr>
                <w:rFonts w:hint="eastAsia"/>
                <w:color w:val="000000"/>
                <w:sz w:val="24"/>
                <w:szCs w:val="24"/>
              </w:rPr>
              <w:t>对就业困难人员（含建档立卡贫困劳动力）实施就业援助（就业困难人员社会保险补贴申领）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41EA1FB">
            <w:pPr>
              <w:jc w:val="center"/>
              <w:rPr>
                <w:rFonts w:hint="eastAsia"/>
                <w:color w:val="000000"/>
                <w:sz w:val="24"/>
                <w:szCs w:val="24"/>
              </w:rPr>
            </w:pPr>
          </w:p>
        </w:tc>
      </w:tr>
      <w:tr w14:paraId="3E6B2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376E4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92202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14:paraId="2536F352">
            <w:pPr>
              <w:jc w:val="center"/>
              <w:rPr>
                <w:color w:val="000000"/>
                <w:sz w:val="24"/>
                <w:szCs w:val="24"/>
              </w:rPr>
            </w:pPr>
            <w:r>
              <w:rPr>
                <w:rFonts w:hint="eastAsia"/>
                <w:color w:val="000000"/>
                <w:sz w:val="24"/>
                <w:szCs w:val="24"/>
              </w:rPr>
              <w:t>对就业困难人员（含建档立卡贫困劳动力）实施就业援助（公益性岗位补贴申领）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2C1FC5B0">
            <w:pPr>
              <w:jc w:val="center"/>
              <w:rPr>
                <w:rFonts w:hint="eastAsia"/>
                <w:color w:val="000000"/>
                <w:sz w:val="24"/>
                <w:szCs w:val="24"/>
              </w:rPr>
            </w:pPr>
          </w:p>
        </w:tc>
      </w:tr>
      <w:tr w14:paraId="70434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88508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42A69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14:paraId="120E7D76">
            <w:pPr>
              <w:jc w:val="center"/>
              <w:rPr>
                <w:color w:val="000000"/>
                <w:sz w:val="24"/>
                <w:szCs w:val="24"/>
              </w:rPr>
            </w:pPr>
            <w:r>
              <w:rPr>
                <w:rFonts w:hint="eastAsia"/>
                <w:color w:val="000000"/>
                <w:sz w:val="24"/>
                <w:szCs w:val="24"/>
              </w:rPr>
              <w:t>对就业困难人员（含建档立卡贫困劳动力）实施就业援助（吸纳贫困劳动力就业奖补申领）</w:t>
            </w:r>
          </w:p>
        </w:tc>
        <w:tc>
          <w:tcPr>
            <w:tcW w:w="4270" w:type="dxa"/>
            <w:tcBorders>
              <w:top w:val="single" w:color="auto" w:sz="4" w:space="0"/>
              <w:left w:val="single" w:color="auto" w:sz="4" w:space="0"/>
              <w:bottom w:val="single" w:color="auto" w:sz="4" w:space="0"/>
              <w:right w:val="single" w:color="auto" w:sz="4" w:space="0"/>
            </w:tcBorders>
            <w:vAlign w:val="center"/>
          </w:tcPr>
          <w:p w14:paraId="0B50D0BF">
            <w:pPr>
              <w:jc w:val="center"/>
              <w:rPr>
                <w:rFonts w:hint="eastAsia"/>
                <w:color w:val="000000"/>
                <w:sz w:val="24"/>
                <w:szCs w:val="24"/>
              </w:rPr>
            </w:pPr>
          </w:p>
        </w:tc>
      </w:tr>
      <w:tr w14:paraId="20C55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650B9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D3195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14:paraId="48FDCFA6">
            <w:pPr>
              <w:jc w:val="center"/>
              <w:rPr>
                <w:color w:val="000000"/>
                <w:sz w:val="24"/>
                <w:szCs w:val="24"/>
              </w:rPr>
            </w:pPr>
            <w:r>
              <w:rPr>
                <w:rFonts w:hint="eastAsia"/>
                <w:color w:val="000000"/>
                <w:sz w:val="24"/>
                <w:szCs w:val="24"/>
              </w:rPr>
              <w:t>征地安置补助费发放</w:t>
            </w:r>
          </w:p>
        </w:tc>
        <w:tc>
          <w:tcPr>
            <w:tcW w:w="4270" w:type="dxa"/>
            <w:tcBorders>
              <w:top w:val="single" w:color="auto" w:sz="4" w:space="0"/>
              <w:left w:val="single" w:color="auto" w:sz="4" w:space="0"/>
              <w:bottom w:val="single" w:color="auto" w:sz="4" w:space="0"/>
              <w:right w:val="single" w:color="auto" w:sz="4" w:space="0"/>
            </w:tcBorders>
            <w:vAlign w:val="center"/>
          </w:tcPr>
          <w:p w14:paraId="704AC1B7">
            <w:pPr>
              <w:jc w:val="center"/>
              <w:rPr>
                <w:rFonts w:hint="eastAsia"/>
                <w:color w:val="000000"/>
                <w:sz w:val="24"/>
                <w:szCs w:val="24"/>
              </w:rPr>
            </w:pPr>
          </w:p>
        </w:tc>
      </w:tr>
      <w:tr w14:paraId="43F56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3D7AA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F28962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14:paraId="02DD6B7A">
            <w:pPr>
              <w:jc w:val="center"/>
              <w:rPr>
                <w:color w:val="000000"/>
                <w:sz w:val="24"/>
                <w:szCs w:val="24"/>
              </w:rPr>
            </w:pPr>
            <w:r>
              <w:rPr>
                <w:rFonts w:hint="eastAsia"/>
                <w:color w:val="000000"/>
                <w:sz w:val="24"/>
                <w:szCs w:val="24"/>
              </w:rPr>
              <w:t>农村土地承包经营权流转合同备案</w:t>
            </w:r>
          </w:p>
        </w:tc>
        <w:tc>
          <w:tcPr>
            <w:tcW w:w="4270" w:type="dxa"/>
            <w:tcBorders>
              <w:top w:val="single" w:color="auto" w:sz="4" w:space="0"/>
              <w:left w:val="single" w:color="auto" w:sz="4" w:space="0"/>
              <w:bottom w:val="single" w:color="auto" w:sz="4" w:space="0"/>
              <w:right w:val="single" w:color="auto" w:sz="4" w:space="0"/>
            </w:tcBorders>
            <w:vAlign w:val="center"/>
          </w:tcPr>
          <w:p w14:paraId="6245573E">
            <w:pPr>
              <w:jc w:val="center"/>
              <w:rPr>
                <w:rFonts w:hint="eastAsia"/>
                <w:color w:val="000000"/>
                <w:sz w:val="24"/>
                <w:szCs w:val="24"/>
              </w:rPr>
            </w:pPr>
          </w:p>
        </w:tc>
      </w:tr>
      <w:tr w14:paraId="5B001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CDDCC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EDE1CF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14:paraId="7629FE1E">
            <w:pPr>
              <w:jc w:val="center"/>
              <w:rPr>
                <w:color w:val="000000"/>
                <w:sz w:val="24"/>
                <w:szCs w:val="24"/>
              </w:rPr>
            </w:pPr>
            <w:r>
              <w:rPr>
                <w:rFonts w:hint="eastAsia"/>
                <w:color w:val="000000"/>
                <w:sz w:val="24"/>
                <w:szCs w:val="24"/>
              </w:rPr>
              <w:t>农业技术推广培训服务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5F12FBF5">
            <w:pPr>
              <w:jc w:val="center"/>
              <w:rPr>
                <w:rFonts w:hint="eastAsia"/>
                <w:color w:val="000000"/>
                <w:sz w:val="24"/>
                <w:szCs w:val="24"/>
              </w:rPr>
            </w:pPr>
          </w:p>
        </w:tc>
      </w:tr>
      <w:tr w14:paraId="04D5E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891F1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B4B48B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14:paraId="4A815E9B">
            <w:pPr>
              <w:jc w:val="center"/>
              <w:rPr>
                <w:color w:val="000000"/>
                <w:sz w:val="24"/>
                <w:szCs w:val="24"/>
              </w:rPr>
            </w:pPr>
            <w:r>
              <w:rPr>
                <w:rFonts w:hint="eastAsia"/>
                <w:color w:val="000000"/>
                <w:sz w:val="24"/>
                <w:szCs w:val="24"/>
              </w:rPr>
              <w:t>第一个子女、第二个子女生育登记（第一个子女生育登记）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148C9556">
            <w:pPr>
              <w:jc w:val="center"/>
              <w:rPr>
                <w:rFonts w:hint="eastAsia"/>
                <w:color w:val="000000"/>
                <w:sz w:val="24"/>
                <w:szCs w:val="24"/>
              </w:rPr>
            </w:pPr>
          </w:p>
        </w:tc>
      </w:tr>
      <w:tr w14:paraId="11C67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78D9E9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D5E1D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14:paraId="22A18887">
            <w:pPr>
              <w:jc w:val="center"/>
              <w:rPr>
                <w:color w:val="000000"/>
                <w:sz w:val="24"/>
                <w:szCs w:val="24"/>
              </w:rPr>
            </w:pPr>
            <w:r>
              <w:rPr>
                <w:rFonts w:hint="eastAsia"/>
                <w:color w:val="000000"/>
                <w:sz w:val="24"/>
                <w:szCs w:val="24"/>
              </w:rPr>
              <w:t>第一个子女、第二个子女生育登记（第二个子女生育登记）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72174361">
            <w:pPr>
              <w:jc w:val="center"/>
              <w:rPr>
                <w:rFonts w:hint="eastAsia"/>
                <w:color w:val="000000"/>
                <w:sz w:val="24"/>
                <w:szCs w:val="24"/>
              </w:rPr>
            </w:pPr>
          </w:p>
        </w:tc>
      </w:tr>
      <w:tr w14:paraId="18B4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2A97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CBF996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14:paraId="79BD1DD1">
            <w:pPr>
              <w:jc w:val="center"/>
              <w:rPr>
                <w:color w:val="000000"/>
                <w:sz w:val="24"/>
                <w:szCs w:val="24"/>
              </w:rPr>
            </w:pPr>
            <w:r>
              <w:rPr>
                <w:rFonts w:hint="eastAsia"/>
                <w:color w:val="000000"/>
                <w:sz w:val="24"/>
                <w:szCs w:val="24"/>
              </w:rPr>
              <w:t>计划生育、生殖保健咨询指导和技术服务</w:t>
            </w:r>
          </w:p>
        </w:tc>
        <w:tc>
          <w:tcPr>
            <w:tcW w:w="4270" w:type="dxa"/>
            <w:tcBorders>
              <w:top w:val="single" w:color="auto" w:sz="4" w:space="0"/>
              <w:left w:val="single" w:color="auto" w:sz="4" w:space="0"/>
              <w:bottom w:val="single" w:color="auto" w:sz="4" w:space="0"/>
              <w:right w:val="single" w:color="auto" w:sz="4" w:space="0"/>
            </w:tcBorders>
            <w:vAlign w:val="center"/>
          </w:tcPr>
          <w:p w14:paraId="15416128">
            <w:pPr>
              <w:jc w:val="center"/>
              <w:rPr>
                <w:rFonts w:hint="eastAsia"/>
                <w:color w:val="000000"/>
                <w:sz w:val="24"/>
                <w:szCs w:val="24"/>
              </w:rPr>
            </w:pPr>
          </w:p>
        </w:tc>
      </w:tr>
      <w:tr w14:paraId="67BA2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3DF8A3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6E10DD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14:paraId="37370EBB">
            <w:pPr>
              <w:jc w:val="center"/>
              <w:rPr>
                <w:color w:val="000000"/>
                <w:sz w:val="24"/>
                <w:szCs w:val="24"/>
              </w:rPr>
            </w:pPr>
            <w:r>
              <w:rPr>
                <w:rFonts w:hint="eastAsia"/>
                <w:color w:val="000000"/>
                <w:sz w:val="24"/>
                <w:szCs w:val="24"/>
              </w:rPr>
              <w:t>计划生育药具免费发放</w:t>
            </w:r>
          </w:p>
        </w:tc>
        <w:tc>
          <w:tcPr>
            <w:tcW w:w="4270" w:type="dxa"/>
            <w:tcBorders>
              <w:top w:val="single" w:color="auto" w:sz="4" w:space="0"/>
              <w:left w:val="single" w:color="auto" w:sz="4" w:space="0"/>
              <w:bottom w:val="single" w:color="auto" w:sz="4" w:space="0"/>
              <w:right w:val="single" w:color="auto" w:sz="4" w:space="0"/>
            </w:tcBorders>
            <w:vAlign w:val="center"/>
          </w:tcPr>
          <w:p w14:paraId="5EB0840C">
            <w:pPr>
              <w:jc w:val="center"/>
              <w:rPr>
                <w:rFonts w:hint="eastAsia"/>
                <w:color w:val="000000"/>
                <w:sz w:val="24"/>
                <w:szCs w:val="24"/>
              </w:rPr>
            </w:pPr>
          </w:p>
        </w:tc>
      </w:tr>
      <w:tr w14:paraId="61EB1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8CFE9E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911FA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14:paraId="0C7D556E">
            <w:pPr>
              <w:jc w:val="center"/>
              <w:rPr>
                <w:color w:val="000000"/>
                <w:sz w:val="24"/>
                <w:szCs w:val="24"/>
              </w:rPr>
            </w:pPr>
            <w:r>
              <w:rPr>
                <w:rFonts w:hint="eastAsia"/>
                <w:color w:val="000000"/>
                <w:sz w:val="24"/>
                <w:szCs w:val="24"/>
              </w:rPr>
              <w:t>孕前优生健康免费检查服务</w:t>
            </w:r>
          </w:p>
        </w:tc>
        <w:tc>
          <w:tcPr>
            <w:tcW w:w="4270" w:type="dxa"/>
            <w:tcBorders>
              <w:top w:val="single" w:color="auto" w:sz="4" w:space="0"/>
              <w:left w:val="single" w:color="auto" w:sz="4" w:space="0"/>
              <w:bottom w:val="single" w:color="auto" w:sz="4" w:space="0"/>
              <w:right w:val="single" w:color="auto" w:sz="4" w:space="0"/>
            </w:tcBorders>
            <w:vAlign w:val="center"/>
          </w:tcPr>
          <w:p w14:paraId="0256E43A">
            <w:pPr>
              <w:jc w:val="center"/>
              <w:rPr>
                <w:rFonts w:hint="eastAsia"/>
                <w:color w:val="000000"/>
                <w:sz w:val="24"/>
                <w:szCs w:val="24"/>
              </w:rPr>
            </w:pPr>
          </w:p>
        </w:tc>
      </w:tr>
      <w:tr w14:paraId="7176E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112A1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B9F5C4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14:paraId="2E8599DF">
            <w:pPr>
              <w:jc w:val="center"/>
              <w:rPr>
                <w:color w:val="000000"/>
                <w:sz w:val="24"/>
                <w:szCs w:val="24"/>
              </w:rPr>
            </w:pPr>
            <w:r>
              <w:rPr>
                <w:rFonts w:hint="eastAsia"/>
                <w:color w:val="000000"/>
                <w:sz w:val="24"/>
                <w:szCs w:val="24"/>
              </w:rPr>
              <w:t>卫生法律法规宣传、咨询服务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7372E15A">
            <w:pPr>
              <w:jc w:val="center"/>
              <w:rPr>
                <w:rFonts w:hint="eastAsia"/>
                <w:color w:val="000000"/>
                <w:sz w:val="24"/>
                <w:szCs w:val="24"/>
              </w:rPr>
            </w:pPr>
          </w:p>
        </w:tc>
      </w:tr>
      <w:tr w14:paraId="32DD5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66447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06EA5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6404" w:type="dxa"/>
            <w:tcBorders>
              <w:top w:val="single" w:color="auto" w:sz="4" w:space="0"/>
              <w:left w:val="single" w:color="auto" w:sz="4" w:space="0"/>
              <w:bottom w:val="single" w:color="auto" w:sz="4" w:space="0"/>
              <w:right w:val="single" w:color="auto" w:sz="4" w:space="0"/>
            </w:tcBorders>
            <w:vAlign w:val="center"/>
          </w:tcPr>
          <w:p w14:paraId="33E82CEE">
            <w:pPr>
              <w:jc w:val="center"/>
              <w:rPr>
                <w:color w:val="000000"/>
                <w:sz w:val="24"/>
                <w:szCs w:val="24"/>
              </w:rPr>
            </w:pPr>
            <w:r>
              <w:rPr>
                <w:rFonts w:hint="eastAsia"/>
                <w:color w:val="000000"/>
                <w:sz w:val="24"/>
                <w:szCs w:val="24"/>
              </w:rPr>
              <w:t>部分农村籍退役士兵政策咨询服务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37623A20">
            <w:pPr>
              <w:jc w:val="center"/>
              <w:rPr>
                <w:rFonts w:hint="eastAsia"/>
                <w:color w:val="000000"/>
                <w:sz w:val="24"/>
                <w:szCs w:val="24"/>
              </w:rPr>
            </w:pPr>
          </w:p>
        </w:tc>
      </w:tr>
      <w:tr w14:paraId="4E73A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E87C5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0EC7B6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46</w:t>
            </w:r>
          </w:p>
        </w:tc>
        <w:tc>
          <w:tcPr>
            <w:tcW w:w="6404" w:type="dxa"/>
            <w:tcBorders>
              <w:top w:val="single" w:color="auto" w:sz="4" w:space="0"/>
              <w:left w:val="single" w:color="auto" w:sz="4" w:space="0"/>
              <w:bottom w:val="single" w:color="auto" w:sz="4" w:space="0"/>
              <w:right w:val="single" w:color="auto" w:sz="4" w:space="0"/>
            </w:tcBorders>
            <w:vAlign w:val="center"/>
          </w:tcPr>
          <w:p w14:paraId="009DCFCC">
            <w:pPr>
              <w:jc w:val="center"/>
              <w:rPr>
                <w:color w:val="000000"/>
                <w:sz w:val="24"/>
                <w:szCs w:val="24"/>
              </w:rPr>
            </w:pPr>
            <w:r>
              <w:rPr>
                <w:rFonts w:hint="eastAsia"/>
                <w:color w:val="000000"/>
                <w:sz w:val="24"/>
                <w:szCs w:val="24"/>
              </w:rPr>
              <w:t>退役军人信息登记服务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57B23C77">
            <w:pPr>
              <w:jc w:val="center"/>
              <w:rPr>
                <w:rFonts w:hint="eastAsia"/>
                <w:color w:val="000000"/>
                <w:sz w:val="24"/>
                <w:szCs w:val="24"/>
              </w:rPr>
            </w:pPr>
          </w:p>
        </w:tc>
      </w:tr>
      <w:tr w14:paraId="4A59B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BF79C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94CDC3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47</w:t>
            </w:r>
          </w:p>
        </w:tc>
        <w:tc>
          <w:tcPr>
            <w:tcW w:w="6404" w:type="dxa"/>
            <w:tcBorders>
              <w:top w:val="single" w:color="auto" w:sz="4" w:space="0"/>
              <w:left w:val="single" w:color="auto" w:sz="4" w:space="0"/>
              <w:bottom w:val="single" w:color="auto" w:sz="4" w:space="0"/>
              <w:right w:val="single" w:color="auto" w:sz="4" w:space="0"/>
            </w:tcBorders>
            <w:vAlign w:val="center"/>
          </w:tcPr>
          <w:p w14:paraId="4B2DA509">
            <w:pPr>
              <w:jc w:val="center"/>
              <w:rPr>
                <w:color w:val="000000"/>
                <w:sz w:val="24"/>
                <w:szCs w:val="24"/>
              </w:rPr>
            </w:pPr>
            <w:r>
              <w:rPr>
                <w:rFonts w:hint="eastAsia"/>
                <w:color w:val="000000"/>
                <w:sz w:val="24"/>
                <w:szCs w:val="24"/>
              </w:rPr>
              <w:t>伤残军人残疾关系转移服务</w:t>
            </w:r>
          </w:p>
        </w:tc>
        <w:tc>
          <w:tcPr>
            <w:tcW w:w="4270" w:type="dxa"/>
            <w:tcBorders>
              <w:top w:val="single" w:color="auto" w:sz="4" w:space="0"/>
              <w:left w:val="single" w:color="auto" w:sz="4" w:space="0"/>
              <w:bottom w:val="single" w:color="auto" w:sz="4" w:space="0"/>
              <w:right w:val="single" w:color="auto" w:sz="4" w:space="0"/>
            </w:tcBorders>
            <w:vAlign w:val="center"/>
          </w:tcPr>
          <w:p w14:paraId="511B35EE">
            <w:pPr>
              <w:jc w:val="center"/>
              <w:rPr>
                <w:rFonts w:hint="eastAsia"/>
                <w:color w:val="000000"/>
                <w:sz w:val="24"/>
                <w:szCs w:val="24"/>
              </w:rPr>
            </w:pPr>
          </w:p>
        </w:tc>
      </w:tr>
      <w:tr w14:paraId="3B61C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B6CE6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CFA3E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48</w:t>
            </w:r>
          </w:p>
        </w:tc>
        <w:tc>
          <w:tcPr>
            <w:tcW w:w="6404" w:type="dxa"/>
            <w:tcBorders>
              <w:top w:val="single" w:color="auto" w:sz="4" w:space="0"/>
              <w:left w:val="single" w:color="auto" w:sz="4" w:space="0"/>
              <w:bottom w:val="single" w:color="auto" w:sz="4" w:space="0"/>
              <w:right w:val="single" w:color="auto" w:sz="4" w:space="0"/>
            </w:tcBorders>
            <w:vAlign w:val="center"/>
          </w:tcPr>
          <w:p w14:paraId="14C5A74F">
            <w:pPr>
              <w:jc w:val="center"/>
              <w:rPr>
                <w:color w:val="000000"/>
                <w:sz w:val="24"/>
                <w:szCs w:val="24"/>
              </w:rPr>
            </w:pPr>
            <w:r>
              <w:rPr>
                <w:rFonts w:hint="eastAsia"/>
                <w:color w:val="000000"/>
                <w:sz w:val="24"/>
                <w:szCs w:val="24"/>
              </w:rPr>
              <w:t>基层灾情信息收集、核实、报送</w:t>
            </w:r>
          </w:p>
        </w:tc>
        <w:tc>
          <w:tcPr>
            <w:tcW w:w="4270" w:type="dxa"/>
            <w:tcBorders>
              <w:top w:val="single" w:color="auto" w:sz="4" w:space="0"/>
              <w:left w:val="single" w:color="auto" w:sz="4" w:space="0"/>
              <w:bottom w:val="single" w:color="auto" w:sz="4" w:space="0"/>
              <w:right w:val="single" w:color="auto" w:sz="4" w:space="0"/>
            </w:tcBorders>
            <w:vAlign w:val="center"/>
          </w:tcPr>
          <w:p w14:paraId="23DE146B">
            <w:pPr>
              <w:jc w:val="center"/>
              <w:rPr>
                <w:rFonts w:hint="eastAsia"/>
                <w:color w:val="000000"/>
                <w:sz w:val="24"/>
                <w:szCs w:val="24"/>
              </w:rPr>
            </w:pPr>
          </w:p>
        </w:tc>
      </w:tr>
      <w:tr w14:paraId="19A52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D92E89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0F77AC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49</w:t>
            </w:r>
          </w:p>
        </w:tc>
        <w:tc>
          <w:tcPr>
            <w:tcW w:w="6404" w:type="dxa"/>
            <w:tcBorders>
              <w:top w:val="single" w:color="auto" w:sz="4" w:space="0"/>
              <w:left w:val="single" w:color="auto" w:sz="4" w:space="0"/>
              <w:bottom w:val="single" w:color="auto" w:sz="4" w:space="0"/>
              <w:right w:val="single" w:color="auto" w:sz="4" w:space="0"/>
            </w:tcBorders>
            <w:vAlign w:val="center"/>
          </w:tcPr>
          <w:p w14:paraId="61B9F687">
            <w:pPr>
              <w:jc w:val="center"/>
              <w:rPr>
                <w:color w:val="000000"/>
                <w:sz w:val="24"/>
                <w:szCs w:val="24"/>
              </w:rPr>
            </w:pPr>
            <w:r>
              <w:rPr>
                <w:rFonts w:hint="eastAsia"/>
                <w:color w:val="000000"/>
                <w:sz w:val="24"/>
                <w:szCs w:val="24"/>
              </w:rPr>
              <w:t>安全生产宣传教育和培训服务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66C81F49">
            <w:pPr>
              <w:jc w:val="center"/>
              <w:rPr>
                <w:rFonts w:hint="eastAsia"/>
                <w:color w:val="000000"/>
                <w:sz w:val="24"/>
                <w:szCs w:val="24"/>
              </w:rPr>
            </w:pPr>
          </w:p>
        </w:tc>
      </w:tr>
      <w:tr w14:paraId="60137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AB3DF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2CD2AA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50</w:t>
            </w:r>
          </w:p>
        </w:tc>
        <w:tc>
          <w:tcPr>
            <w:tcW w:w="6404" w:type="dxa"/>
            <w:tcBorders>
              <w:top w:val="single" w:color="auto" w:sz="4" w:space="0"/>
              <w:left w:val="single" w:color="auto" w:sz="4" w:space="0"/>
              <w:bottom w:val="single" w:color="auto" w:sz="4" w:space="0"/>
              <w:right w:val="single" w:color="auto" w:sz="4" w:space="0"/>
            </w:tcBorders>
            <w:vAlign w:val="center"/>
          </w:tcPr>
          <w:p w14:paraId="52A0A4C2">
            <w:pPr>
              <w:jc w:val="center"/>
              <w:rPr>
                <w:color w:val="000000"/>
                <w:sz w:val="24"/>
                <w:szCs w:val="24"/>
              </w:rPr>
            </w:pPr>
            <w:r>
              <w:rPr>
                <w:rFonts w:hint="eastAsia"/>
                <w:color w:val="000000"/>
                <w:sz w:val="24"/>
                <w:szCs w:val="24"/>
              </w:rPr>
              <w:t>救灾捐赠款物代收</w:t>
            </w:r>
          </w:p>
        </w:tc>
        <w:tc>
          <w:tcPr>
            <w:tcW w:w="4270" w:type="dxa"/>
            <w:tcBorders>
              <w:top w:val="single" w:color="auto" w:sz="4" w:space="0"/>
              <w:left w:val="single" w:color="auto" w:sz="4" w:space="0"/>
              <w:bottom w:val="single" w:color="auto" w:sz="4" w:space="0"/>
              <w:right w:val="single" w:color="auto" w:sz="4" w:space="0"/>
            </w:tcBorders>
            <w:vAlign w:val="center"/>
          </w:tcPr>
          <w:p w14:paraId="1A5B1D3F">
            <w:pPr>
              <w:jc w:val="center"/>
              <w:rPr>
                <w:rFonts w:hint="eastAsia"/>
                <w:color w:val="000000"/>
                <w:sz w:val="24"/>
                <w:szCs w:val="24"/>
              </w:rPr>
            </w:pPr>
          </w:p>
        </w:tc>
      </w:tr>
      <w:tr w14:paraId="66858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930D5D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4B23C8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51</w:t>
            </w:r>
          </w:p>
        </w:tc>
        <w:tc>
          <w:tcPr>
            <w:tcW w:w="6404" w:type="dxa"/>
            <w:tcBorders>
              <w:top w:val="single" w:color="auto" w:sz="4" w:space="0"/>
              <w:left w:val="single" w:color="auto" w:sz="4" w:space="0"/>
              <w:bottom w:val="single" w:color="auto" w:sz="4" w:space="0"/>
              <w:right w:val="single" w:color="auto" w:sz="4" w:space="0"/>
            </w:tcBorders>
            <w:vAlign w:val="center"/>
          </w:tcPr>
          <w:p w14:paraId="2FEB2337">
            <w:pPr>
              <w:jc w:val="center"/>
              <w:rPr>
                <w:color w:val="000000"/>
                <w:sz w:val="24"/>
                <w:szCs w:val="24"/>
              </w:rPr>
            </w:pPr>
            <w:r>
              <w:rPr>
                <w:rFonts w:hint="eastAsia"/>
                <w:color w:val="000000"/>
                <w:sz w:val="24"/>
                <w:szCs w:val="24"/>
              </w:rPr>
              <w:t>救灾捐赠凭证出具</w:t>
            </w:r>
          </w:p>
        </w:tc>
        <w:tc>
          <w:tcPr>
            <w:tcW w:w="4270" w:type="dxa"/>
            <w:tcBorders>
              <w:top w:val="single" w:color="auto" w:sz="4" w:space="0"/>
              <w:left w:val="single" w:color="auto" w:sz="4" w:space="0"/>
              <w:bottom w:val="single" w:color="auto" w:sz="4" w:space="0"/>
              <w:right w:val="single" w:color="auto" w:sz="4" w:space="0"/>
            </w:tcBorders>
            <w:vAlign w:val="center"/>
          </w:tcPr>
          <w:p w14:paraId="59190348">
            <w:pPr>
              <w:jc w:val="center"/>
              <w:rPr>
                <w:rFonts w:hint="eastAsia"/>
                <w:color w:val="000000"/>
                <w:sz w:val="24"/>
                <w:szCs w:val="24"/>
              </w:rPr>
            </w:pPr>
          </w:p>
        </w:tc>
      </w:tr>
      <w:tr w14:paraId="448D7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77B07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A8C59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52</w:t>
            </w:r>
          </w:p>
        </w:tc>
        <w:tc>
          <w:tcPr>
            <w:tcW w:w="6404" w:type="dxa"/>
            <w:tcBorders>
              <w:top w:val="single" w:color="auto" w:sz="4" w:space="0"/>
              <w:left w:val="single" w:color="auto" w:sz="4" w:space="0"/>
              <w:bottom w:val="single" w:color="auto" w:sz="4" w:space="0"/>
              <w:right w:val="single" w:color="auto" w:sz="4" w:space="0"/>
            </w:tcBorders>
            <w:vAlign w:val="center"/>
          </w:tcPr>
          <w:p w14:paraId="7BB1E063">
            <w:pPr>
              <w:jc w:val="center"/>
              <w:rPr>
                <w:color w:val="000000"/>
                <w:sz w:val="24"/>
                <w:szCs w:val="24"/>
              </w:rPr>
            </w:pPr>
            <w:r>
              <w:rPr>
                <w:rFonts w:hint="eastAsia"/>
                <w:color w:val="000000"/>
                <w:sz w:val="24"/>
                <w:szCs w:val="24"/>
              </w:rPr>
              <w:t>城乡居民基本医疗保险参保登记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2E292312">
            <w:pPr>
              <w:jc w:val="center"/>
              <w:rPr>
                <w:rFonts w:hint="eastAsia"/>
                <w:color w:val="000000"/>
                <w:sz w:val="24"/>
                <w:szCs w:val="24"/>
              </w:rPr>
            </w:pPr>
          </w:p>
        </w:tc>
      </w:tr>
      <w:tr w14:paraId="7A5D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7AEF6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0E11E8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53</w:t>
            </w:r>
          </w:p>
        </w:tc>
        <w:tc>
          <w:tcPr>
            <w:tcW w:w="6404" w:type="dxa"/>
            <w:tcBorders>
              <w:top w:val="single" w:color="auto" w:sz="4" w:space="0"/>
              <w:left w:val="single" w:color="auto" w:sz="4" w:space="0"/>
              <w:bottom w:val="single" w:color="auto" w:sz="4" w:space="0"/>
              <w:right w:val="single" w:color="auto" w:sz="4" w:space="0"/>
            </w:tcBorders>
            <w:vAlign w:val="center"/>
          </w:tcPr>
          <w:p w14:paraId="7E6844E5">
            <w:pPr>
              <w:jc w:val="center"/>
              <w:rPr>
                <w:color w:val="000000"/>
                <w:sz w:val="24"/>
                <w:szCs w:val="24"/>
              </w:rPr>
            </w:pPr>
            <w:r>
              <w:rPr>
                <w:rFonts w:hint="eastAsia"/>
                <w:color w:val="000000"/>
                <w:sz w:val="24"/>
                <w:szCs w:val="24"/>
              </w:rPr>
              <w:t>城乡居民基本医疗保险参保登记（城乡居民基本医疗保险变更登记）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031EEFF7">
            <w:pPr>
              <w:jc w:val="center"/>
              <w:rPr>
                <w:rFonts w:hint="eastAsia"/>
                <w:color w:val="000000"/>
                <w:sz w:val="24"/>
                <w:szCs w:val="24"/>
              </w:rPr>
            </w:pPr>
          </w:p>
        </w:tc>
      </w:tr>
      <w:tr w14:paraId="46C1E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89094A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DB0D62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54</w:t>
            </w:r>
          </w:p>
        </w:tc>
        <w:tc>
          <w:tcPr>
            <w:tcW w:w="6404" w:type="dxa"/>
            <w:tcBorders>
              <w:top w:val="single" w:color="auto" w:sz="4" w:space="0"/>
              <w:left w:val="single" w:color="auto" w:sz="4" w:space="0"/>
              <w:bottom w:val="single" w:color="auto" w:sz="4" w:space="0"/>
              <w:right w:val="single" w:color="auto" w:sz="4" w:space="0"/>
            </w:tcBorders>
            <w:vAlign w:val="center"/>
          </w:tcPr>
          <w:p w14:paraId="0C05F49F">
            <w:pPr>
              <w:jc w:val="center"/>
              <w:rPr>
                <w:color w:val="000000"/>
                <w:sz w:val="24"/>
                <w:szCs w:val="24"/>
              </w:rPr>
            </w:pPr>
            <w:r>
              <w:rPr>
                <w:rFonts w:hint="eastAsia"/>
                <w:color w:val="000000"/>
                <w:sz w:val="24"/>
                <w:szCs w:val="24"/>
              </w:rPr>
              <w:t>城乡居民基本医疗保险参保登记（城乡居民基本医疗保险新生儿参保登记）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2024FEEB">
            <w:pPr>
              <w:jc w:val="center"/>
              <w:rPr>
                <w:rFonts w:hint="eastAsia"/>
                <w:color w:val="000000"/>
                <w:sz w:val="24"/>
                <w:szCs w:val="24"/>
              </w:rPr>
            </w:pPr>
          </w:p>
        </w:tc>
      </w:tr>
      <w:tr w14:paraId="52897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EE6C8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D9A222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55</w:t>
            </w:r>
          </w:p>
        </w:tc>
        <w:tc>
          <w:tcPr>
            <w:tcW w:w="6404" w:type="dxa"/>
            <w:tcBorders>
              <w:top w:val="single" w:color="auto" w:sz="4" w:space="0"/>
              <w:left w:val="single" w:color="auto" w:sz="4" w:space="0"/>
              <w:bottom w:val="single" w:color="auto" w:sz="4" w:space="0"/>
              <w:right w:val="single" w:color="auto" w:sz="4" w:space="0"/>
            </w:tcBorders>
            <w:vAlign w:val="center"/>
          </w:tcPr>
          <w:p w14:paraId="1ED779F3">
            <w:pPr>
              <w:jc w:val="center"/>
              <w:rPr>
                <w:color w:val="000000"/>
                <w:sz w:val="24"/>
                <w:szCs w:val="24"/>
              </w:rPr>
            </w:pPr>
            <w:r>
              <w:rPr>
                <w:rFonts w:hint="eastAsia"/>
                <w:color w:val="000000"/>
                <w:sz w:val="24"/>
                <w:szCs w:val="24"/>
              </w:rPr>
              <w:t>城乡居民基本医疗保险参保登记（城乡居民基本医疗保险终止参保）</w:t>
            </w:r>
          </w:p>
        </w:tc>
        <w:tc>
          <w:tcPr>
            <w:tcW w:w="4270" w:type="dxa"/>
            <w:tcBorders>
              <w:top w:val="single" w:color="auto" w:sz="4" w:space="0"/>
              <w:left w:val="single" w:color="auto" w:sz="4" w:space="0"/>
              <w:bottom w:val="single" w:color="auto" w:sz="4" w:space="0"/>
              <w:right w:val="single" w:color="auto" w:sz="4" w:space="0"/>
            </w:tcBorders>
            <w:vAlign w:val="center"/>
          </w:tcPr>
          <w:p w14:paraId="51ACF84E">
            <w:pPr>
              <w:jc w:val="center"/>
              <w:rPr>
                <w:rFonts w:hint="eastAsia"/>
                <w:color w:val="000000"/>
                <w:sz w:val="24"/>
                <w:szCs w:val="24"/>
              </w:rPr>
            </w:pPr>
          </w:p>
        </w:tc>
      </w:tr>
      <w:tr w14:paraId="5B64C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0A28CC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802428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56</w:t>
            </w:r>
          </w:p>
        </w:tc>
        <w:tc>
          <w:tcPr>
            <w:tcW w:w="6404" w:type="dxa"/>
            <w:tcBorders>
              <w:top w:val="single" w:color="auto" w:sz="4" w:space="0"/>
              <w:left w:val="single" w:color="auto" w:sz="4" w:space="0"/>
              <w:bottom w:val="single" w:color="auto" w:sz="4" w:space="0"/>
              <w:right w:val="single" w:color="auto" w:sz="4" w:space="0"/>
            </w:tcBorders>
            <w:vAlign w:val="center"/>
          </w:tcPr>
          <w:p w14:paraId="2E780347">
            <w:pPr>
              <w:jc w:val="center"/>
              <w:rPr>
                <w:color w:val="000000"/>
                <w:sz w:val="24"/>
                <w:szCs w:val="24"/>
              </w:rPr>
            </w:pPr>
            <w:r>
              <w:rPr>
                <w:rFonts w:hint="eastAsia"/>
                <w:color w:val="000000"/>
                <w:sz w:val="24"/>
                <w:szCs w:val="24"/>
              </w:rPr>
              <w:t>城乡居民基本医疗保险参保登记（城乡居民基本医疗保险退保）</w:t>
            </w:r>
          </w:p>
        </w:tc>
        <w:tc>
          <w:tcPr>
            <w:tcW w:w="4270" w:type="dxa"/>
            <w:tcBorders>
              <w:top w:val="single" w:color="auto" w:sz="4" w:space="0"/>
              <w:left w:val="single" w:color="auto" w:sz="4" w:space="0"/>
              <w:bottom w:val="single" w:color="auto" w:sz="4" w:space="0"/>
              <w:right w:val="single" w:color="auto" w:sz="4" w:space="0"/>
            </w:tcBorders>
            <w:vAlign w:val="center"/>
          </w:tcPr>
          <w:p w14:paraId="197F6600">
            <w:pPr>
              <w:jc w:val="center"/>
              <w:rPr>
                <w:rFonts w:hint="eastAsia"/>
                <w:color w:val="000000"/>
                <w:sz w:val="24"/>
                <w:szCs w:val="24"/>
              </w:rPr>
            </w:pPr>
          </w:p>
        </w:tc>
      </w:tr>
      <w:tr w14:paraId="3BAB0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143FF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3F04E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57</w:t>
            </w:r>
          </w:p>
        </w:tc>
        <w:tc>
          <w:tcPr>
            <w:tcW w:w="6404" w:type="dxa"/>
            <w:tcBorders>
              <w:top w:val="single" w:color="auto" w:sz="4" w:space="0"/>
              <w:left w:val="single" w:color="auto" w:sz="4" w:space="0"/>
              <w:bottom w:val="single" w:color="auto" w:sz="4" w:space="0"/>
              <w:right w:val="single" w:color="auto" w:sz="4" w:space="0"/>
            </w:tcBorders>
            <w:vAlign w:val="center"/>
          </w:tcPr>
          <w:p w14:paraId="515EF395">
            <w:pPr>
              <w:jc w:val="center"/>
              <w:rPr>
                <w:color w:val="000000"/>
                <w:sz w:val="24"/>
                <w:szCs w:val="24"/>
              </w:rPr>
            </w:pPr>
            <w:r>
              <w:rPr>
                <w:rFonts w:hint="eastAsia"/>
                <w:color w:val="000000"/>
                <w:sz w:val="24"/>
                <w:szCs w:val="24"/>
              </w:rPr>
              <w:t>城乡居民基本医疗保险参保登记（城乡居民基本医疗保险个人信息修改）</w:t>
            </w:r>
          </w:p>
        </w:tc>
        <w:tc>
          <w:tcPr>
            <w:tcW w:w="4270" w:type="dxa"/>
            <w:tcBorders>
              <w:top w:val="single" w:color="auto" w:sz="4" w:space="0"/>
              <w:left w:val="single" w:color="auto" w:sz="4" w:space="0"/>
              <w:bottom w:val="single" w:color="auto" w:sz="4" w:space="0"/>
              <w:right w:val="single" w:color="auto" w:sz="4" w:space="0"/>
            </w:tcBorders>
            <w:vAlign w:val="center"/>
          </w:tcPr>
          <w:p w14:paraId="10A0720C">
            <w:pPr>
              <w:jc w:val="center"/>
              <w:rPr>
                <w:rFonts w:hint="eastAsia"/>
                <w:color w:val="000000"/>
                <w:sz w:val="24"/>
                <w:szCs w:val="24"/>
              </w:rPr>
            </w:pPr>
          </w:p>
        </w:tc>
      </w:tr>
      <w:tr w14:paraId="266DF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EC115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A15DF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58</w:t>
            </w:r>
          </w:p>
        </w:tc>
        <w:tc>
          <w:tcPr>
            <w:tcW w:w="6404" w:type="dxa"/>
            <w:tcBorders>
              <w:top w:val="single" w:color="auto" w:sz="4" w:space="0"/>
              <w:left w:val="single" w:color="auto" w:sz="4" w:space="0"/>
              <w:bottom w:val="single" w:color="auto" w:sz="4" w:space="0"/>
              <w:right w:val="single" w:color="auto" w:sz="4" w:space="0"/>
            </w:tcBorders>
            <w:vAlign w:val="center"/>
          </w:tcPr>
          <w:p w14:paraId="0878908E">
            <w:pPr>
              <w:jc w:val="center"/>
              <w:rPr>
                <w:color w:val="000000"/>
                <w:sz w:val="24"/>
                <w:szCs w:val="24"/>
              </w:rPr>
            </w:pPr>
            <w:r>
              <w:rPr>
                <w:rFonts w:hint="eastAsia"/>
                <w:color w:val="000000"/>
                <w:sz w:val="24"/>
                <w:szCs w:val="24"/>
              </w:rPr>
              <w:t>城乡居民基本医疗保险参保人员异地就医备案</w:t>
            </w:r>
          </w:p>
        </w:tc>
        <w:tc>
          <w:tcPr>
            <w:tcW w:w="4270" w:type="dxa"/>
            <w:tcBorders>
              <w:top w:val="single" w:color="auto" w:sz="4" w:space="0"/>
              <w:left w:val="single" w:color="auto" w:sz="4" w:space="0"/>
              <w:bottom w:val="single" w:color="auto" w:sz="4" w:space="0"/>
              <w:right w:val="single" w:color="auto" w:sz="4" w:space="0"/>
            </w:tcBorders>
            <w:vAlign w:val="center"/>
          </w:tcPr>
          <w:p w14:paraId="1B8A8C64">
            <w:pPr>
              <w:jc w:val="center"/>
              <w:rPr>
                <w:rFonts w:hint="eastAsia"/>
                <w:color w:val="000000"/>
                <w:sz w:val="24"/>
                <w:szCs w:val="24"/>
              </w:rPr>
            </w:pPr>
          </w:p>
        </w:tc>
      </w:tr>
      <w:tr w14:paraId="371A1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B723F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BC0F6C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59</w:t>
            </w:r>
          </w:p>
        </w:tc>
        <w:tc>
          <w:tcPr>
            <w:tcW w:w="6404" w:type="dxa"/>
            <w:tcBorders>
              <w:top w:val="single" w:color="auto" w:sz="4" w:space="0"/>
              <w:left w:val="single" w:color="auto" w:sz="4" w:space="0"/>
              <w:bottom w:val="single" w:color="auto" w:sz="4" w:space="0"/>
              <w:right w:val="single" w:color="auto" w:sz="4" w:space="0"/>
            </w:tcBorders>
            <w:vAlign w:val="center"/>
          </w:tcPr>
          <w:p w14:paraId="32BB4139">
            <w:pPr>
              <w:jc w:val="center"/>
              <w:rPr>
                <w:color w:val="000000"/>
                <w:sz w:val="24"/>
                <w:szCs w:val="24"/>
              </w:rPr>
            </w:pPr>
            <w:r>
              <w:rPr>
                <w:rFonts w:hint="eastAsia"/>
                <w:color w:val="000000"/>
                <w:sz w:val="24"/>
                <w:szCs w:val="24"/>
              </w:rPr>
              <w:t>城乡居民基本医疗保险异地报销</w:t>
            </w:r>
          </w:p>
        </w:tc>
        <w:tc>
          <w:tcPr>
            <w:tcW w:w="4270" w:type="dxa"/>
            <w:tcBorders>
              <w:top w:val="single" w:color="auto" w:sz="4" w:space="0"/>
              <w:left w:val="single" w:color="auto" w:sz="4" w:space="0"/>
              <w:bottom w:val="single" w:color="auto" w:sz="4" w:space="0"/>
              <w:right w:val="single" w:color="auto" w:sz="4" w:space="0"/>
            </w:tcBorders>
            <w:vAlign w:val="center"/>
          </w:tcPr>
          <w:p w14:paraId="09F27202">
            <w:pPr>
              <w:jc w:val="center"/>
              <w:rPr>
                <w:rFonts w:hint="eastAsia"/>
                <w:color w:val="000000"/>
                <w:sz w:val="24"/>
                <w:szCs w:val="24"/>
              </w:rPr>
            </w:pPr>
          </w:p>
        </w:tc>
      </w:tr>
      <w:tr w14:paraId="5FC3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C9C50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01F34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60</w:t>
            </w:r>
          </w:p>
        </w:tc>
        <w:tc>
          <w:tcPr>
            <w:tcW w:w="6404" w:type="dxa"/>
            <w:tcBorders>
              <w:top w:val="single" w:color="auto" w:sz="4" w:space="0"/>
              <w:left w:val="single" w:color="auto" w:sz="4" w:space="0"/>
              <w:bottom w:val="single" w:color="auto" w:sz="4" w:space="0"/>
              <w:right w:val="single" w:color="auto" w:sz="4" w:space="0"/>
            </w:tcBorders>
            <w:vAlign w:val="center"/>
          </w:tcPr>
          <w:p w14:paraId="71D90AA3">
            <w:pPr>
              <w:jc w:val="center"/>
              <w:rPr>
                <w:color w:val="000000"/>
                <w:sz w:val="24"/>
                <w:szCs w:val="24"/>
              </w:rPr>
            </w:pPr>
            <w:r>
              <w:rPr>
                <w:rFonts w:hint="eastAsia"/>
                <w:color w:val="000000"/>
                <w:sz w:val="24"/>
                <w:szCs w:val="24"/>
              </w:rPr>
              <w:t>城乡居民基本医疗保险门诊特殊疾病申报</w:t>
            </w:r>
          </w:p>
        </w:tc>
        <w:tc>
          <w:tcPr>
            <w:tcW w:w="4270" w:type="dxa"/>
            <w:tcBorders>
              <w:top w:val="single" w:color="auto" w:sz="4" w:space="0"/>
              <w:left w:val="single" w:color="auto" w:sz="4" w:space="0"/>
              <w:bottom w:val="single" w:color="auto" w:sz="4" w:space="0"/>
              <w:right w:val="single" w:color="auto" w:sz="4" w:space="0"/>
            </w:tcBorders>
            <w:vAlign w:val="center"/>
          </w:tcPr>
          <w:p w14:paraId="34B00AEC">
            <w:pPr>
              <w:jc w:val="center"/>
              <w:rPr>
                <w:rFonts w:hint="eastAsia"/>
                <w:color w:val="000000"/>
                <w:sz w:val="24"/>
                <w:szCs w:val="24"/>
              </w:rPr>
            </w:pPr>
          </w:p>
        </w:tc>
      </w:tr>
      <w:tr w14:paraId="62BD0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395FE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3D328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61</w:t>
            </w:r>
          </w:p>
        </w:tc>
        <w:tc>
          <w:tcPr>
            <w:tcW w:w="6404" w:type="dxa"/>
            <w:tcBorders>
              <w:top w:val="single" w:color="auto" w:sz="4" w:space="0"/>
              <w:left w:val="single" w:color="auto" w:sz="4" w:space="0"/>
              <w:bottom w:val="single" w:color="auto" w:sz="4" w:space="0"/>
              <w:right w:val="single" w:color="auto" w:sz="4" w:space="0"/>
            </w:tcBorders>
            <w:vAlign w:val="center"/>
          </w:tcPr>
          <w:p w14:paraId="341F3F04">
            <w:pPr>
              <w:jc w:val="center"/>
              <w:rPr>
                <w:color w:val="000000"/>
                <w:sz w:val="24"/>
                <w:szCs w:val="24"/>
              </w:rPr>
            </w:pPr>
            <w:r>
              <w:rPr>
                <w:rFonts w:hint="eastAsia"/>
                <w:color w:val="000000"/>
                <w:sz w:val="24"/>
                <w:szCs w:val="24"/>
              </w:rPr>
              <w:t>企业职工基本医疗保险登记</w:t>
            </w:r>
          </w:p>
        </w:tc>
        <w:tc>
          <w:tcPr>
            <w:tcW w:w="4270" w:type="dxa"/>
            <w:tcBorders>
              <w:top w:val="single" w:color="auto" w:sz="4" w:space="0"/>
              <w:left w:val="single" w:color="auto" w:sz="4" w:space="0"/>
              <w:bottom w:val="single" w:color="auto" w:sz="4" w:space="0"/>
              <w:right w:val="single" w:color="auto" w:sz="4" w:space="0"/>
            </w:tcBorders>
            <w:vAlign w:val="center"/>
          </w:tcPr>
          <w:p w14:paraId="64D95F1F">
            <w:pPr>
              <w:jc w:val="center"/>
              <w:rPr>
                <w:rFonts w:hint="eastAsia"/>
                <w:color w:val="000000"/>
                <w:sz w:val="24"/>
                <w:szCs w:val="24"/>
              </w:rPr>
            </w:pPr>
          </w:p>
        </w:tc>
      </w:tr>
      <w:tr w14:paraId="57C6E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A8702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C91787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62</w:t>
            </w:r>
          </w:p>
        </w:tc>
        <w:tc>
          <w:tcPr>
            <w:tcW w:w="6404" w:type="dxa"/>
            <w:tcBorders>
              <w:top w:val="single" w:color="auto" w:sz="4" w:space="0"/>
              <w:left w:val="single" w:color="auto" w:sz="4" w:space="0"/>
              <w:bottom w:val="single" w:color="auto" w:sz="4" w:space="0"/>
              <w:right w:val="single" w:color="auto" w:sz="4" w:space="0"/>
            </w:tcBorders>
            <w:vAlign w:val="center"/>
          </w:tcPr>
          <w:p w14:paraId="3E2418E2">
            <w:pPr>
              <w:jc w:val="center"/>
              <w:rPr>
                <w:color w:val="000000"/>
                <w:sz w:val="24"/>
                <w:szCs w:val="24"/>
              </w:rPr>
            </w:pPr>
            <w:r>
              <w:rPr>
                <w:rFonts w:hint="eastAsia"/>
                <w:color w:val="000000"/>
                <w:sz w:val="24"/>
                <w:szCs w:val="24"/>
              </w:rPr>
              <w:t>贫困残疾人辅具适配服务</w:t>
            </w:r>
          </w:p>
        </w:tc>
        <w:tc>
          <w:tcPr>
            <w:tcW w:w="4270" w:type="dxa"/>
            <w:tcBorders>
              <w:top w:val="single" w:color="auto" w:sz="4" w:space="0"/>
              <w:left w:val="single" w:color="auto" w:sz="4" w:space="0"/>
              <w:bottom w:val="single" w:color="auto" w:sz="4" w:space="0"/>
              <w:right w:val="single" w:color="auto" w:sz="4" w:space="0"/>
            </w:tcBorders>
            <w:vAlign w:val="center"/>
          </w:tcPr>
          <w:p w14:paraId="3FE1A236">
            <w:pPr>
              <w:jc w:val="center"/>
              <w:rPr>
                <w:rFonts w:hint="eastAsia"/>
                <w:color w:val="000000"/>
                <w:sz w:val="24"/>
                <w:szCs w:val="24"/>
              </w:rPr>
            </w:pPr>
          </w:p>
        </w:tc>
      </w:tr>
      <w:tr w14:paraId="5D8D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647EC4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01F575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63</w:t>
            </w:r>
          </w:p>
        </w:tc>
        <w:tc>
          <w:tcPr>
            <w:tcW w:w="6404" w:type="dxa"/>
            <w:tcBorders>
              <w:top w:val="single" w:color="auto" w:sz="4" w:space="0"/>
              <w:left w:val="single" w:color="auto" w:sz="4" w:space="0"/>
              <w:bottom w:val="single" w:color="auto" w:sz="4" w:space="0"/>
              <w:right w:val="single" w:color="auto" w:sz="4" w:space="0"/>
            </w:tcBorders>
            <w:vAlign w:val="center"/>
          </w:tcPr>
          <w:p w14:paraId="33E33062">
            <w:pPr>
              <w:jc w:val="center"/>
              <w:rPr>
                <w:color w:val="000000"/>
                <w:sz w:val="24"/>
                <w:szCs w:val="24"/>
              </w:rPr>
            </w:pPr>
            <w:r>
              <w:rPr>
                <w:rFonts w:hint="eastAsia"/>
                <w:color w:val="000000"/>
                <w:sz w:val="24"/>
                <w:szCs w:val="24"/>
              </w:rPr>
              <w:t>残疾人政策咨询服务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72560870">
            <w:pPr>
              <w:jc w:val="center"/>
              <w:rPr>
                <w:rFonts w:hint="eastAsia"/>
                <w:color w:val="000000"/>
                <w:sz w:val="24"/>
                <w:szCs w:val="24"/>
              </w:rPr>
            </w:pPr>
          </w:p>
        </w:tc>
      </w:tr>
      <w:tr w14:paraId="44041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9B413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895B25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6404" w:type="dxa"/>
            <w:tcBorders>
              <w:top w:val="single" w:color="auto" w:sz="4" w:space="0"/>
              <w:left w:val="single" w:color="auto" w:sz="4" w:space="0"/>
              <w:bottom w:val="single" w:color="auto" w:sz="4" w:space="0"/>
              <w:right w:val="single" w:color="auto" w:sz="4" w:space="0"/>
            </w:tcBorders>
            <w:vAlign w:val="center"/>
          </w:tcPr>
          <w:p w14:paraId="29A0EDA7">
            <w:pPr>
              <w:jc w:val="center"/>
              <w:rPr>
                <w:color w:val="000000"/>
                <w:sz w:val="24"/>
                <w:szCs w:val="24"/>
              </w:rPr>
            </w:pPr>
            <w:r>
              <w:rPr>
                <w:rFonts w:hint="eastAsia"/>
                <w:color w:val="000000"/>
                <w:sz w:val="24"/>
                <w:szCs w:val="24"/>
              </w:rPr>
              <w:t>0-6岁残疾儿童康复救助</w:t>
            </w:r>
          </w:p>
        </w:tc>
        <w:tc>
          <w:tcPr>
            <w:tcW w:w="4270" w:type="dxa"/>
            <w:tcBorders>
              <w:top w:val="single" w:color="auto" w:sz="4" w:space="0"/>
              <w:left w:val="single" w:color="auto" w:sz="4" w:space="0"/>
              <w:bottom w:val="single" w:color="auto" w:sz="4" w:space="0"/>
              <w:right w:val="single" w:color="auto" w:sz="4" w:space="0"/>
            </w:tcBorders>
            <w:vAlign w:val="center"/>
          </w:tcPr>
          <w:p w14:paraId="051A2656">
            <w:pPr>
              <w:jc w:val="center"/>
              <w:rPr>
                <w:rFonts w:hint="eastAsia"/>
                <w:color w:val="000000"/>
                <w:sz w:val="24"/>
                <w:szCs w:val="24"/>
              </w:rPr>
            </w:pPr>
          </w:p>
        </w:tc>
      </w:tr>
      <w:tr w14:paraId="14464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AA6E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A4C90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6404" w:type="dxa"/>
            <w:tcBorders>
              <w:top w:val="single" w:color="auto" w:sz="4" w:space="0"/>
              <w:left w:val="single" w:color="auto" w:sz="4" w:space="0"/>
              <w:bottom w:val="single" w:color="auto" w:sz="4" w:space="0"/>
              <w:right w:val="single" w:color="auto" w:sz="4" w:space="0"/>
            </w:tcBorders>
            <w:vAlign w:val="center"/>
          </w:tcPr>
          <w:p w14:paraId="4AE733C3">
            <w:pPr>
              <w:jc w:val="center"/>
              <w:rPr>
                <w:color w:val="000000"/>
                <w:sz w:val="24"/>
                <w:szCs w:val="24"/>
              </w:rPr>
            </w:pPr>
            <w:r>
              <w:rPr>
                <w:rFonts w:hint="eastAsia"/>
                <w:color w:val="000000"/>
                <w:sz w:val="24"/>
                <w:szCs w:val="24"/>
              </w:rPr>
              <w:t>志愿者注册</w:t>
            </w:r>
          </w:p>
        </w:tc>
        <w:tc>
          <w:tcPr>
            <w:tcW w:w="4270" w:type="dxa"/>
            <w:tcBorders>
              <w:top w:val="single" w:color="auto" w:sz="4" w:space="0"/>
              <w:left w:val="single" w:color="auto" w:sz="4" w:space="0"/>
              <w:bottom w:val="single" w:color="auto" w:sz="4" w:space="0"/>
              <w:right w:val="single" w:color="auto" w:sz="4" w:space="0"/>
            </w:tcBorders>
            <w:vAlign w:val="center"/>
          </w:tcPr>
          <w:p w14:paraId="7AFDB6E6">
            <w:pPr>
              <w:jc w:val="center"/>
              <w:rPr>
                <w:rFonts w:hint="eastAsia"/>
                <w:color w:val="000000"/>
                <w:sz w:val="24"/>
                <w:szCs w:val="24"/>
              </w:rPr>
            </w:pPr>
          </w:p>
        </w:tc>
      </w:tr>
      <w:tr w14:paraId="5D603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E90D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58D974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6404" w:type="dxa"/>
            <w:tcBorders>
              <w:top w:val="single" w:color="auto" w:sz="4" w:space="0"/>
              <w:left w:val="single" w:color="auto" w:sz="4" w:space="0"/>
              <w:bottom w:val="single" w:color="auto" w:sz="4" w:space="0"/>
              <w:right w:val="single" w:color="auto" w:sz="4" w:space="0"/>
            </w:tcBorders>
            <w:vAlign w:val="center"/>
          </w:tcPr>
          <w:p w14:paraId="4045E38A">
            <w:pPr>
              <w:jc w:val="center"/>
              <w:rPr>
                <w:color w:val="000000"/>
                <w:sz w:val="24"/>
                <w:szCs w:val="24"/>
              </w:rPr>
            </w:pPr>
            <w:r>
              <w:rPr>
                <w:rFonts w:hint="eastAsia"/>
                <w:color w:val="000000"/>
                <w:sz w:val="24"/>
                <w:szCs w:val="24"/>
              </w:rPr>
              <w:t>农村产权流转交易服务</w:t>
            </w:r>
          </w:p>
        </w:tc>
        <w:tc>
          <w:tcPr>
            <w:tcW w:w="4270" w:type="dxa"/>
            <w:tcBorders>
              <w:top w:val="single" w:color="auto" w:sz="4" w:space="0"/>
              <w:left w:val="single" w:color="auto" w:sz="4" w:space="0"/>
              <w:bottom w:val="single" w:color="auto" w:sz="4" w:space="0"/>
              <w:right w:val="single" w:color="auto" w:sz="4" w:space="0"/>
            </w:tcBorders>
            <w:vAlign w:val="center"/>
          </w:tcPr>
          <w:p w14:paraId="1ED8AE2B">
            <w:pPr>
              <w:jc w:val="center"/>
              <w:rPr>
                <w:rFonts w:hint="eastAsia"/>
                <w:color w:val="000000"/>
                <w:sz w:val="24"/>
                <w:szCs w:val="24"/>
              </w:rPr>
            </w:pPr>
          </w:p>
        </w:tc>
      </w:tr>
      <w:tr w14:paraId="76342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3B1CE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36F6F0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6404" w:type="dxa"/>
            <w:tcBorders>
              <w:top w:val="single" w:color="auto" w:sz="4" w:space="0"/>
              <w:left w:val="single" w:color="auto" w:sz="4" w:space="0"/>
              <w:bottom w:val="single" w:color="auto" w:sz="4" w:space="0"/>
              <w:right w:val="single" w:color="auto" w:sz="4" w:space="0"/>
            </w:tcBorders>
            <w:vAlign w:val="center"/>
          </w:tcPr>
          <w:p w14:paraId="7DFD3E27">
            <w:pPr>
              <w:jc w:val="center"/>
              <w:rPr>
                <w:color w:val="000000"/>
                <w:sz w:val="24"/>
                <w:szCs w:val="24"/>
              </w:rPr>
            </w:pPr>
            <w:r>
              <w:rPr>
                <w:rFonts w:hint="eastAsia"/>
                <w:color w:val="000000"/>
                <w:sz w:val="24"/>
                <w:szCs w:val="24"/>
              </w:rPr>
              <w:t>流动人口服务</w:t>
            </w:r>
          </w:p>
        </w:tc>
        <w:tc>
          <w:tcPr>
            <w:tcW w:w="4270" w:type="dxa"/>
            <w:tcBorders>
              <w:top w:val="single" w:color="auto" w:sz="4" w:space="0"/>
              <w:left w:val="single" w:color="auto" w:sz="4" w:space="0"/>
              <w:bottom w:val="single" w:color="auto" w:sz="4" w:space="0"/>
              <w:right w:val="single" w:color="auto" w:sz="4" w:space="0"/>
            </w:tcBorders>
            <w:vAlign w:val="center"/>
          </w:tcPr>
          <w:p w14:paraId="70B2430C">
            <w:pPr>
              <w:jc w:val="center"/>
              <w:rPr>
                <w:rFonts w:hint="eastAsia"/>
                <w:color w:val="000000"/>
                <w:sz w:val="24"/>
                <w:szCs w:val="24"/>
              </w:rPr>
            </w:pPr>
          </w:p>
        </w:tc>
      </w:tr>
      <w:tr w14:paraId="2AE4E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B482AD">
            <w:pPr>
              <w:keepLines/>
              <w:numPr>
                <w:ilvl w:val="0"/>
                <w:numId w:val="0"/>
              </w:numPr>
              <w:ind w:leftChars="0"/>
              <w:jc w:val="both"/>
              <w:rPr>
                <w:rFonts w:hint="default" w:ascii="方正仿宋简体" w:hAnsi="方正仿宋简体" w:eastAsia="方正仿宋简体" w:cs="方正仿宋简体"/>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BAD105C">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八、行政处罚</w:t>
            </w:r>
          </w:p>
        </w:tc>
        <w:tc>
          <w:tcPr>
            <w:tcW w:w="6404" w:type="dxa"/>
            <w:tcBorders>
              <w:top w:val="single" w:color="auto" w:sz="4" w:space="0"/>
              <w:left w:val="single" w:color="auto" w:sz="4" w:space="0"/>
              <w:bottom w:val="single" w:color="auto" w:sz="4" w:space="0"/>
              <w:right w:val="single" w:color="auto" w:sz="4" w:space="0"/>
            </w:tcBorders>
            <w:vAlign w:val="center"/>
          </w:tcPr>
          <w:p w14:paraId="71585C7F">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Tahoma" w:hAnsi="Tahoma" w:eastAsia="微软雅黑" w:cstheme="minorBidi"/>
                <w:color w:val="000000"/>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共114项</w:t>
            </w:r>
          </w:p>
        </w:tc>
        <w:tc>
          <w:tcPr>
            <w:tcW w:w="4270" w:type="dxa"/>
            <w:tcBorders>
              <w:top w:val="single" w:color="auto" w:sz="4" w:space="0"/>
              <w:left w:val="single" w:color="auto" w:sz="4" w:space="0"/>
              <w:bottom w:val="single" w:color="auto" w:sz="4" w:space="0"/>
              <w:right w:val="single" w:color="auto" w:sz="4" w:space="0"/>
            </w:tcBorders>
            <w:vAlign w:val="center"/>
          </w:tcPr>
          <w:p w14:paraId="00FC5FE5">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vertAlign w:val="baseline"/>
                <w:lang w:val="en-US" w:eastAsia="zh-CN"/>
              </w:rPr>
            </w:pPr>
          </w:p>
        </w:tc>
      </w:tr>
      <w:tr w14:paraId="7E533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F77E9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B7D650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w:t>
            </w:r>
          </w:p>
        </w:tc>
        <w:tc>
          <w:tcPr>
            <w:tcW w:w="6404" w:type="dxa"/>
            <w:tcBorders>
              <w:top w:val="single" w:color="auto" w:sz="4" w:space="0"/>
              <w:left w:val="single" w:color="auto" w:sz="4" w:space="0"/>
              <w:bottom w:val="single" w:color="auto" w:sz="4" w:space="0"/>
              <w:right w:val="single" w:color="auto" w:sz="4" w:space="0"/>
            </w:tcBorders>
            <w:vAlign w:val="center"/>
          </w:tcPr>
          <w:p w14:paraId="3E17DBA3">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rPr>
              <w:t>对在人口集中地区和其他依法需要特殊保护的区域内，焚烧沥青、油毡、橡胶、塑料、皮革、垃圾以及其他产生有毒有害烟尘和恶臭气体的物质的处罚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5FE1BEB4">
            <w:pPr>
              <w:widowControl/>
              <w:jc w:val="left"/>
              <w:textAlignment w:val="center"/>
              <w:rPr>
                <w:rFonts w:hint="eastAsia" w:ascii="微软雅黑" w:hAnsi="微软雅黑" w:eastAsia="微软雅黑" w:cs="微软雅黑"/>
                <w:kern w:val="0"/>
                <w:sz w:val="24"/>
                <w:szCs w:val="24"/>
              </w:rPr>
            </w:pPr>
          </w:p>
        </w:tc>
      </w:tr>
      <w:tr w14:paraId="25814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2F5E56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06E1824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w:t>
            </w:r>
          </w:p>
        </w:tc>
        <w:tc>
          <w:tcPr>
            <w:tcW w:w="6404" w:type="dxa"/>
            <w:tcBorders>
              <w:top w:val="single" w:color="auto" w:sz="4" w:space="0"/>
              <w:left w:val="single" w:color="auto" w:sz="4" w:space="0"/>
              <w:bottom w:val="single" w:color="auto" w:sz="4" w:space="0"/>
              <w:right w:val="single" w:color="auto" w:sz="4" w:space="0"/>
            </w:tcBorders>
            <w:vAlign w:val="center"/>
          </w:tcPr>
          <w:p w14:paraId="6572F0E5">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对在人口集中地区对树木、花草喷洒剧毒、高毒农药，或者露天焚烧秸秆、落叶等产生烟尘污染的物质的处罚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3913562A">
            <w:pPr>
              <w:widowControl/>
              <w:jc w:val="left"/>
              <w:textAlignment w:val="center"/>
              <w:rPr>
                <w:rFonts w:hint="eastAsia" w:ascii="微软雅黑" w:hAnsi="微软雅黑" w:eastAsia="微软雅黑" w:cs="微软雅黑"/>
                <w:kern w:val="0"/>
                <w:sz w:val="24"/>
                <w:szCs w:val="24"/>
                <w:lang w:eastAsia="zh-CN"/>
              </w:rPr>
            </w:pPr>
          </w:p>
        </w:tc>
      </w:tr>
      <w:tr w14:paraId="3DE4A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36B57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9B281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w:t>
            </w:r>
          </w:p>
        </w:tc>
        <w:tc>
          <w:tcPr>
            <w:tcW w:w="6404" w:type="dxa"/>
            <w:tcBorders>
              <w:top w:val="single" w:color="auto" w:sz="4" w:space="0"/>
              <w:left w:val="single" w:color="auto" w:sz="4" w:space="0"/>
              <w:bottom w:val="single" w:color="auto" w:sz="4" w:space="0"/>
              <w:right w:val="single" w:color="auto" w:sz="4" w:space="0"/>
            </w:tcBorders>
            <w:vAlign w:val="center"/>
          </w:tcPr>
          <w:p w14:paraId="3160DE2D">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w:t>
            </w:r>
            <w:r>
              <w:rPr>
                <w:rFonts w:hint="eastAsia" w:ascii="微软雅黑" w:hAnsi="微软雅黑" w:eastAsia="微软雅黑" w:cs="微软雅黑"/>
                <w:kern w:val="0"/>
                <w:sz w:val="24"/>
                <w:szCs w:val="24"/>
              </w:rPr>
              <w:t>在城市人民政府禁止的时段和区域内燃放烟花爆竹的</w:t>
            </w:r>
            <w:r>
              <w:rPr>
                <w:rFonts w:hint="eastAsia" w:ascii="微软雅黑" w:hAnsi="微软雅黑" w:eastAsia="微软雅黑" w:cs="微软雅黑"/>
                <w:kern w:val="0"/>
                <w:sz w:val="24"/>
                <w:szCs w:val="24"/>
                <w:lang w:eastAsia="zh-CN"/>
              </w:rPr>
              <w:t>处罚</w:t>
            </w:r>
          </w:p>
        </w:tc>
        <w:tc>
          <w:tcPr>
            <w:tcW w:w="4270" w:type="dxa"/>
            <w:tcBorders>
              <w:top w:val="single" w:color="auto" w:sz="4" w:space="0"/>
              <w:left w:val="single" w:color="auto" w:sz="4" w:space="0"/>
              <w:bottom w:val="single" w:color="auto" w:sz="4" w:space="0"/>
              <w:right w:val="single" w:color="auto" w:sz="4" w:space="0"/>
            </w:tcBorders>
            <w:vAlign w:val="center"/>
          </w:tcPr>
          <w:p w14:paraId="5CA2BC07">
            <w:pPr>
              <w:widowControl/>
              <w:jc w:val="left"/>
              <w:textAlignment w:val="center"/>
              <w:rPr>
                <w:rFonts w:hint="eastAsia" w:ascii="微软雅黑" w:hAnsi="微软雅黑" w:eastAsia="微软雅黑" w:cs="微软雅黑"/>
                <w:kern w:val="0"/>
                <w:sz w:val="24"/>
                <w:szCs w:val="24"/>
                <w:lang w:eastAsia="zh-CN"/>
              </w:rPr>
            </w:pPr>
          </w:p>
        </w:tc>
      </w:tr>
      <w:tr w14:paraId="03507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561BC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E620A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w:t>
            </w:r>
          </w:p>
        </w:tc>
        <w:tc>
          <w:tcPr>
            <w:tcW w:w="6404" w:type="dxa"/>
            <w:tcBorders>
              <w:top w:val="single" w:color="auto" w:sz="4" w:space="0"/>
              <w:left w:val="single" w:color="auto" w:sz="4" w:space="0"/>
              <w:bottom w:val="single" w:color="auto" w:sz="4" w:space="0"/>
              <w:right w:val="single" w:color="auto" w:sz="4" w:space="0"/>
            </w:tcBorders>
            <w:vAlign w:val="center"/>
          </w:tcPr>
          <w:p w14:paraId="31378C6A">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对未经批准进行临时建设的；未按照批准内容进行临时建设的；临时建筑物、构筑物超过批准期限不拆除的处罚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583C847C">
            <w:pPr>
              <w:widowControl/>
              <w:jc w:val="left"/>
              <w:textAlignment w:val="center"/>
              <w:rPr>
                <w:rFonts w:hint="eastAsia" w:ascii="微软雅黑" w:hAnsi="微软雅黑" w:eastAsia="微软雅黑" w:cs="微软雅黑"/>
                <w:kern w:val="0"/>
                <w:sz w:val="24"/>
                <w:szCs w:val="24"/>
              </w:rPr>
            </w:pPr>
          </w:p>
        </w:tc>
      </w:tr>
      <w:tr w14:paraId="52264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C6F113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C26116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w:t>
            </w:r>
          </w:p>
        </w:tc>
        <w:tc>
          <w:tcPr>
            <w:tcW w:w="6404" w:type="dxa"/>
            <w:tcBorders>
              <w:top w:val="single" w:color="auto" w:sz="4" w:space="0"/>
              <w:left w:val="single" w:color="auto" w:sz="4" w:space="0"/>
              <w:bottom w:val="single" w:color="auto" w:sz="4" w:space="0"/>
              <w:right w:val="single" w:color="auto" w:sz="4" w:space="0"/>
            </w:tcBorders>
            <w:vAlign w:val="center"/>
          </w:tcPr>
          <w:p w14:paraId="45FA4A7D">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对栽培、整修或其他作业遗留的渣土、枝叶等杂物，管理单位或个人不及时清除,责令</w:t>
            </w:r>
            <w:r>
              <w:rPr>
                <w:rFonts w:hint="eastAsia" w:ascii="微软雅黑" w:hAnsi="微软雅黑" w:eastAsia="微软雅黑" w:cs="微软雅黑"/>
                <w:kern w:val="0"/>
                <w:sz w:val="24"/>
                <w:szCs w:val="24"/>
                <w:lang w:eastAsia="zh-CN"/>
              </w:rPr>
              <w:t>限期</w:t>
            </w:r>
            <w:r>
              <w:rPr>
                <w:rFonts w:hint="eastAsia" w:ascii="微软雅黑" w:hAnsi="微软雅黑" w:eastAsia="微软雅黑" w:cs="微软雅黑"/>
                <w:kern w:val="0"/>
                <w:sz w:val="24"/>
                <w:szCs w:val="24"/>
              </w:rPr>
              <w:t>清除逾期未清除的处罚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12F536AF">
            <w:pPr>
              <w:widowControl/>
              <w:jc w:val="left"/>
              <w:textAlignment w:val="center"/>
              <w:rPr>
                <w:rFonts w:hint="eastAsia" w:ascii="微软雅黑" w:hAnsi="微软雅黑" w:eastAsia="微软雅黑" w:cs="微软雅黑"/>
                <w:kern w:val="0"/>
                <w:sz w:val="24"/>
                <w:szCs w:val="24"/>
              </w:rPr>
            </w:pPr>
          </w:p>
        </w:tc>
      </w:tr>
      <w:tr w14:paraId="08CDC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40359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20A268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w:t>
            </w:r>
          </w:p>
        </w:tc>
        <w:tc>
          <w:tcPr>
            <w:tcW w:w="6404" w:type="dxa"/>
            <w:tcBorders>
              <w:top w:val="single" w:color="auto" w:sz="4" w:space="0"/>
              <w:left w:val="single" w:color="auto" w:sz="4" w:space="0"/>
              <w:bottom w:val="single" w:color="auto" w:sz="4" w:space="0"/>
              <w:right w:val="single" w:color="auto" w:sz="4" w:space="0"/>
            </w:tcBorders>
            <w:vAlign w:val="center"/>
          </w:tcPr>
          <w:p w14:paraId="42DA059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对在城市建筑物、构筑物、地面和其他设施以及树木上涂写、刻画、喷涂或者粘贴小广告等影响市容的处罚；对在道路及其他公共场所吊挂、晾晒物品，责令改正拒不改正的处罚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1675CE5">
            <w:pPr>
              <w:widowControl/>
              <w:jc w:val="left"/>
              <w:textAlignment w:val="center"/>
              <w:rPr>
                <w:rFonts w:hint="eastAsia" w:ascii="微软雅黑" w:hAnsi="微软雅黑" w:eastAsia="微软雅黑" w:cs="微软雅黑"/>
                <w:kern w:val="0"/>
                <w:sz w:val="24"/>
                <w:szCs w:val="24"/>
              </w:rPr>
            </w:pPr>
          </w:p>
        </w:tc>
      </w:tr>
      <w:tr w14:paraId="3E55A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947E7C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394E44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w:t>
            </w:r>
          </w:p>
        </w:tc>
        <w:tc>
          <w:tcPr>
            <w:tcW w:w="6404" w:type="dxa"/>
            <w:tcBorders>
              <w:top w:val="single" w:color="auto" w:sz="4" w:space="0"/>
              <w:left w:val="single" w:color="auto" w:sz="4" w:space="0"/>
              <w:bottom w:val="single" w:color="auto" w:sz="4" w:space="0"/>
              <w:right w:val="single" w:color="auto" w:sz="4" w:space="0"/>
            </w:tcBorders>
            <w:vAlign w:val="center"/>
          </w:tcPr>
          <w:p w14:paraId="76A6D0CB">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w:t>
            </w:r>
            <w:r>
              <w:rPr>
                <w:rFonts w:hint="eastAsia" w:ascii="微软雅黑" w:hAnsi="微软雅黑" w:eastAsia="微软雅黑" w:cs="微软雅黑"/>
                <w:kern w:val="0"/>
                <w:sz w:val="24"/>
                <w:szCs w:val="24"/>
                <w:lang w:eastAsia="zh-CN"/>
              </w:rPr>
              <w:t>按规定利用</w:t>
            </w:r>
            <w:r>
              <w:rPr>
                <w:rFonts w:hint="eastAsia" w:ascii="微软雅黑" w:hAnsi="微软雅黑" w:eastAsia="微软雅黑" w:cs="微软雅黑"/>
                <w:kern w:val="0"/>
                <w:sz w:val="24"/>
                <w:szCs w:val="24"/>
              </w:rPr>
              <w:t>悬挂物、充气装置、实物造型等载体</w:t>
            </w:r>
            <w:r>
              <w:rPr>
                <w:rFonts w:hint="eastAsia" w:ascii="微软雅黑" w:hAnsi="微软雅黑" w:eastAsia="微软雅黑" w:cs="微软雅黑"/>
                <w:kern w:val="0"/>
                <w:sz w:val="24"/>
                <w:szCs w:val="24"/>
                <w:lang w:eastAsia="zh-CN"/>
              </w:rPr>
              <w:t>设置</w:t>
            </w:r>
            <w:r>
              <w:rPr>
                <w:rFonts w:hint="eastAsia" w:ascii="微软雅黑" w:hAnsi="微软雅黑" w:eastAsia="微软雅黑" w:cs="微软雅黑"/>
                <w:kern w:val="0"/>
                <w:sz w:val="24"/>
                <w:szCs w:val="24"/>
              </w:rPr>
              <w:t>广告或期满后未及时撤除，或者不及时整修、清洗、更换影响市容的户外广告牌或不予加固、拆除有安全隐患的广告牌、招牌，责令改正拒不改正的处罚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14E6BB88">
            <w:pPr>
              <w:widowControl/>
              <w:jc w:val="left"/>
              <w:textAlignment w:val="center"/>
              <w:rPr>
                <w:rFonts w:hint="eastAsia" w:ascii="微软雅黑" w:hAnsi="微软雅黑" w:eastAsia="微软雅黑" w:cs="微软雅黑"/>
                <w:kern w:val="0"/>
                <w:sz w:val="24"/>
                <w:szCs w:val="24"/>
              </w:rPr>
            </w:pPr>
          </w:p>
        </w:tc>
      </w:tr>
      <w:tr w14:paraId="44A96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74E9C1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6338F2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w:t>
            </w:r>
          </w:p>
        </w:tc>
        <w:tc>
          <w:tcPr>
            <w:tcW w:w="6404" w:type="dxa"/>
            <w:tcBorders>
              <w:top w:val="single" w:color="auto" w:sz="4" w:space="0"/>
              <w:left w:val="single" w:color="auto" w:sz="4" w:space="0"/>
              <w:bottom w:val="single" w:color="auto" w:sz="4" w:space="0"/>
              <w:right w:val="single" w:color="auto" w:sz="4" w:space="0"/>
            </w:tcBorders>
            <w:vAlign w:val="center"/>
          </w:tcPr>
          <w:p w14:paraId="6B9890B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对未经市容和环境卫生行政主管部门同意，擅自设置大型户外广告的处罚</w:t>
            </w:r>
          </w:p>
        </w:tc>
        <w:tc>
          <w:tcPr>
            <w:tcW w:w="4270" w:type="dxa"/>
            <w:tcBorders>
              <w:top w:val="single" w:color="auto" w:sz="4" w:space="0"/>
              <w:left w:val="single" w:color="auto" w:sz="4" w:space="0"/>
              <w:bottom w:val="single" w:color="auto" w:sz="4" w:space="0"/>
              <w:right w:val="single" w:color="auto" w:sz="4" w:space="0"/>
            </w:tcBorders>
            <w:vAlign w:val="center"/>
          </w:tcPr>
          <w:p w14:paraId="05EBE481">
            <w:pPr>
              <w:widowControl/>
              <w:jc w:val="left"/>
              <w:textAlignment w:val="center"/>
              <w:rPr>
                <w:rFonts w:hint="eastAsia" w:ascii="微软雅黑" w:hAnsi="微软雅黑" w:eastAsia="微软雅黑" w:cs="微软雅黑"/>
                <w:kern w:val="0"/>
                <w:sz w:val="24"/>
                <w:szCs w:val="24"/>
              </w:rPr>
            </w:pPr>
          </w:p>
        </w:tc>
      </w:tr>
      <w:tr w14:paraId="375F8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827C2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31AE2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w:t>
            </w:r>
          </w:p>
        </w:tc>
        <w:tc>
          <w:tcPr>
            <w:tcW w:w="6404" w:type="dxa"/>
            <w:tcBorders>
              <w:top w:val="single" w:color="auto" w:sz="4" w:space="0"/>
              <w:left w:val="single" w:color="auto" w:sz="4" w:space="0"/>
              <w:bottom w:val="single" w:color="auto" w:sz="4" w:space="0"/>
              <w:right w:val="single" w:color="auto" w:sz="4" w:space="0"/>
            </w:tcBorders>
            <w:vAlign w:val="center"/>
          </w:tcPr>
          <w:p w14:paraId="781C6350">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对未经批准（或未按规定的期限和地点)张贴、张挂宣传品，责令改正拒不改正的处罚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0ACBC11">
            <w:pPr>
              <w:widowControl/>
              <w:jc w:val="left"/>
              <w:textAlignment w:val="center"/>
              <w:rPr>
                <w:rFonts w:hint="eastAsia" w:ascii="微软雅黑" w:hAnsi="微软雅黑" w:eastAsia="微软雅黑" w:cs="微软雅黑"/>
                <w:kern w:val="0"/>
                <w:sz w:val="24"/>
                <w:szCs w:val="24"/>
              </w:rPr>
            </w:pPr>
          </w:p>
        </w:tc>
      </w:tr>
      <w:tr w14:paraId="70029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0B172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9C33FB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95471B9">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对未经批准，擅自在城市道路两侧和公共场地堆放物料，责令改正拒不改正的处罚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7C145465">
            <w:pPr>
              <w:widowControl/>
              <w:jc w:val="left"/>
              <w:textAlignment w:val="center"/>
              <w:rPr>
                <w:rFonts w:hint="eastAsia" w:ascii="微软雅黑" w:hAnsi="微软雅黑" w:eastAsia="微软雅黑" w:cs="微软雅黑"/>
                <w:kern w:val="0"/>
                <w:sz w:val="24"/>
                <w:szCs w:val="24"/>
              </w:rPr>
            </w:pPr>
          </w:p>
        </w:tc>
      </w:tr>
      <w:tr w14:paraId="30188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EA88E4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762905B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w:t>
            </w:r>
          </w:p>
        </w:tc>
        <w:tc>
          <w:tcPr>
            <w:tcW w:w="6404" w:type="dxa"/>
            <w:tcBorders>
              <w:top w:val="single" w:color="auto" w:sz="4" w:space="0"/>
              <w:left w:val="single" w:color="auto" w:sz="4" w:space="0"/>
              <w:bottom w:val="single" w:color="auto" w:sz="4" w:space="0"/>
              <w:right w:val="single" w:color="auto" w:sz="4" w:space="0"/>
            </w:tcBorders>
            <w:vAlign w:val="center"/>
          </w:tcPr>
          <w:p w14:paraId="7165E22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对擅自在城市道路两侧和公共场地摆设摊点，或者未按批准的时间、地点和范围从事有关经营活动，</w:t>
            </w:r>
            <w:r>
              <w:rPr>
                <w:rFonts w:hint="eastAsia" w:ascii="微软雅黑" w:hAnsi="微软雅黑" w:eastAsia="微软雅黑" w:cs="微软雅黑"/>
                <w:kern w:val="0"/>
                <w:sz w:val="24"/>
                <w:szCs w:val="24"/>
                <w:lang w:eastAsia="zh-CN"/>
              </w:rPr>
              <w:t>责令停止经营</w:t>
            </w:r>
            <w:r>
              <w:rPr>
                <w:rFonts w:hint="eastAsia" w:ascii="微软雅黑" w:hAnsi="微软雅黑" w:eastAsia="微软雅黑" w:cs="微软雅黑"/>
                <w:kern w:val="0"/>
                <w:sz w:val="24"/>
                <w:szCs w:val="24"/>
              </w:rPr>
              <w:t>拒不停止经营的处罚</w:t>
            </w:r>
          </w:p>
        </w:tc>
        <w:tc>
          <w:tcPr>
            <w:tcW w:w="4270" w:type="dxa"/>
            <w:tcBorders>
              <w:top w:val="single" w:color="auto" w:sz="4" w:space="0"/>
              <w:left w:val="single" w:color="auto" w:sz="4" w:space="0"/>
              <w:bottom w:val="single" w:color="auto" w:sz="4" w:space="0"/>
              <w:right w:val="single" w:color="auto" w:sz="4" w:space="0"/>
            </w:tcBorders>
            <w:vAlign w:val="center"/>
          </w:tcPr>
          <w:p w14:paraId="31BD9E58">
            <w:pPr>
              <w:widowControl/>
              <w:jc w:val="left"/>
              <w:textAlignment w:val="center"/>
              <w:rPr>
                <w:rFonts w:hint="eastAsia" w:ascii="微软雅黑" w:hAnsi="微软雅黑" w:eastAsia="微软雅黑" w:cs="微软雅黑"/>
                <w:kern w:val="0"/>
                <w:sz w:val="24"/>
                <w:szCs w:val="24"/>
              </w:rPr>
            </w:pPr>
          </w:p>
        </w:tc>
      </w:tr>
      <w:tr w14:paraId="0F3C9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82EED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7093666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12</w:t>
            </w:r>
          </w:p>
        </w:tc>
        <w:tc>
          <w:tcPr>
            <w:tcW w:w="6404" w:type="dxa"/>
            <w:tcBorders>
              <w:top w:val="single" w:color="auto" w:sz="4" w:space="0"/>
              <w:left w:val="single" w:color="auto" w:sz="4" w:space="0"/>
              <w:bottom w:val="single" w:color="auto" w:sz="4" w:space="0"/>
              <w:right w:val="single" w:color="auto" w:sz="4" w:space="0"/>
            </w:tcBorders>
            <w:vAlign w:val="center"/>
          </w:tcPr>
          <w:p w14:paraId="6DFCC796">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对违反施工现场作业规范行为的处罚</w:t>
            </w:r>
          </w:p>
        </w:tc>
        <w:tc>
          <w:tcPr>
            <w:tcW w:w="4270" w:type="dxa"/>
            <w:tcBorders>
              <w:top w:val="single" w:color="auto" w:sz="4" w:space="0"/>
              <w:left w:val="single" w:color="auto" w:sz="4" w:space="0"/>
              <w:bottom w:val="single" w:color="auto" w:sz="4" w:space="0"/>
              <w:right w:val="single" w:color="auto" w:sz="4" w:space="0"/>
            </w:tcBorders>
            <w:vAlign w:val="center"/>
          </w:tcPr>
          <w:p w14:paraId="7E611D8F">
            <w:pPr>
              <w:widowControl/>
              <w:jc w:val="left"/>
              <w:textAlignment w:val="center"/>
              <w:rPr>
                <w:rFonts w:hint="eastAsia" w:ascii="微软雅黑" w:hAnsi="微软雅黑" w:eastAsia="微软雅黑" w:cs="微软雅黑"/>
                <w:kern w:val="0"/>
                <w:sz w:val="24"/>
                <w:szCs w:val="24"/>
              </w:rPr>
            </w:pPr>
          </w:p>
        </w:tc>
      </w:tr>
      <w:tr w14:paraId="485DF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267007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D12B3F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13</w:t>
            </w:r>
          </w:p>
        </w:tc>
        <w:tc>
          <w:tcPr>
            <w:tcW w:w="6404" w:type="dxa"/>
            <w:vAlign w:val="center"/>
          </w:tcPr>
          <w:p w14:paraId="048BA626">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对不按照规定清理垃圾、粪便、积雪的处罚</w:t>
            </w:r>
          </w:p>
        </w:tc>
        <w:tc>
          <w:tcPr>
            <w:tcW w:w="4270" w:type="dxa"/>
            <w:vAlign w:val="center"/>
          </w:tcPr>
          <w:p w14:paraId="6C0FB3FE">
            <w:pPr>
              <w:widowControl/>
              <w:jc w:val="left"/>
              <w:textAlignment w:val="center"/>
              <w:rPr>
                <w:rFonts w:hint="eastAsia" w:ascii="微软雅黑" w:hAnsi="微软雅黑" w:eastAsia="微软雅黑" w:cs="微软雅黑"/>
                <w:kern w:val="0"/>
                <w:sz w:val="24"/>
                <w:szCs w:val="24"/>
              </w:rPr>
            </w:pPr>
          </w:p>
        </w:tc>
      </w:tr>
      <w:tr w14:paraId="6995B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D8C71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F8B611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14</w:t>
            </w:r>
          </w:p>
        </w:tc>
        <w:tc>
          <w:tcPr>
            <w:tcW w:w="6404" w:type="dxa"/>
            <w:vAlign w:val="center"/>
          </w:tcPr>
          <w:p w14:paraId="14F5B0D5">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对从事车辆清洗、维修经营活动，未在室内进行，占用道路、绿地、公共场所等的处罚</w:t>
            </w:r>
          </w:p>
        </w:tc>
        <w:tc>
          <w:tcPr>
            <w:tcW w:w="4270" w:type="dxa"/>
            <w:vAlign w:val="center"/>
          </w:tcPr>
          <w:p w14:paraId="3A0EC113">
            <w:pPr>
              <w:widowControl/>
              <w:jc w:val="left"/>
              <w:textAlignment w:val="center"/>
              <w:rPr>
                <w:rFonts w:hint="eastAsia" w:ascii="微软雅黑" w:hAnsi="微软雅黑" w:eastAsia="微软雅黑" w:cs="微软雅黑"/>
                <w:kern w:val="0"/>
                <w:sz w:val="24"/>
                <w:szCs w:val="24"/>
              </w:rPr>
            </w:pPr>
          </w:p>
        </w:tc>
      </w:tr>
      <w:tr w14:paraId="76FBE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4D96CB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3612B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15</w:t>
            </w:r>
          </w:p>
        </w:tc>
        <w:tc>
          <w:tcPr>
            <w:tcW w:w="6404" w:type="dxa"/>
            <w:vAlign w:val="center"/>
          </w:tcPr>
          <w:p w14:paraId="6B2D7AB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对影响环境卫生行为的处罚</w:t>
            </w:r>
          </w:p>
        </w:tc>
        <w:tc>
          <w:tcPr>
            <w:tcW w:w="4270" w:type="dxa"/>
            <w:vAlign w:val="center"/>
          </w:tcPr>
          <w:p w14:paraId="36A4B3CE">
            <w:pPr>
              <w:widowControl/>
              <w:jc w:val="left"/>
              <w:textAlignment w:val="center"/>
              <w:rPr>
                <w:rFonts w:hint="eastAsia" w:ascii="微软雅黑" w:hAnsi="微软雅黑" w:eastAsia="微软雅黑" w:cs="微软雅黑"/>
                <w:kern w:val="0"/>
                <w:sz w:val="24"/>
                <w:szCs w:val="24"/>
              </w:rPr>
            </w:pPr>
          </w:p>
        </w:tc>
      </w:tr>
      <w:tr w14:paraId="7497F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DEA93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331354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16</w:t>
            </w:r>
          </w:p>
        </w:tc>
        <w:tc>
          <w:tcPr>
            <w:tcW w:w="6404" w:type="dxa"/>
            <w:vAlign w:val="center"/>
          </w:tcPr>
          <w:p w14:paraId="537EB50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对占用、损毁环境卫生设施的；对擅自拆除、迁移、改建、停用环卫设施和改变环卫设施用途的处罚</w:t>
            </w:r>
          </w:p>
        </w:tc>
        <w:tc>
          <w:tcPr>
            <w:tcW w:w="4270" w:type="dxa"/>
            <w:vAlign w:val="center"/>
          </w:tcPr>
          <w:p w14:paraId="0BB95E6F">
            <w:pPr>
              <w:widowControl/>
              <w:jc w:val="left"/>
              <w:textAlignment w:val="center"/>
              <w:rPr>
                <w:rFonts w:hint="eastAsia" w:ascii="微软雅黑" w:hAnsi="微软雅黑" w:eastAsia="微软雅黑" w:cs="微软雅黑"/>
                <w:kern w:val="0"/>
                <w:sz w:val="24"/>
                <w:szCs w:val="24"/>
              </w:rPr>
            </w:pPr>
          </w:p>
        </w:tc>
      </w:tr>
      <w:tr w14:paraId="3A3CE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4A485A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09BD99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17</w:t>
            </w:r>
          </w:p>
        </w:tc>
        <w:tc>
          <w:tcPr>
            <w:tcW w:w="6404" w:type="dxa"/>
            <w:vAlign w:val="center"/>
          </w:tcPr>
          <w:p w14:paraId="2E0A53D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对违反规定实施影响城市照明设施正常运行的行为的处罚</w:t>
            </w:r>
          </w:p>
        </w:tc>
        <w:tc>
          <w:tcPr>
            <w:tcW w:w="4270" w:type="dxa"/>
            <w:vAlign w:val="center"/>
          </w:tcPr>
          <w:p w14:paraId="21813BAB">
            <w:pPr>
              <w:widowControl/>
              <w:jc w:val="left"/>
              <w:textAlignment w:val="center"/>
              <w:rPr>
                <w:rFonts w:hint="eastAsia" w:ascii="微软雅黑" w:hAnsi="微软雅黑" w:eastAsia="微软雅黑" w:cs="微软雅黑"/>
                <w:kern w:val="0"/>
                <w:sz w:val="24"/>
                <w:szCs w:val="24"/>
              </w:rPr>
            </w:pPr>
          </w:p>
        </w:tc>
      </w:tr>
      <w:tr w14:paraId="67069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48A3E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2BF753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18</w:t>
            </w:r>
          </w:p>
        </w:tc>
        <w:tc>
          <w:tcPr>
            <w:tcW w:w="6404" w:type="dxa"/>
            <w:vAlign w:val="center"/>
          </w:tcPr>
          <w:p w14:paraId="781CC8A5">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对将建筑垃圾混入生活垃圾的；将危险废物混入建筑垃圾的；擅自设立弃置场接纳建筑垃圾的处罚</w:t>
            </w:r>
          </w:p>
        </w:tc>
        <w:tc>
          <w:tcPr>
            <w:tcW w:w="4270" w:type="dxa"/>
            <w:vAlign w:val="center"/>
          </w:tcPr>
          <w:p w14:paraId="2E3E977C">
            <w:pPr>
              <w:widowControl/>
              <w:jc w:val="left"/>
              <w:textAlignment w:val="center"/>
              <w:rPr>
                <w:rFonts w:hint="eastAsia" w:ascii="微软雅黑" w:hAnsi="微软雅黑" w:eastAsia="微软雅黑" w:cs="微软雅黑"/>
                <w:kern w:val="0"/>
                <w:sz w:val="24"/>
                <w:szCs w:val="24"/>
              </w:rPr>
            </w:pPr>
          </w:p>
        </w:tc>
      </w:tr>
      <w:tr w14:paraId="6EAA5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6BAD5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955685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19</w:t>
            </w:r>
          </w:p>
        </w:tc>
        <w:tc>
          <w:tcPr>
            <w:tcW w:w="6404" w:type="dxa"/>
            <w:vAlign w:val="center"/>
          </w:tcPr>
          <w:p w14:paraId="2A4F0A3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对单位和个人随意倾倒、抛撒或者堆放建筑垃圾的处罚</w:t>
            </w:r>
          </w:p>
        </w:tc>
        <w:tc>
          <w:tcPr>
            <w:tcW w:w="4270" w:type="dxa"/>
            <w:vAlign w:val="center"/>
          </w:tcPr>
          <w:p w14:paraId="03AA6191">
            <w:pPr>
              <w:widowControl/>
              <w:jc w:val="left"/>
              <w:textAlignment w:val="center"/>
              <w:rPr>
                <w:rFonts w:hint="eastAsia" w:ascii="微软雅黑" w:hAnsi="微软雅黑" w:eastAsia="微软雅黑" w:cs="微软雅黑"/>
                <w:kern w:val="0"/>
                <w:sz w:val="24"/>
                <w:szCs w:val="24"/>
              </w:rPr>
            </w:pPr>
          </w:p>
        </w:tc>
      </w:tr>
      <w:tr w14:paraId="612AA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8DDF2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354693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20</w:t>
            </w:r>
          </w:p>
        </w:tc>
        <w:tc>
          <w:tcPr>
            <w:tcW w:w="6404" w:type="dxa"/>
            <w:vAlign w:val="center"/>
          </w:tcPr>
          <w:p w14:paraId="6BB6690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对未经批准擅自关闭、闲置或者拆除城市生活垃圾处置设施、场所的处罚</w:t>
            </w:r>
          </w:p>
        </w:tc>
        <w:tc>
          <w:tcPr>
            <w:tcW w:w="4270" w:type="dxa"/>
            <w:vAlign w:val="center"/>
          </w:tcPr>
          <w:p w14:paraId="53B8BCCE">
            <w:pPr>
              <w:widowControl/>
              <w:jc w:val="left"/>
              <w:textAlignment w:val="center"/>
              <w:rPr>
                <w:rFonts w:hint="eastAsia" w:ascii="微软雅黑" w:hAnsi="微软雅黑" w:eastAsia="微软雅黑" w:cs="微软雅黑"/>
                <w:kern w:val="0"/>
                <w:sz w:val="24"/>
                <w:szCs w:val="24"/>
              </w:rPr>
            </w:pPr>
          </w:p>
        </w:tc>
      </w:tr>
      <w:tr w14:paraId="7E07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B96234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617A3D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21</w:t>
            </w:r>
          </w:p>
        </w:tc>
        <w:tc>
          <w:tcPr>
            <w:tcW w:w="6404" w:type="dxa"/>
            <w:vAlign w:val="center"/>
          </w:tcPr>
          <w:p w14:paraId="03EB6E1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对随意倾倒、抛洒、堆放城市生活垃圾的处罚</w:t>
            </w:r>
          </w:p>
        </w:tc>
        <w:tc>
          <w:tcPr>
            <w:tcW w:w="4270" w:type="dxa"/>
            <w:vAlign w:val="center"/>
          </w:tcPr>
          <w:p w14:paraId="774535A1">
            <w:pPr>
              <w:widowControl/>
              <w:jc w:val="left"/>
              <w:textAlignment w:val="center"/>
              <w:rPr>
                <w:rFonts w:hint="eastAsia" w:ascii="微软雅黑" w:hAnsi="微软雅黑" w:eastAsia="微软雅黑" w:cs="微软雅黑"/>
                <w:kern w:val="0"/>
                <w:sz w:val="24"/>
                <w:szCs w:val="24"/>
              </w:rPr>
            </w:pPr>
          </w:p>
        </w:tc>
      </w:tr>
      <w:tr w14:paraId="5DDE3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F6F19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E9448B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22</w:t>
            </w:r>
          </w:p>
        </w:tc>
        <w:tc>
          <w:tcPr>
            <w:tcW w:w="6404" w:type="dxa"/>
            <w:vAlign w:val="center"/>
          </w:tcPr>
          <w:p w14:paraId="45C21D1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对从事城市生活垃圾经营性清扫、收集、运输的企业不履行义务的处罚</w:t>
            </w:r>
          </w:p>
        </w:tc>
        <w:tc>
          <w:tcPr>
            <w:tcW w:w="4270" w:type="dxa"/>
            <w:vAlign w:val="center"/>
          </w:tcPr>
          <w:p w14:paraId="0BF78409">
            <w:pPr>
              <w:widowControl/>
              <w:jc w:val="left"/>
              <w:textAlignment w:val="center"/>
              <w:rPr>
                <w:rFonts w:hint="eastAsia" w:ascii="微软雅黑" w:hAnsi="微软雅黑" w:eastAsia="微软雅黑" w:cs="微软雅黑"/>
                <w:kern w:val="0"/>
                <w:sz w:val="24"/>
                <w:szCs w:val="24"/>
              </w:rPr>
            </w:pPr>
          </w:p>
        </w:tc>
      </w:tr>
      <w:tr w14:paraId="77625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C9DAE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0B055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23</w:t>
            </w:r>
          </w:p>
        </w:tc>
        <w:tc>
          <w:tcPr>
            <w:tcW w:w="6404" w:type="dxa"/>
            <w:vAlign w:val="center"/>
          </w:tcPr>
          <w:p w14:paraId="3D651E9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4270" w:type="dxa"/>
            <w:vAlign w:val="center"/>
          </w:tcPr>
          <w:p w14:paraId="06256FDD">
            <w:pPr>
              <w:widowControl/>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0A8B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BAE77B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406839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24</w:t>
            </w:r>
          </w:p>
        </w:tc>
        <w:tc>
          <w:tcPr>
            <w:tcW w:w="6404" w:type="dxa"/>
            <w:vAlign w:val="center"/>
          </w:tcPr>
          <w:p w14:paraId="6924BC0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对擅自砍伐或者移植城市树木的处罚</w:t>
            </w:r>
          </w:p>
        </w:tc>
        <w:tc>
          <w:tcPr>
            <w:tcW w:w="4270" w:type="dxa"/>
            <w:vAlign w:val="center"/>
          </w:tcPr>
          <w:p w14:paraId="142C52EE">
            <w:pPr>
              <w:widowControl/>
              <w:jc w:val="left"/>
              <w:textAlignment w:val="center"/>
              <w:rPr>
                <w:rFonts w:hint="eastAsia" w:ascii="微软雅黑" w:hAnsi="微软雅黑" w:eastAsia="微软雅黑" w:cs="微软雅黑"/>
                <w:kern w:val="0"/>
                <w:sz w:val="24"/>
                <w:szCs w:val="24"/>
              </w:rPr>
            </w:pPr>
          </w:p>
        </w:tc>
      </w:tr>
      <w:tr w14:paraId="65462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E0BA3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B87B3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25</w:t>
            </w:r>
          </w:p>
        </w:tc>
        <w:tc>
          <w:tcPr>
            <w:tcW w:w="6404" w:type="dxa"/>
            <w:vAlign w:val="center"/>
          </w:tcPr>
          <w:p w14:paraId="537DB226">
            <w:pPr>
              <w:widowControl/>
              <w:textAlignment w:val="center"/>
              <w:rPr>
                <w:rFonts w:hint="eastAsia" w:ascii="微软雅黑" w:hAnsi="微软雅黑" w:eastAsia="微软雅黑" w:cs="微软雅黑"/>
                <w:color w:val="000000"/>
                <w:kern w:val="2"/>
                <w:sz w:val="24"/>
                <w:szCs w:val="24"/>
                <w:lang w:val="en-US" w:eastAsia="zh-CN" w:bidi="ar-SA"/>
              </w:rPr>
            </w:pPr>
            <w:r>
              <w:rPr>
                <w:rFonts w:hint="eastAsia" w:ascii="微软雅黑" w:hAnsi="微软雅黑" w:eastAsia="微软雅黑" w:cs="微软雅黑"/>
                <w:color w:val="000000"/>
                <w:kern w:val="0"/>
                <w:sz w:val="24"/>
                <w:szCs w:val="24"/>
              </w:rPr>
              <w:t>建设单位未取得施工许可证或者开工报告未经批准擅自施工的处罚</w:t>
            </w:r>
          </w:p>
        </w:tc>
        <w:tc>
          <w:tcPr>
            <w:tcW w:w="4270" w:type="dxa"/>
            <w:vAlign w:val="center"/>
          </w:tcPr>
          <w:p w14:paraId="4BDEE10D">
            <w:pPr>
              <w:widowControl/>
              <w:textAlignment w:val="center"/>
              <w:rPr>
                <w:rFonts w:hint="eastAsia" w:ascii="微软雅黑" w:hAnsi="微软雅黑" w:eastAsia="微软雅黑" w:cs="微软雅黑"/>
                <w:color w:val="000000"/>
                <w:kern w:val="0"/>
                <w:sz w:val="24"/>
                <w:szCs w:val="24"/>
              </w:rPr>
            </w:pPr>
          </w:p>
        </w:tc>
      </w:tr>
      <w:tr w14:paraId="40658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857FB9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98526C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26</w:t>
            </w:r>
          </w:p>
        </w:tc>
        <w:tc>
          <w:tcPr>
            <w:tcW w:w="6404" w:type="dxa"/>
            <w:vAlign w:val="center"/>
          </w:tcPr>
          <w:p w14:paraId="1E6A9934">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建设单位未组织竣工验收或者验收不合格擅自交付使用的处罚</w:t>
            </w:r>
          </w:p>
        </w:tc>
        <w:tc>
          <w:tcPr>
            <w:tcW w:w="4270" w:type="dxa"/>
            <w:vAlign w:val="center"/>
          </w:tcPr>
          <w:p w14:paraId="6E1B7193">
            <w:pPr>
              <w:widowControl/>
              <w:textAlignment w:val="center"/>
              <w:rPr>
                <w:rFonts w:hint="eastAsia" w:ascii="微软雅黑" w:hAnsi="微软雅黑" w:eastAsia="微软雅黑" w:cs="微软雅黑"/>
                <w:color w:val="000000"/>
                <w:kern w:val="0"/>
                <w:sz w:val="24"/>
                <w:szCs w:val="24"/>
              </w:rPr>
            </w:pPr>
          </w:p>
        </w:tc>
      </w:tr>
      <w:tr w14:paraId="638D9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1352" w:type="dxa"/>
          </w:tcPr>
          <w:p w14:paraId="53F8AC3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319604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27</w:t>
            </w:r>
          </w:p>
        </w:tc>
        <w:tc>
          <w:tcPr>
            <w:tcW w:w="6404" w:type="dxa"/>
            <w:vAlign w:val="center"/>
          </w:tcPr>
          <w:p w14:paraId="37A8C16C">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对城镇排水与污水处理设施覆盖范围内的排水单位和个人，未按照国家有关规定将污水排入城镇排水设施，或在雨水、污水分流地区将污水排入雨水管网的处罚</w:t>
            </w:r>
          </w:p>
        </w:tc>
        <w:tc>
          <w:tcPr>
            <w:tcW w:w="4270" w:type="dxa"/>
            <w:vAlign w:val="center"/>
          </w:tcPr>
          <w:p w14:paraId="44D4E7C2">
            <w:pPr>
              <w:widowControl/>
              <w:textAlignment w:val="center"/>
              <w:rPr>
                <w:rFonts w:hint="eastAsia" w:ascii="微软雅黑" w:hAnsi="微软雅黑" w:eastAsia="微软雅黑" w:cs="微软雅黑"/>
                <w:color w:val="000000"/>
                <w:kern w:val="0"/>
                <w:sz w:val="24"/>
                <w:szCs w:val="24"/>
              </w:rPr>
            </w:pPr>
          </w:p>
        </w:tc>
      </w:tr>
      <w:tr w14:paraId="5DEA5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C2078A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43FE1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28</w:t>
            </w:r>
          </w:p>
        </w:tc>
        <w:tc>
          <w:tcPr>
            <w:tcW w:w="6404" w:type="dxa"/>
            <w:vAlign w:val="center"/>
          </w:tcPr>
          <w:p w14:paraId="7162F8B3">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对违反燃气经营者相关规定行为的处罚</w:t>
            </w:r>
          </w:p>
        </w:tc>
        <w:tc>
          <w:tcPr>
            <w:tcW w:w="4270" w:type="dxa"/>
            <w:vAlign w:val="center"/>
          </w:tcPr>
          <w:p w14:paraId="522CA9DD">
            <w:pPr>
              <w:widowControl/>
              <w:textAlignment w:val="center"/>
              <w:rPr>
                <w:rFonts w:hint="eastAsia" w:ascii="微软雅黑" w:hAnsi="微软雅黑" w:eastAsia="微软雅黑" w:cs="微软雅黑"/>
                <w:color w:val="000000"/>
                <w:kern w:val="0"/>
                <w:sz w:val="24"/>
                <w:szCs w:val="24"/>
              </w:rPr>
            </w:pPr>
          </w:p>
        </w:tc>
      </w:tr>
      <w:tr w14:paraId="2BBAF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8D1ED2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BDD040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29</w:t>
            </w:r>
          </w:p>
        </w:tc>
        <w:tc>
          <w:tcPr>
            <w:tcW w:w="6404" w:type="dxa"/>
            <w:vAlign w:val="center"/>
          </w:tcPr>
          <w:p w14:paraId="7524F705">
            <w:pPr>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对未取得燃气经营许可证从事燃气经营活动；燃气经营者不按照燃气经营许可证的规定从事燃气经营活动的处罚</w:t>
            </w:r>
          </w:p>
        </w:tc>
        <w:tc>
          <w:tcPr>
            <w:tcW w:w="4270" w:type="dxa"/>
            <w:vAlign w:val="center"/>
          </w:tcPr>
          <w:p w14:paraId="55314AA3">
            <w:pPr>
              <w:textAlignment w:val="center"/>
              <w:rPr>
                <w:rFonts w:hint="eastAsia" w:ascii="微软雅黑" w:hAnsi="微软雅黑" w:eastAsia="微软雅黑" w:cs="微软雅黑"/>
                <w:color w:val="000000"/>
                <w:kern w:val="0"/>
                <w:sz w:val="24"/>
                <w:szCs w:val="24"/>
              </w:rPr>
            </w:pPr>
          </w:p>
        </w:tc>
      </w:tr>
      <w:tr w14:paraId="14BB8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3380D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7A620C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30</w:t>
            </w:r>
          </w:p>
        </w:tc>
        <w:tc>
          <w:tcPr>
            <w:tcW w:w="6404" w:type="dxa"/>
            <w:vAlign w:val="center"/>
          </w:tcPr>
          <w:p w14:paraId="365A768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对擅自安装、使用卫星地面接收设施和违反广播电视设施保护规定行为的处罚</w:t>
            </w:r>
          </w:p>
        </w:tc>
        <w:tc>
          <w:tcPr>
            <w:tcW w:w="4270" w:type="dxa"/>
            <w:vAlign w:val="center"/>
          </w:tcPr>
          <w:p w14:paraId="6ECC1CAD">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309B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14E7EB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6821C2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31</w:t>
            </w:r>
          </w:p>
        </w:tc>
        <w:tc>
          <w:tcPr>
            <w:tcW w:w="6404" w:type="dxa"/>
            <w:vAlign w:val="center"/>
          </w:tcPr>
          <w:p w14:paraId="4B855EAB">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对擅自从事出版物发行业务和擅自设立从事出版物印刷经营活动的企业或者擅自从事印刷经营活动的处罚</w:t>
            </w:r>
          </w:p>
        </w:tc>
        <w:tc>
          <w:tcPr>
            <w:tcW w:w="4270" w:type="dxa"/>
            <w:vAlign w:val="center"/>
          </w:tcPr>
          <w:p w14:paraId="554B7C9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49C0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E83981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F335FB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32</w:t>
            </w:r>
          </w:p>
        </w:tc>
        <w:tc>
          <w:tcPr>
            <w:tcW w:w="6404" w:type="dxa"/>
            <w:vAlign w:val="center"/>
          </w:tcPr>
          <w:p w14:paraId="1F12D13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对擅自从事营业性演出经营活动和非演出场所经营单位擅自举办演出的处罚</w:t>
            </w:r>
          </w:p>
        </w:tc>
        <w:tc>
          <w:tcPr>
            <w:tcW w:w="4270" w:type="dxa"/>
            <w:vAlign w:val="center"/>
          </w:tcPr>
          <w:p w14:paraId="1570F41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08F6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A5E00F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1EB90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33</w:t>
            </w:r>
          </w:p>
        </w:tc>
        <w:tc>
          <w:tcPr>
            <w:tcW w:w="6404" w:type="dxa"/>
            <w:vAlign w:val="center"/>
          </w:tcPr>
          <w:p w14:paraId="2F15E02E">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对擅自举办募捐义演或者其他公益性演出的处罚</w:t>
            </w:r>
          </w:p>
        </w:tc>
        <w:tc>
          <w:tcPr>
            <w:tcW w:w="4270" w:type="dxa"/>
            <w:vAlign w:val="center"/>
          </w:tcPr>
          <w:p w14:paraId="6331DE9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3AC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5757A7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7A0A07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34</w:t>
            </w:r>
          </w:p>
        </w:tc>
        <w:tc>
          <w:tcPr>
            <w:tcW w:w="6404" w:type="dxa"/>
            <w:vAlign w:val="center"/>
          </w:tcPr>
          <w:p w14:paraId="19A690E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对擅自从事互联网上网服务经营活动和互联网上网服务营业场所经营单位违反相关规定的处罚</w:t>
            </w:r>
          </w:p>
        </w:tc>
        <w:tc>
          <w:tcPr>
            <w:tcW w:w="4270" w:type="dxa"/>
            <w:vAlign w:val="center"/>
          </w:tcPr>
          <w:p w14:paraId="7E0CFC5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CF55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845BA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D10CD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35</w:t>
            </w:r>
          </w:p>
        </w:tc>
        <w:tc>
          <w:tcPr>
            <w:tcW w:w="6404" w:type="dxa"/>
            <w:vAlign w:val="center"/>
          </w:tcPr>
          <w:p w14:paraId="2996759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对违反文物保护管理规定的处罚</w:t>
            </w:r>
          </w:p>
        </w:tc>
        <w:tc>
          <w:tcPr>
            <w:tcW w:w="4270" w:type="dxa"/>
            <w:vAlign w:val="center"/>
          </w:tcPr>
          <w:p w14:paraId="54F3B8D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A1D3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D1BE6B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7E249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36</w:t>
            </w:r>
          </w:p>
        </w:tc>
        <w:tc>
          <w:tcPr>
            <w:tcW w:w="6404" w:type="dxa"/>
            <w:vAlign w:val="center"/>
          </w:tcPr>
          <w:p w14:paraId="37916B8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对擅自从事娱乐场所经营活动和歌舞娱乐场所、游艺娱乐场、娱乐场所违反规定的处罚</w:t>
            </w:r>
          </w:p>
        </w:tc>
        <w:tc>
          <w:tcPr>
            <w:tcW w:w="4270" w:type="dxa"/>
            <w:vAlign w:val="center"/>
          </w:tcPr>
          <w:p w14:paraId="2466AC1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992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BF4A0E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FFD48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37</w:t>
            </w:r>
          </w:p>
        </w:tc>
        <w:tc>
          <w:tcPr>
            <w:tcW w:w="6404" w:type="dxa"/>
            <w:vAlign w:val="center"/>
          </w:tcPr>
          <w:p w14:paraId="28C76A5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对擅自从事电影放映经营活动的处罚</w:t>
            </w:r>
          </w:p>
        </w:tc>
        <w:tc>
          <w:tcPr>
            <w:tcW w:w="4270" w:type="dxa"/>
            <w:vAlign w:val="center"/>
          </w:tcPr>
          <w:p w14:paraId="2B14868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91A6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A82AC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D8CA77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38</w:t>
            </w:r>
          </w:p>
        </w:tc>
        <w:tc>
          <w:tcPr>
            <w:tcW w:w="6404" w:type="dxa"/>
            <w:vAlign w:val="center"/>
          </w:tcPr>
          <w:p w14:paraId="6B04DC1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对非法转让宅基地行为的处罚</w:t>
            </w:r>
          </w:p>
        </w:tc>
        <w:tc>
          <w:tcPr>
            <w:tcW w:w="4270" w:type="dxa"/>
            <w:vAlign w:val="center"/>
          </w:tcPr>
          <w:p w14:paraId="0708BF8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E143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639D29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A0FBF8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39</w:t>
            </w:r>
          </w:p>
        </w:tc>
        <w:tc>
          <w:tcPr>
            <w:tcW w:w="6404" w:type="dxa"/>
            <w:vAlign w:val="center"/>
          </w:tcPr>
          <w:p w14:paraId="1E967F2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对未取得动物防疫条件合格证，兴办动物饲养场（养殖小区）和隔离场所，动物屠宰加工场所，以及动物和动物产品无害化处理场所的处罚</w:t>
            </w:r>
          </w:p>
        </w:tc>
        <w:tc>
          <w:tcPr>
            <w:tcW w:w="4270" w:type="dxa"/>
            <w:vAlign w:val="center"/>
          </w:tcPr>
          <w:p w14:paraId="0AA6102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F694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55741C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A065F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40</w:t>
            </w:r>
          </w:p>
        </w:tc>
        <w:tc>
          <w:tcPr>
            <w:tcW w:w="6404" w:type="dxa"/>
            <w:vAlign w:val="center"/>
          </w:tcPr>
          <w:p w14:paraId="6AF51E5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对未依法取得种子生产经营许可证或者未按照种子生产经营许可证的规定生产经营种子，或者伪造、变造、买卖、租借种子生产经营许可证的处罚</w:t>
            </w:r>
          </w:p>
        </w:tc>
        <w:tc>
          <w:tcPr>
            <w:tcW w:w="4270" w:type="dxa"/>
            <w:vAlign w:val="center"/>
          </w:tcPr>
          <w:p w14:paraId="5D43C28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F699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08933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4CBDB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41</w:t>
            </w:r>
          </w:p>
        </w:tc>
        <w:tc>
          <w:tcPr>
            <w:tcW w:w="6404" w:type="dxa"/>
            <w:vAlign w:val="center"/>
          </w:tcPr>
          <w:p w14:paraId="393FE807">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对农药经营者经营劣质农药的处罚</w:t>
            </w:r>
          </w:p>
        </w:tc>
        <w:tc>
          <w:tcPr>
            <w:tcW w:w="4270" w:type="dxa"/>
            <w:vAlign w:val="center"/>
          </w:tcPr>
          <w:p w14:paraId="422C169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6A06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0E875C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F602B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42</w:t>
            </w:r>
          </w:p>
        </w:tc>
        <w:tc>
          <w:tcPr>
            <w:tcW w:w="6404" w:type="dxa"/>
            <w:vAlign w:val="center"/>
          </w:tcPr>
          <w:p w14:paraId="2CF586F7">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对农村村民未经批准或者采取欺骗手段骗取批准非法占用土地建住宅的处罚</w:t>
            </w:r>
          </w:p>
        </w:tc>
        <w:tc>
          <w:tcPr>
            <w:tcW w:w="4270" w:type="dxa"/>
            <w:vAlign w:val="center"/>
          </w:tcPr>
          <w:p w14:paraId="2851931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54F6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6B76FA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C3D790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43</w:t>
            </w:r>
          </w:p>
        </w:tc>
        <w:tc>
          <w:tcPr>
            <w:tcW w:w="6404" w:type="dxa"/>
            <w:vAlign w:val="center"/>
          </w:tcPr>
          <w:p w14:paraId="369217B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4270" w:type="dxa"/>
            <w:vAlign w:val="center"/>
          </w:tcPr>
          <w:p w14:paraId="316772F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4725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EC2A1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D1DD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44</w:t>
            </w:r>
          </w:p>
        </w:tc>
        <w:tc>
          <w:tcPr>
            <w:tcW w:w="6404" w:type="dxa"/>
            <w:vAlign w:val="center"/>
          </w:tcPr>
          <w:p w14:paraId="578F448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对生产经营单位违规发包、出租的处罚</w:t>
            </w:r>
          </w:p>
        </w:tc>
        <w:tc>
          <w:tcPr>
            <w:tcW w:w="4270" w:type="dxa"/>
            <w:vAlign w:val="center"/>
          </w:tcPr>
          <w:p w14:paraId="067C2E5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315D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2B647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C2764A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45</w:t>
            </w:r>
          </w:p>
        </w:tc>
        <w:tc>
          <w:tcPr>
            <w:tcW w:w="6404" w:type="dxa"/>
            <w:vAlign w:val="center"/>
          </w:tcPr>
          <w:p w14:paraId="61735F2C">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对未签订安全生产管理协议或者未指定专职安全生产管理人员进行安全检查与协调的处罚</w:t>
            </w:r>
          </w:p>
        </w:tc>
        <w:tc>
          <w:tcPr>
            <w:tcW w:w="4270" w:type="dxa"/>
            <w:vAlign w:val="center"/>
          </w:tcPr>
          <w:p w14:paraId="0036C693">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F9C8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F7A456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E7A9F6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46</w:t>
            </w:r>
          </w:p>
        </w:tc>
        <w:tc>
          <w:tcPr>
            <w:tcW w:w="6404" w:type="dxa"/>
            <w:vAlign w:val="center"/>
          </w:tcPr>
          <w:p w14:paraId="77DEFC1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对“二合一”或距离不符合安全要求、生产经营场所和员工宿舍出口不符合要求的处罚</w:t>
            </w:r>
          </w:p>
        </w:tc>
        <w:tc>
          <w:tcPr>
            <w:tcW w:w="4270" w:type="dxa"/>
            <w:vAlign w:val="center"/>
          </w:tcPr>
          <w:p w14:paraId="4D1371A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62E9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F04073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6D31F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47</w:t>
            </w:r>
          </w:p>
        </w:tc>
        <w:tc>
          <w:tcPr>
            <w:tcW w:w="6404" w:type="dxa"/>
            <w:vAlign w:val="center"/>
          </w:tcPr>
          <w:p w14:paraId="21E3CDE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对订立免除或减轻责任协议的处罚</w:t>
            </w:r>
          </w:p>
        </w:tc>
        <w:tc>
          <w:tcPr>
            <w:tcW w:w="4270" w:type="dxa"/>
            <w:vAlign w:val="center"/>
          </w:tcPr>
          <w:p w14:paraId="257446A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1E9F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2AFDF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2634D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48</w:t>
            </w:r>
          </w:p>
        </w:tc>
        <w:tc>
          <w:tcPr>
            <w:tcW w:w="6404" w:type="dxa"/>
            <w:vAlign w:val="center"/>
          </w:tcPr>
          <w:p w14:paraId="0DD1CED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270" w:type="dxa"/>
            <w:vAlign w:val="center"/>
          </w:tcPr>
          <w:p w14:paraId="48CF9C2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EF8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BCE45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44D4D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49</w:t>
            </w:r>
          </w:p>
        </w:tc>
        <w:tc>
          <w:tcPr>
            <w:tcW w:w="6404" w:type="dxa"/>
            <w:vAlign w:val="center"/>
          </w:tcPr>
          <w:p w14:paraId="1BD3B33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对生产经营单位未采取措施消除事故隐患的处罚</w:t>
            </w:r>
          </w:p>
        </w:tc>
        <w:tc>
          <w:tcPr>
            <w:tcW w:w="4270" w:type="dxa"/>
            <w:vAlign w:val="center"/>
          </w:tcPr>
          <w:p w14:paraId="247728F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619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FBC060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3FC6C4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50</w:t>
            </w:r>
          </w:p>
        </w:tc>
        <w:tc>
          <w:tcPr>
            <w:tcW w:w="6404" w:type="dxa"/>
            <w:vAlign w:val="center"/>
          </w:tcPr>
          <w:p w14:paraId="3A26675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对生产经营单位违反规定，拒绝、阻碍负有安全生产监督管理职责的部门依法实施监督检查的处罚</w:t>
            </w:r>
          </w:p>
        </w:tc>
        <w:tc>
          <w:tcPr>
            <w:tcW w:w="4270" w:type="dxa"/>
            <w:vAlign w:val="center"/>
          </w:tcPr>
          <w:p w14:paraId="595B3C5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80C6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3019E5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6658C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51</w:t>
            </w:r>
          </w:p>
        </w:tc>
        <w:tc>
          <w:tcPr>
            <w:tcW w:w="6404" w:type="dxa"/>
            <w:vAlign w:val="center"/>
          </w:tcPr>
          <w:p w14:paraId="03C034B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对生产经营单位的主要负责人未履行法定的安全生产管理职责的处罚</w:t>
            </w:r>
          </w:p>
        </w:tc>
        <w:tc>
          <w:tcPr>
            <w:tcW w:w="4270" w:type="dxa"/>
            <w:vAlign w:val="center"/>
          </w:tcPr>
          <w:p w14:paraId="50FDDCC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F8AB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4054F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84B0F6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52</w:t>
            </w:r>
          </w:p>
        </w:tc>
        <w:tc>
          <w:tcPr>
            <w:tcW w:w="6404" w:type="dxa"/>
            <w:vAlign w:val="center"/>
          </w:tcPr>
          <w:p w14:paraId="0D56596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对违反安全生产事故隐患排查治理规定行为的处罚</w:t>
            </w:r>
          </w:p>
        </w:tc>
        <w:tc>
          <w:tcPr>
            <w:tcW w:w="4270" w:type="dxa"/>
            <w:vAlign w:val="center"/>
          </w:tcPr>
          <w:p w14:paraId="6CB7489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AABA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BF18A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CD0D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53</w:t>
            </w:r>
          </w:p>
        </w:tc>
        <w:tc>
          <w:tcPr>
            <w:tcW w:w="6404" w:type="dxa"/>
            <w:vAlign w:val="center"/>
          </w:tcPr>
          <w:p w14:paraId="642265D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对生产经营单位未履行安全生产管理职责行为的处罚</w:t>
            </w:r>
          </w:p>
        </w:tc>
        <w:tc>
          <w:tcPr>
            <w:tcW w:w="4270" w:type="dxa"/>
            <w:vAlign w:val="center"/>
          </w:tcPr>
          <w:p w14:paraId="06223EC5">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301F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5CA3E1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DA927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54</w:t>
            </w:r>
          </w:p>
        </w:tc>
        <w:tc>
          <w:tcPr>
            <w:tcW w:w="6404" w:type="dxa"/>
            <w:vAlign w:val="center"/>
          </w:tcPr>
          <w:p w14:paraId="4DC80E3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对烟花爆竹经营单位出租、出借、转让、买卖烟花爆竹经营许可证的处罚</w:t>
            </w:r>
          </w:p>
        </w:tc>
        <w:tc>
          <w:tcPr>
            <w:tcW w:w="4270" w:type="dxa"/>
            <w:vAlign w:val="center"/>
          </w:tcPr>
          <w:p w14:paraId="36D4C70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120D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293E4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E57926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55</w:t>
            </w:r>
          </w:p>
        </w:tc>
        <w:tc>
          <w:tcPr>
            <w:tcW w:w="6404" w:type="dxa"/>
            <w:vAlign w:val="center"/>
          </w:tcPr>
          <w:p w14:paraId="201AD6B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对烟花爆竹零售经营者变更零售点名称、主要负责人或者经营场所，未重新办理零售许可证；或者存放的烟花爆竹数量超过零售许可证载明范围的处罚</w:t>
            </w:r>
          </w:p>
        </w:tc>
        <w:tc>
          <w:tcPr>
            <w:tcW w:w="4270" w:type="dxa"/>
            <w:vAlign w:val="center"/>
          </w:tcPr>
          <w:p w14:paraId="0EAB123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4B8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E4AA5F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66E112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56</w:t>
            </w:r>
          </w:p>
        </w:tc>
        <w:tc>
          <w:tcPr>
            <w:tcW w:w="6404" w:type="dxa"/>
            <w:vAlign w:val="center"/>
          </w:tcPr>
          <w:p w14:paraId="2560F44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对烟花爆竹零售经营者销售非法生产、经营的烟花爆竹的处罚</w:t>
            </w:r>
          </w:p>
        </w:tc>
        <w:tc>
          <w:tcPr>
            <w:tcW w:w="4270" w:type="dxa"/>
            <w:vAlign w:val="center"/>
          </w:tcPr>
          <w:p w14:paraId="5C99D46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8E41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0B33AA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118755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57</w:t>
            </w:r>
          </w:p>
        </w:tc>
        <w:tc>
          <w:tcPr>
            <w:tcW w:w="6404" w:type="dxa"/>
            <w:vAlign w:val="center"/>
          </w:tcPr>
          <w:p w14:paraId="729419F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对未按照要求生产、经营清真食品的处罚</w:t>
            </w:r>
          </w:p>
        </w:tc>
        <w:tc>
          <w:tcPr>
            <w:tcW w:w="4270" w:type="dxa"/>
            <w:vAlign w:val="center"/>
          </w:tcPr>
          <w:p w14:paraId="251F8B5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ED7F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2F70E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B76DC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58</w:t>
            </w:r>
          </w:p>
        </w:tc>
        <w:tc>
          <w:tcPr>
            <w:tcW w:w="6404" w:type="dxa"/>
            <w:vAlign w:val="center"/>
          </w:tcPr>
          <w:p w14:paraId="59B77C8D">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对农业经营主体因未妥善采取综合利用措施，对农产品采收后的秸秆及树叶、荒草予以处理，致使露天焚烧的处罚</w:t>
            </w:r>
          </w:p>
        </w:tc>
        <w:tc>
          <w:tcPr>
            <w:tcW w:w="4270" w:type="dxa"/>
            <w:vAlign w:val="center"/>
          </w:tcPr>
          <w:p w14:paraId="386A5EB5">
            <w:pPr>
              <w:widowControl/>
              <w:jc w:val="left"/>
              <w:textAlignment w:val="center"/>
              <w:rPr>
                <w:rFonts w:hint="eastAsia" w:ascii="微软雅黑" w:hAnsi="微软雅黑" w:eastAsia="微软雅黑" w:cs="微软雅黑"/>
                <w:kern w:val="0"/>
                <w:sz w:val="24"/>
                <w:szCs w:val="24"/>
                <w:lang w:eastAsia="zh-CN"/>
              </w:rPr>
            </w:pPr>
          </w:p>
        </w:tc>
      </w:tr>
      <w:tr w14:paraId="2E97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473D14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48D573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59</w:t>
            </w:r>
          </w:p>
        </w:tc>
        <w:tc>
          <w:tcPr>
            <w:tcW w:w="6404" w:type="dxa"/>
            <w:vAlign w:val="center"/>
          </w:tcPr>
          <w:p w14:paraId="1A05BBE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对未经许可擅自进行涉路施工活动的处罚</w:t>
            </w:r>
          </w:p>
        </w:tc>
        <w:tc>
          <w:tcPr>
            <w:tcW w:w="4270" w:type="dxa"/>
            <w:vAlign w:val="center"/>
          </w:tcPr>
          <w:p w14:paraId="0F55E7E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A85B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FDC257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81E78E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60</w:t>
            </w:r>
          </w:p>
        </w:tc>
        <w:tc>
          <w:tcPr>
            <w:tcW w:w="6404" w:type="dxa"/>
            <w:vAlign w:val="center"/>
          </w:tcPr>
          <w:p w14:paraId="428D5BC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对违反规定实施危及或者可能危及公路安全行为的处罚</w:t>
            </w:r>
          </w:p>
        </w:tc>
        <w:tc>
          <w:tcPr>
            <w:tcW w:w="4270" w:type="dxa"/>
            <w:vAlign w:val="center"/>
          </w:tcPr>
          <w:p w14:paraId="34CF3183">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D546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CF3B79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96CB6D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61</w:t>
            </w:r>
          </w:p>
        </w:tc>
        <w:tc>
          <w:tcPr>
            <w:tcW w:w="6404" w:type="dxa"/>
            <w:vAlign w:val="center"/>
          </w:tcPr>
          <w:p w14:paraId="2EAEDF83">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对于损坏、污染公路路面及影响公路畅通，或者将公路作为试车场地的违法行为的处罚</w:t>
            </w:r>
          </w:p>
        </w:tc>
        <w:tc>
          <w:tcPr>
            <w:tcW w:w="4270" w:type="dxa"/>
            <w:vAlign w:val="center"/>
          </w:tcPr>
          <w:p w14:paraId="7A97954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2CC3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9CC878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B6251F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62</w:t>
            </w:r>
          </w:p>
        </w:tc>
        <w:tc>
          <w:tcPr>
            <w:tcW w:w="6404" w:type="dxa"/>
            <w:vAlign w:val="center"/>
          </w:tcPr>
          <w:p w14:paraId="4E71208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对在公路用地范围内设置公路标志以外的其他标志的处罚</w:t>
            </w:r>
          </w:p>
        </w:tc>
        <w:tc>
          <w:tcPr>
            <w:tcW w:w="4270" w:type="dxa"/>
            <w:vAlign w:val="center"/>
          </w:tcPr>
          <w:p w14:paraId="41D0FBA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5F3A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5B439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C4D903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63</w:t>
            </w:r>
          </w:p>
        </w:tc>
        <w:tc>
          <w:tcPr>
            <w:tcW w:w="6404" w:type="dxa"/>
            <w:vAlign w:val="center"/>
          </w:tcPr>
          <w:p w14:paraId="6CA1765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对在公路建筑控制区内违反规定行为的处罚</w:t>
            </w:r>
          </w:p>
        </w:tc>
        <w:tc>
          <w:tcPr>
            <w:tcW w:w="4270" w:type="dxa"/>
            <w:vAlign w:val="center"/>
          </w:tcPr>
          <w:p w14:paraId="508C05C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F9AB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1972F2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07E0D0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64</w:t>
            </w:r>
          </w:p>
        </w:tc>
        <w:tc>
          <w:tcPr>
            <w:tcW w:w="6404" w:type="dxa"/>
            <w:vAlign w:val="center"/>
          </w:tcPr>
          <w:p w14:paraId="7E21E7D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对车辆装载物触地拖行、掉落、遗撒或者飘散，造成公路路面损坏、污染的处罚</w:t>
            </w:r>
          </w:p>
        </w:tc>
        <w:tc>
          <w:tcPr>
            <w:tcW w:w="4270" w:type="dxa"/>
            <w:vAlign w:val="center"/>
          </w:tcPr>
          <w:p w14:paraId="7F1DD62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8FDB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E95356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ED55E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65</w:t>
            </w:r>
          </w:p>
        </w:tc>
        <w:tc>
          <w:tcPr>
            <w:tcW w:w="6404" w:type="dxa"/>
            <w:vAlign w:val="center"/>
          </w:tcPr>
          <w:p w14:paraId="435C6CA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对未经许可，擅自经营劳务派遣业务以及劳务派遣单位、用工单位违反有关劳务派遣规定的处罚</w:t>
            </w:r>
          </w:p>
        </w:tc>
        <w:tc>
          <w:tcPr>
            <w:tcW w:w="4270" w:type="dxa"/>
            <w:vAlign w:val="center"/>
          </w:tcPr>
          <w:p w14:paraId="0498226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7AB2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2FA166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E68FE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66</w:t>
            </w:r>
          </w:p>
        </w:tc>
        <w:tc>
          <w:tcPr>
            <w:tcW w:w="6404" w:type="dxa"/>
            <w:vAlign w:val="center"/>
          </w:tcPr>
          <w:p w14:paraId="059F54C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对未经许可和登记，擅自从事职业中介活动的；职业中介机构违反法律规定行为的处罚</w:t>
            </w:r>
          </w:p>
        </w:tc>
        <w:tc>
          <w:tcPr>
            <w:tcW w:w="4270" w:type="dxa"/>
            <w:vAlign w:val="center"/>
          </w:tcPr>
          <w:p w14:paraId="5C01691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8641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B06E86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DD52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67</w:t>
            </w:r>
          </w:p>
        </w:tc>
        <w:tc>
          <w:tcPr>
            <w:tcW w:w="6404" w:type="dxa"/>
            <w:vAlign w:val="center"/>
          </w:tcPr>
          <w:p w14:paraId="47B5B71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对用人单位未按规定与劳动者订立书面劳动合同或违反规定条件解除劳动合同的处罚</w:t>
            </w:r>
          </w:p>
        </w:tc>
        <w:tc>
          <w:tcPr>
            <w:tcW w:w="4270" w:type="dxa"/>
            <w:vAlign w:val="center"/>
          </w:tcPr>
          <w:p w14:paraId="7210EF4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57CF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0F1C9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5672CE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68</w:t>
            </w:r>
          </w:p>
        </w:tc>
        <w:tc>
          <w:tcPr>
            <w:tcW w:w="6404" w:type="dxa"/>
            <w:vAlign w:val="center"/>
          </w:tcPr>
          <w:p w14:paraId="1ACD217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对用人单位违反规定使用童工；中介机构介绍不满16周岁的</w:t>
            </w:r>
            <w:r>
              <w:rPr>
                <w:rFonts w:hint="eastAsia" w:ascii="微软雅黑" w:hAnsi="微软雅黑" w:cs="微软雅黑"/>
                <w:i w:val="0"/>
                <w:color w:val="000000"/>
                <w:kern w:val="0"/>
                <w:sz w:val="24"/>
                <w:szCs w:val="24"/>
                <w:u w:val="none"/>
                <w:lang w:val="en-US" w:eastAsia="zh-CN" w:bidi="ar"/>
              </w:rPr>
              <w:t>未成年人</w:t>
            </w:r>
            <w:r>
              <w:rPr>
                <w:rFonts w:hint="eastAsia" w:ascii="微软雅黑" w:hAnsi="微软雅黑" w:eastAsia="微软雅黑" w:cs="微软雅黑"/>
                <w:i w:val="0"/>
                <w:color w:val="000000"/>
                <w:kern w:val="0"/>
                <w:sz w:val="24"/>
                <w:szCs w:val="24"/>
                <w:u w:val="none"/>
                <w:lang w:val="en-US" w:eastAsia="zh-CN" w:bidi="ar"/>
              </w:rPr>
              <w:t>就业；用人单位未按规定保存录用登记材料，或者伪造录用登记材料的处罚</w:t>
            </w:r>
          </w:p>
        </w:tc>
        <w:tc>
          <w:tcPr>
            <w:tcW w:w="4270" w:type="dxa"/>
            <w:vAlign w:val="center"/>
          </w:tcPr>
          <w:p w14:paraId="2E3675E5">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B1F6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F14D7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B1869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69</w:t>
            </w:r>
          </w:p>
        </w:tc>
        <w:tc>
          <w:tcPr>
            <w:tcW w:w="6404" w:type="dxa"/>
            <w:vAlign w:val="center"/>
          </w:tcPr>
          <w:p w14:paraId="51A4587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对用人单位非法延长劳动者工作时间的处罚</w:t>
            </w:r>
          </w:p>
        </w:tc>
        <w:tc>
          <w:tcPr>
            <w:tcW w:w="4270" w:type="dxa"/>
            <w:vAlign w:val="center"/>
          </w:tcPr>
          <w:p w14:paraId="7E3F448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D811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A7BE11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B68383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70</w:t>
            </w:r>
          </w:p>
        </w:tc>
        <w:tc>
          <w:tcPr>
            <w:tcW w:w="6404" w:type="dxa"/>
            <w:vAlign w:val="center"/>
          </w:tcPr>
          <w:p w14:paraId="4C30DC6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对用人单位无理抗拒、阻扰实施劳动保障监察的处罚</w:t>
            </w:r>
          </w:p>
        </w:tc>
        <w:tc>
          <w:tcPr>
            <w:tcW w:w="4270" w:type="dxa"/>
            <w:vAlign w:val="center"/>
          </w:tcPr>
          <w:p w14:paraId="190F4A3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1D35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BE740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47516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71</w:t>
            </w:r>
          </w:p>
        </w:tc>
        <w:tc>
          <w:tcPr>
            <w:tcW w:w="6404" w:type="dxa"/>
            <w:vAlign w:val="center"/>
          </w:tcPr>
          <w:p w14:paraId="55A35AE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对再生资源回收经营者未按规定期限备案的处罚</w:t>
            </w:r>
          </w:p>
        </w:tc>
        <w:tc>
          <w:tcPr>
            <w:tcW w:w="4270" w:type="dxa"/>
            <w:vAlign w:val="center"/>
          </w:tcPr>
          <w:p w14:paraId="101B811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8F49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BF875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A594FB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72</w:t>
            </w:r>
          </w:p>
        </w:tc>
        <w:tc>
          <w:tcPr>
            <w:tcW w:w="6404" w:type="dxa"/>
            <w:vAlign w:val="center"/>
          </w:tcPr>
          <w:p w14:paraId="04312C8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对未经批准擅自取水；未依照批准的取水许可规定条件取水的处罚</w:t>
            </w:r>
          </w:p>
        </w:tc>
        <w:tc>
          <w:tcPr>
            <w:tcW w:w="4270" w:type="dxa"/>
            <w:vAlign w:val="center"/>
          </w:tcPr>
          <w:p w14:paraId="079FE80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4E07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2F6C2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B8C6C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73</w:t>
            </w:r>
          </w:p>
        </w:tc>
        <w:tc>
          <w:tcPr>
            <w:tcW w:w="6404" w:type="dxa"/>
            <w:vAlign w:val="center"/>
          </w:tcPr>
          <w:p w14:paraId="1F198A2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对在堤防安全保护区内进行打井、钻探、爆破、挖筑鱼塘、采石、取土等危害堤防安全的活动；非管理人员操作河道上的涵闸闸门或者干扰河道管理单位正常工作的处罚</w:t>
            </w:r>
          </w:p>
        </w:tc>
        <w:tc>
          <w:tcPr>
            <w:tcW w:w="4270" w:type="dxa"/>
            <w:vAlign w:val="center"/>
          </w:tcPr>
          <w:p w14:paraId="626142D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77EF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DFF1DA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EC3BC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74</w:t>
            </w:r>
          </w:p>
        </w:tc>
        <w:tc>
          <w:tcPr>
            <w:tcW w:w="6404" w:type="dxa"/>
            <w:vAlign w:val="center"/>
          </w:tcPr>
          <w:p w14:paraId="495BE2D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对违反河道管理行为的处罚</w:t>
            </w:r>
          </w:p>
        </w:tc>
        <w:tc>
          <w:tcPr>
            <w:tcW w:w="4270" w:type="dxa"/>
            <w:vAlign w:val="center"/>
          </w:tcPr>
          <w:p w14:paraId="08B3D2E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3756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A65773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3FE7F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75</w:t>
            </w:r>
          </w:p>
        </w:tc>
        <w:tc>
          <w:tcPr>
            <w:tcW w:w="6404" w:type="dxa"/>
            <w:vAlign w:val="center"/>
          </w:tcPr>
          <w:p w14:paraId="56B9A6C3">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对擅自开办医疗机构行医或者非医师行医的处罚</w:t>
            </w:r>
          </w:p>
        </w:tc>
        <w:tc>
          <w:tcPr>
            <w:tcW w:w="4270" w:type="dxa"/>
            <w:vAlign w:val="center"/>
          </w:tcPr>
          <w:p w14:paraId="1E7F5C3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CB43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82EA2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4677DD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76</w:t>
            </w:r>
          </w:p>
        </w:tc>
        <w:tc>
          <w:tcPr>
            <w:tcW w:w="6404" w:type="dxa"/>
            <w:vAlign w:val="center"/>
          </w:tcPr>
          <w:p w14:paraId="6DD5DC7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对违反公共场所卫生要求的处罚</w:t>
            </w:r>
          </w:p>
        </w:tc>
        <w:tc>
          <w:tcPr>
            <w:tcW w:w="4270" w:type="dxa"/>
            <w:vAlign w:val="center"/>
          </w:tcPr>
          <w:p w14:paraId="175C71D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F2BA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AADADB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3B01E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77</w:t>
            </w:r>
          </w:p>
        </w:tc>
        <w:tc>
          <w:tcPr>
            <w:tcW w:w="6404" w:type="dxa"/>
            <w:vAlign w:val="center"/>
          </w:tcPr>
          <w:p w14:paraId="28C6278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对餐具、饮具集中消毒服务单位违反集中消毒规定的处罚</w:t>
            </w:r>
          </w:p>
        </w:tc>
        <w:tc>
          <w:tcPr>
            <w:tcW w:w="4270" w:type="dxa"/>
            <w:vAlign w:val="center"/>
          </w:tcPr>
          <w:p w14:paraId="6CC294B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B53B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C5D29C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45E5DB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78</w:t>
            </w:r>
          </w:p>
        </w:tc>
        <w:tc>
          <w:tcPr>
            <w:tcW w:w="6404" w:type="dxa"/>
            <w:vAlign w:val="center"/>
          </w:tcPr>
          <w:p w14:paraId="268E1EB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对盗伐、滥伐林木行为的处罚</w:t>
            </w:r>
          </w:p>
        </w:tc>
        <w:tc>
          <w:tcPr>
            <w:tcW w:w="4270" w:type="dxa"/>
            <w:vAlign w:val="center"/>
          </w:tcPr>
          <w:p w14:paraId="74BAB6E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6B45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75F17B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1255CA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79</w:t>
            </w:r>
          </w:p>
        </w:tc>
        <w:tc>
          <w:tcPr>
            <w:tcW w:w="6404" w:type="dxa"/>
            <w:vAlign w:val="center"/>
          </w:tcPr>
          <w:p w14:paraId="5137CB9B">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对临时活动地点的活动违反相关规定的处罚</w:t>
            </w:r>
          </w:p>
        </w:tc>
        <w:tc>
          <w:tcPr>
            <w:tcW w:w="4270" w:type="dxa"/>
            <w:vAlign w:val="center"/>
          </w:tcPr>
          <w:p w14:paraId="521A7F74">
            <w:pPr>
              <w:widowControl/>
              <w:spacing w:line="280" w:lineRule="exact"/>
              <w:jc w:val="left"/>
              <w:rPr>
                <w:rFonts w:hint="eastAsia" w:ascii="微软雅黑" w:hAnsi="微软雅黑" w:eastAsia="微软雅黑" w:cs="微软雅黑"/>
                <w:color w:val="000000"/>
                <w:kern w:val="0"/>
                <w:sz w:val="24"/>
                <w:szCs w:val="24"/>
              </w:rPr>
            </w:pPr>
          </w:p>
        </w:tc>
      </w:tr>
      <w:tr w14:paraId="784EA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FB1393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E816D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80</w:t>
            </w:r>
          </w:p>
        </w:tc>
        <w:tc>
          <w:tcPr>
            <w:tcW w:w="6404" w:type="dxa"/>
            <w:vAlign w:val="center"/>
          </w:tcPr>
          <w:p w14:paraId="6DE843BA">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对为违法宗教活动提供条件的处罚</w:t>
            </w:r>
          </w:p>
        </w:tc>
        <w:tc>
          <w:tcPr>
            <w:tcW w:w="4270" w:type="dxa"/>
            <w:vAlign w:val="center"/>
          </w:tcPr>
          <w:p w14:paraId="015AB3AE">
            <w:pPr>
              <w:widowControl/>
              <w:spacing w:line="280" w:lineRule="exact"/>
              <w:jc w:val="left"/>
              <w:rPr>
                <w:rFonts w:hint="eastAsia" w:ascii="微软雅黑" w:hAnsi="微软雅黑" w:eastAsia="微软雅黑" w:cs="微软雅黑"/>
                <w:color w:val="000000"/>
                <w:kern w:val="0"/>
                <w:sz w:val="24"/>
                <w:szCs w:val="24"/>
              </w:rPr>
            </w:pPr>
          </w:p>
        </w:tc>
      </w:tr>
      <w:tr w14:paraId="4A20B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9D39B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F311B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81</w:t>
            </w:r>
          </w:p>
        </w:tc>
        <w:tc>
          <w:tcPr>
            <w:tcW w:w="6404" w:type="dxa"/>
            <w:vAlign w:val="center"/>
          </w:tcPr>
          <w:p w14:paraId="0328404B">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对大型宗教活动过程中发生危害国家安全、公共安全或者严重破坏社会秩序情况的处罚</w:t>
            </w:r>
          </w:p>
        </w:tc>
        <w:tc>
          <w:tcPr>
            <w:tcW w:w="4270" w:type="dxa"/>
            <w:vAlign w:val="center"/>
          </w:tcPr>
          <w:p w14:paraId="4C17E544">
            <w:pPr>
              <w:widowControl/>
              <w:spacing w:line="280" w:lineRule="exact"/>
              <w:jc w:val="left"/>
              <w:rPr>
                <w:rFonts w:hint="eastAsia" w:ascii="微软雅黑" w:hAnsi="微软雅黑" w:eastAsia="微软雅黑" w:cs="微软雅黑"/>
                <w:color w:val="000000"/>
                <w:kern w:val="0"/>
                <w:sz w:val="24"/>
                <w:szCs w:val="24"/>
              </w:rPr>
            </w:pPr>
          </w:p>
        </w:tc>
      </w:tr>
      <w:tr w14:paraId="4D255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71BE9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A7945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82</w:t>
            </w:r>
          </w:p>
        </w:tc>
        <w:tc>
          <w:tcPr>
            <w:tcW w:w="6404" w:type="dxa"/>
            <w:vAlign w:val="center"/>
          </w:tcPr>
          <w:p w14:paraId="59E543BD">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对擅自举行大型宗教活动的处罚</w:t>
            </w:r>
          </w:p>
        </w:tc>
        <w:tc>
          <w:tcPr>
            <w:tcW w:w="4270" w:type="dxa"/>
            <w:vAlign w:val="center"/>
          </w:tcPr>
          <w:p w14:paraId="14048073">
            <w:pPr>
              <w:widowControl/>
              <w:spacing w:line="280" w:lineRule="exact"/>
              <w:jc w:val="left"/>
              <w:rPr>
                <w:rFonts w:hint="eastAsia" w:ascii="微软雅黑" w:hAnsi="微软雅黑" w:eastAsia="微软雅黑" w:cs="微软雅黑"/>
                <w:color w:val="000000"/>
                <w:kern w:val="0"/>
                <w:sz w:val="24"/>
                <w:szCs w:val="24"/>
              </w:rPr>
            </w:pPr>
          </w:p>
        </w:tc>
      </w:tr>
      <w:tr w14:paraId="732D1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514EFE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895BFE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83</w:t>
            </w:r>
          </w:p>
        </w:tc>
        <w:tc>
          <w:tcPr>
            <w:tcW w:w="6404" w:type="dxa"/>
            <w:vAlign w:val="center"/>
          </w:tcPr>
          <w:p w14:paraId="3D379927">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对非宗教团体、非宗教院校、非宗教活动场所、非指定的临时活动地点组织、举行宗教活动，接受宗教性捐赠的处罚</w:t>
            </w:r>
          </w:p>
        </w:tc>
        <w:tc>
          <w:tcPr>
            <w:tcW w:w="4270" w:type="dxa"/>
            <w:vAlign w:val="center"/>
          </w:tcPr>
          <w:p w14:paraId="190B4BAB">
            <w:pPr>
              <w:widowControl/>
              <w:spacing w:line="280" w:lineRule="exact"/>
              <w:jc w:val="left"/>
              <w:rPr>
                <w:rFonts w:hint="eastAsia" w:ascii="微软雅黑" w:hAnsi="微软雅黑" w:eastAsia="微软雅黑" w:cs="微软雅黑"/>
                <w:color w:val="000000"/>
                <w:kern w:val="0"/>
                <w:sz w:val="24"/>
                <w:szCs w:val="24"/>
              </w:rPr>
            </w:pPr>
          </w:p>
        </w:tc>
      </w:tr>
      <w:tr w14:paraId="59062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BF1E2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E93089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84</w:t>
            </w:r>
          </w:p>
        </w:tc>
        <w:tc>
          <w:tcPr>
            <w:tcW w:w="6404" w:type="dxa"/>
            <w:vAlign w:val="center"/>
          </w:tcPr>
          <w:p w14:paraId="5C07CEC1">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对在宗教院校以外的学校及其他教育机构传教、举行宗教活动、成立宗教组织、设立宗教活动场所的处罚</w:t>
            </w:r>
          </w:p>
        </w:tc>
        <w:tc>
          <w:tcPr>
            <w:tcW w:w="4270" w:type="dxa"/>
            <w:vAlign w:val="center"/>
          </w:tcPr>
          <w:p w14:paraId="72925EA5">
            <w:pPr>
              <w:widowControl/>
              <w:spacing w:line="280" w:lineRule="exact"/>
              <w:jc w:val="left"/>
              <w:rPr>
                <w:rFonts w:hint="eastAsia" w:ascii="微软雅黑" w:hAnsi="微软雅黑" w:eastAsia="微软雅黑" w:cs="微软雅黑"/>
                <w:color w:val="000000"/>
                <w:kern w:val="0"/>
                <w:sz w:val="24"/>
                <w:szCs w:val="24"/>
              </w:rPr>
            </w:pPr>
          </w:p>
        </w:tc>
      </w:tr>
      <w:tr w14:paraId="54CA5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9995F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603B78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85</w:t>
            </w:r>
          </w:p>
        </w:tc>
        <w:tc>
          <w:tcPr>
            <w:tcW w:w="6404" w:type="dxa"/>
            <w:vAlign w:val="center"/>
          </w:tcPr>
          <w:p w14:paraId="7C273090">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270" w:type="dxa"/>
            <w:vAlign w:val="center"/>
          </w:tcPr>
          <w:p w14:paraId="4F439D1B">
            <w:pPr>
              <w:widowControl/>
              <w:spacing w:line="280" w:lineRule="exact"/>
              <w:jc w:val="left"/>
              <w:rPr>
                <w:rFonts w:hint="eastAsia" w:ascii="微软雅黑" w:hAnsi="微软雅黑" w:eastAsia="微软雅黑" w:cs="微软雅黑"/>
                <w:color w:val="000000"/>
                <w:kern w:val="0"/>
                <w:sz w:val="24"/>
                <w:szCs w:val="24"/>
              </w:rPr>
            </w:pPr>
          </w:p>
        </w:tc>
      </w:tr>
      <w:tr w14:paraId="07B70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64F0F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2A6006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86</w:t>
            </w:r>
          </w:p>
        </w:tc>
        <w:tc>
          <w:tcPr>
            <w:tcW w:w="6404" w:type="dxa"/>
            <w:vAlign w:val="center"/>
          </w:tcPr>
          <w:p w14:paraId="10E894A6">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对假冒宗教教职人员进行宗教活动或者骗取钱财等违法活动的处罚</w:t>
            </w:r>
          </w:p>
        </w:tc>
        <w:tc>
          <w:tcPr>
            <w:tcW w:w="4270" w:type="dxa"/>
            <w:vAlign w:val="center"/>
          </w:tcPr>
          <w:p w14:paraId="621E077E">
            <w:pPr>
              <w:widowControl/>
              <w:spacing w:line="280" w:lineRule="exact"/>
              <w:jc w:val="left"/>
              <w:rPr>
                <w:rFonts w:hint="eastAsia" w:ascii="微软雅黑" w:hAnsi="微软雅黑" w:eastAsia="微软雅黑" w:cs="微软雅黑"/>
                <w:color w:val="000000"/>
                <w:kern w:val="0"/>
                <w:sz w:val="24"/>
                <w:szCs w:val="24"/>
              </w:rPr>
            </w:pPr>
          </w:p>
        </w:tc>
      </w:tr>
      <w:tr w14:paraId="4BAE0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5DA47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A23BD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87</w:t>
            </w:r>
          </w:p>
        </w:tc>
        <w:tc>
          <w:tcPr>
            <w:tcW w:w="6404" w:type="dxa"/>
            <w:vAlign w:val="center"/>
          </w:tcPr>
          <w:p w14:paraId="553C95C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对机动车维修经营者使用假冒伪劣配件维修机动车，承修已报废的机动车或者擅自改装机动车的处罚</w:t>
            </w:r>
          </w:p>
        </w:tc>
        <w:tc>
          <w:tcPr>
            <w:tcW w:w="4270" w:type="dxa"/>
            <w:vAlign w:val="center"/>
          </w:tcPr>
          <w:p w14:paraId="2B5351C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61B5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5DF70E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171697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88</w:t>
            </w:r>
          </w:p>
        </w:tc>
        <w:tc>
          <w:tcPr>
            <w:tcW w:w="6404" w:type="dxa"/>
            <w:vAlign w:val="center"/>
          </w:tcPr>
          <w:p w14:paraId="5619DD9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对农村居民未经批准或者违反规划的规定建住宅的处罚</w:t>
            </w:r>
          </w:p>
        </w:tc>
        <w:tc>
          <w:tcPr>
            <w:tcW w:w="4270" w:type="dxa"/>
            <w:vAlign w:val="center"/>
          </w:tcPr>
          <w:p w14:paraId="2954AA4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084B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20D886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ECAEE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89</w:t>
            </w:r>
          </w:p>
        </w:tc>
        <w:tc>
          <w:tcPr>
            <w:tcW w:w="6404" w:type="dxa"/>
            <w:vAlign w:val="center"/>
          </w:tcPr>
          <w:p w14:paraId="0903BBC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对损坏村庄和集镇的房屋、公共设施，破坏村容镇貌和环境卫生的处罚</w:t>
            </w:r>
          </w:p>
        </w:tc>
        <w:tc>
          <w:tcPr>
            <w:tcW w:w="4270" w:type="dxa"/>
            <w:vAlign w:val="center"/>
          </w:tcPr>
          <w:p w14:paraId="52E24D59">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3F13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1EB3ED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01A99F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90</w:t>
            </w:r>
          </w:p>
        </w:tc>
        <w:tc>
          <w:tcPr>
            <w:tcW w:w="6404" w:type="dxa"/>
            <w:vAlign w:val="center"/>
          </w:tcPr>
          <w:p w14:paraId="6199087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对擅自在村庄、集镇规划区内的街道、广场、市场和车站等场所修建临时建筑物、构筑物和其他设施的处罚</w:t>
            </w:r>
          </w:p>
        </w:tc>
        <w:tc>
          <w:tcPr>
            <w:tcW w:w="4270" w:type="dxa"/>
            <w:vAlign w:val="center"/>
          </w:tcPr>
          <w:p w14:paraId="35D7230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F6FE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DC63FF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2F532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91</w:t>
            </w:r>
          </w:p>
        </w:tc>
        <w:tc>
          <w:tcPr>
            <w:tcW w:w="6404" w:type="dxa"/>
            <w:vAlign w:val="center"/>
          </w:tcPr>
          <w:p w14:paraId="6A5CDDD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对买卖或者以其他形式非法转让土地的处罚</w:t>
            </w:r>
          </w:p>
        </w:tc>
        <w:tc>
          <w:tcPr>
            <w:tcW w:w="4270" w:type="dxa"/>
            <w:vAlign w:val="center"/>
          </w:tcPr>
          <w:p w14:paraId="031AE15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F067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322540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7DE264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92</w:t>
            </w:r>
          </w:p>
        </w:tc>
        <w:tc>
          <w:tcPr>
            <w:tcW w:w="6404" w:type="dxa"/>
            <w:vAlign w:val="center"/>
          </w:tcPr>
          <w:p w14:paraId="0D6F2B8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对占用耕地建窑、建坟或者擅自在耕地上建房、挖砂、采石、采矿、取土等，破坏种植条件的处罚</w:t>
            </w:r>
          </w:p>
        </w:tc>
        <w:tc>
          <w:tcPr>
            <w:tcW w:w="4270" w:type="dxa"/>
            <w:vAlign w:val="center"/>
          </w:tcPr>
          <w:p w14:paraId="14E0878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8096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F6BD1C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AC6E0B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93</w:t>
            </w:r>
          </w:p>
        </w:tc>
        <w:tc>
          <w:tcPr>
            <w:tcW w:w="6404" w:type="dxa"/>
            <w:vAlign w:val="center"/>
          </w:tcPr>
          <w:p w14:paraId="7750F85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对拒不履行土地复垦义务的处罚</w:t>
            </w:r>
          </w:p>
        </w:tc>
        <w:tc>
          <w:tcPr>
            <w:tcW w:w="4270" w:type="dxa"/>
            <w:vAlign w:val="center"/>
          </w:tcPr>
          <w:p w14:paraId="696E781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B172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6B9C1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8D452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94</w:t>
            </w:r>
          </w:p>
        </w:tc>
        <w:tc>
          <w:tcPr>
            <w:tcW w:w="6404" w:type="dxa"/>
            <w:vAlign w:val="center"/>
          </w:tcPr>
          <w:p w14:paraId="586278E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对未经批准或者采取欺骗手段骗取批准，非法占用土地的处罚</w:t>
            </w:r>
          </w:p>
        </w:tc>
        <w:tc>
          <w:tcPr>
            <w:tcW w:w="4270" w:type="dxa"/>
            <w:vAlign w:val="center"/>
          </w:tcPr>
          <w:p w14:paraId="498BD9C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7B3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65ECBA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22DD3C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95</w:t>
            </w:r>
          </w:p>
        </w:tc>
        <w:tc>
          <w:tcPr>
            <w:tcW w:w="6404" w:type="dxa"/>
            <w:vAlign w:val="center"/>
          </w:tcPr>
          <w:p w14:paraId="0D7EA19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对超过批准的数量占用土地的处罚</w:t>
            </w:r>
          </w:p>
        </w:tc>
        <w:tc>
          <w:tcPr>
            <w:tcW w:w="4270" w:type="dxa"/>
            <w:vAlign w:val="center"/>
          </w:tcPr>
          <w:p w14:paraId="42BBFA2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793F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404A0D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88BE1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96</w:t>
            </w:r>
          </w:p>
        </w:tc>
        <w:tc>
          <w:tcPr>
            <w:tcW w:w="6404" w:type="dxa"/>
            <w:vAlign w:val="center"/>
          </w:tcPr>
          <w:p w14:paraId="2BFE974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对依法收回国有土地使用权当事人拒不交出土地的，临时使用土地期满拒不归还土地的，或者不按照批准的用途使用土地的处罚</w:t>
            </w:r>
          </w:p>
        </w:tc>
        <w:tc>
          <w:tcPr>
            <w:tcW w:w="4270" w:type="dxa"/>
            <w:vAlign w:val="center"/>
          </w:tcPr>
          <w:p w14:paraId="0D3C374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3692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E2547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5BCF2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97</w:t>
            </w:r>
          </w:p>
        </w:tc>
        <w:tc>
          <w:tcPr>
            <w:tcW w:w="6404" w:type="dxa"/>
            <w:vAlign w:val="center"/>
          </w:tcPr>
          <w:p w14:paraId="00DDC3B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4270" w:type="dxa"/>
            <w:vAlign w:val="center"/>
          </w:tcPr>
          <w:p w14:paraId="00883C2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4E8E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3FE6B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20F2D2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98</w:t>
            </w:r>
          </w:p>
        </w:tc>
        <w:tc>
          <w:tcPr>
            <w:tcW w:w="6404" w:type="dxa"/>
            <w:vAlign w:val="center"/>
          </w:tcPr>
          <w:p w14:paraId="29C8A0E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对在土地利用总体规划确定的禁止开垦区进行开垦的处罚</w:t>
            </w:r>
          </w:p>
        </w:tc>
        <w:tc>
          <w:tcPr>
            <w:tcW w:w="4270" w:type="dxa"/>
            <w:vAlign w:val="center"/>
          </w:tcPr>
          <w:p w14:paraId="49F83A30">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3579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DB1244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6AE87B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99</w:t>
            </w:r>
          </w:p>
        </w:tc>
        <w:tc>
          <w:tcPr>
            <w:tcW w:w="6404" w:type="dxa"/>
            <w:vAlign w:val="center"/>
          </w:tcPr>
          <w:p w14:paraId="6405773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对在临时使用的土地上修建永久性建筑物、构筑物的处罚</w:t>
            </w:r>
          </w:p>
        </w:tc>
        <w:tc>
          <w:tcPr>
            <w:tcW w:w="4270" w:type="dxa"/>
            <w:vAlign w:val="center"/>
          </w:tcPr>
          <w:p w14:paraId="60BFB34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CE32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3A3D02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B5AE5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100</w:t>
            </w:r>
          </w:p>
        </w:tc>
        <w:tc>
          <w:tcPr>
            <w:tcW w:w="6404" w:type="dxa"/>
            <w:vAlign w:val="center"/>
          </w:tcPr>
          <w:p w14:paraId="0E67B53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对在土地利用总体规划制定前已建的不符合土地利用总体规划确定的用途的建筑物、构筑物重建、扩建的处罚</w:t>
            </w:r>
          </w:p>
        </w:tc>
        <w:tc>
          <w:tcPr>
            <w:tcW w:w="4270" w:type="dxa"/>
            <w:vAlign w:val="center"/>
          </w:tcPr>
          <w:p w14:paraId="206D718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986D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1B02D8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54C6AF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101</w:t>
            </w:r>
          </w:p>
        </w:tc>
        <w:tc>
          <w:tcPr>
            <w:tcW w:w="6404" w:type="dxa"/>
            <w:vAlign w:val="center"/>
          </w:tcPr>
          <w:p w14:paraId="77CC168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对建设项目施工和地质勘查临时占用耕地的土地使用者，自临时用地期满之日起1年以上未恢复种植条件的处罚</w:t>
            </w:r>
          </w:p>
        </w:tc>
        <w:tc>
          <w:tcPr>
            <w:tcW w:w="4270" w:type="dxa"/>
            <w:vAlign w:val="center"/>
          </w:tcPr>
          <w:p w14:paraId="316CA46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90D9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0266FC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DD08A0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102</w:t>
            </w:r>
          </w:p>
        </w:tc>
        <w:tc>
          <w:tcPr>
            <w:tcW w:w="6404" w:type="dxa"/>
            <w:vAlign w:val="center"/>
          </w:tcPr>
          <w:p w14:paraId="0CB2817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对非法占用基本农田建窑、建房、建坟、挖砂、采石、采矿、取土、堆放固体废弃物或者从事其他活动破坏基本农田，毁坏种植条件的处罚</w:t>
            </w:r>
          </w:p>
        </w:tc>
        <w:tc>
          <w:tcPr>
            <w:tcW w:w="4270" w:type="dxa"/>
            <w:vAlign w:val="center"/>
          </w:tcPr>
          <w:p w14:paraId="02B3865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7E94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EB8BE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F2C882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103</w:t>
            </w:r>
          </w:p>
        </w:tc>
        <w:tc>
          <w:tcPr>
            <w:tcW w:w="6404" w:type="dxa"/>
            <w:vAlign w:val="center"/>
          </w:tcPr>
          <w:p w14:paraId="251E5E0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对破坏或者擅自改变基本农田保护区标志的处罚</w:t>
            </w:r>
          </w:p>
        </w:tc>
        <w:tc>
          <w:tcPr>
            <w:tcW w:w="4270" w:type="dxa"/>
            <w:vAlign w:val="center"/>
          </w:tcPr>
          <w:p w14:paraId="383C74F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55C05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38D3F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D723E3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104</w:t>
            </w:r>
          </w:p>
        </w:tc>
        <w:tc>
          <w:tcPr>
            <w:tcW w:w="6404" w:type="dxa"/>
            <w:vAlign w:val="center"/>
          </w:tcPr>
          <w:p w14:paraId="7DE067F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对未取得建设工程规划许可证进行建设的处罚</w:t>
            </w:r>
          </w:p>
        </w:tc>
        <w:tc>
          <w:tcPr>
            <w:tcW w:w="4270" w:type="dxa"/>
            <w:vAlign w:val="center"/>
          </w:tcPr>
          <w:p w14:paraId="6FEEAAB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367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678662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64B3A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105</w:t>
            </w:r>
          </w:p>
        </w:tc>
        <w:tc>
          <w:tcPr>
            <w:tcW w:w="6404" w:type="dxa"/>
            <w:vAlign w:val="center"/>
          </w:tcPr>
          <w:p w14:paraId="24EF32F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对未取得采矿许可证擅自采矿的处罚</w:t>
            </w:r>
          </w:p>
        </w:tc>
        <w:tc>
          <w:tcPr>
            <w:tcW w:w="4270" w:type="dxa"/>
            <w:vAlign w:val="center"/>
          </w:tcPr>
          <w:p w14:paraId="3A3838F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692C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8A571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D2BF95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106</w:t>
            </w:r>
          </w:p>
        </w:tc>
        <w:tc>
          <w:tcPr>
            <w:tcW w:w="6404" w:type="dxa"/>
            <w:vAlign w:val="center"/>
          </w:tcPr>
          <w:p w14:paraId="2FD003A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对未取得勘查许可证擅自进行勘查工作的处罚</w:t>
            </w:r>
          </w:p>
        </w:tc>
        <w:tc>
          <w:tcPr>
            <w:tcW w:w="4270" w:type="dxa"/>
            <w:vAlign w:val="center"/>
          </w:tcPr>
          <w:p w14:paraId="5A5557C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0EF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146EF9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583CD3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107</w:t>
            </w:r>
          </w:p>
        </w:tc>
        <w:tc>
          <w:tcPr>
            <w:tcW w:w="6404" w:type="dxa"/>
            <w:vAlign w:val="center"/>
          </w:tcPr>
          <w:p w14:paraId="5795D8D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对破坏或者擅自移动矿区范围界桩或者地面标志的处罚</w:t>
            </w:r>
          </w:p>
        </w:tc>
        <w:tc>
          <w:tcPr>
            <w:tcW w:w="4270" w:type="dxa"/>
            <w:vAlign w:val="center"/>
          </w:tcPr>
          <w:p w14:paraId="61AC9E6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76D9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4EA45F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8C85B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108</w:t>
            </w:r>
          </w:p>
        </w:tc>
        <w:tc>
          <w:tcPr>
            <w:tcW w:w="6404" w:type="dxa"/>
            <w:vAlign w:val="center"/>
          </w:tcPr>
          <w:p w14:paraId="03EDE8C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对扰乱、阻碍矿山地质环境保护与治理恢复工作，侵占、损坏、损毁矿山地质环境监测设施或者矿山地质环境保护与治理恢复设施的处罚</w:t>
            </w:r>
          </w:p>
        </w:tc>
        <w:tc>
          <w:tcPr>
            <w:tcW w:w="4270" w:type="dxa"/>
            <w:vAlign w:val="center"/>
          </w:tcPr>
          <w:p w14:paraId="1EBD9E3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B546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0079DA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F330BA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109</w:t>
            </w:r>
          </w:p>
        </w:tc>
        <w:tc>
          <w:tcPr>
            <w:tcW w:w="6404" w:type="dxa"/>
            <w:vAlign w:val="center"/>
          </w:tcPr>
          <w:p w14:paraId="3E572BB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对未经批准发掘古生物化石的处罚</w:t>
            </w:r>
          </w:p>
        </w:tc>
        <w:tc>
          <w:tcPr>
            <w:tcW w:w="4270" w:type="dxa"/>
            <w:vAlign w:val="center"/>
          </w:tcPr>
          <w:p w14:paraId="02AD8B2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0C6C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F9B2E5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0ECB1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110</w:t>
            </w:r>
          </w:p>
        </w:tc>
        <w:tc>
          <w:tcPr>
            <w:tcW w:w="6404" w:type="dxa"/>
            <w:vAlign w:val="center"/>
          </w:tcPr>
          <w:p w14:paraId="5FC4D05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对损毁、擅自移动永久性测量标志或者正在使用中的临时性测量标志的处罚</w:t>
            </w:r>
          </w:p>
        </w:tc>
        <w:tc>
          <w:tcPr>
            <w:tcW w:w="4270" w:type="dxa"/>
            <w:vAlign w:val="center"/>
          </w:tcPr>
          <w:p w14:paraId="5CD0E45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41940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CFA77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2CA3E2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111</w:t>
            </w:r>
          </w:p>
        </w:tc>
        <w:tc>
          <w:tcPr>
            <w:tcW w:w="6404" w:type="dxa"/>
            <w:vAlign w:val="center"/>
          </w:tcPr>
          <w:p w14:paraId="1B86E0C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对侵占永久性测量标志用地的处罚</w:t>
            </w:r>
          </w:p>
        </w:tc>
        <w:tc>
          <w:tcPr>
            <w:tcW w:w="4270" w:type="dxa"/>
            <w:vAlign w:val="center"/>
          </w:tcPr>
          <w:p w14:paraId="7727DD2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6E03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295D1C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DC8D7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112</w:t>
            </w:r>
          </w:p>
        </w:tc>
        <w:tc>
          <w:tcPr>
            <w:tcW w:w="6404" w:type="dxa"/>
            <w:vAlign w:val="center"/>
          </w:tcPr>
          <w:p w14:paraId="3D73252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对在永久性测量标志安全控制范围内从事危害测量标志安全和使用效能的活动的处罚</w:t>
            </w:r>
          </w:p>
        </w:tc>
        <w:tc>
          <w:tcPr>
            <w:tcW w:w="4270" w:type="dxa"/>
            <w:vAlign w:val="center"/>
          </w:tcPr>
          <w:p w14:paraId="2BA19BA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EB01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73EF7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DCAE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113</w:t>
            </w:r>
          </w:p>
        </w:tc>
        <w:tc>
          <w:tcPr>
            <w:tcW w:w="6404" w:type="dxa"/>
            <w:vAlign w:val="center"/>
          </w:tcPr>
          <w:p w14:paraId="3A08EB2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对擅自拆迁永久性测量标志或者使永久性测量标志失去使用效能，或者拒绝支付迁建费用的处罚</w:t>
            </w:r>
          </w:p>
        </w:tc>
        <w:tc>
          <w:tcPr>
            <w:tcW w:w="4270" w:type="dxa"/>
            <w:vAlign w:val="center"/>
          </w:tcPr>
          <w:p w14:paraId="57CB552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4434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991CE5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FEFC07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114</w:t>
            </w:r>
          </w:p>
        </w:tc>
        <w:tc>
          <w:tcPr>
            <w:tcW w:w="6404" w:type="dxa"/>
            <w:vAlign w:val="center"/>
          </w:tcPr>
          <w:p w14:paraId="0AB0BBC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对干扰或者阻挠测量标志建设单位依法使用土地或者在建筑物上建设永久性测量标志的处罚</w:t>
            </w:r>
          </w:p>
        </w:tc>
        <w:tc>
          <w:tcPr>
            <w:tcW w:w="4270" w:type="dxa"/>
            <w:vAlign w:val="center"/>
          </w:tcPr>
          <w:p w14:paraId="6E3A539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bl>
    <w:p w14:paraId="2115C6A3">
      <w:pPr>
        <w:spacing w:line="220" w:lineRule="atLeast"/>
      </w:pPr>
    </w:p>
    <w:p w14:paraId="0A323204">
      <w:pPr>
        <w:pStyle w:val="2"/>
      </w:pPr>
    </w:p>
    <w:p w14:paraId="39CDCEED">
      <w:pPr>
        <w:pStyle w:val="2"/>
      </w:pPr>
    </w:p>
    <w:p w14:paraId="78A9C744">
      <w:pPr>
        <w:pStyle w:val="2"/>
      </w:pPr>
    </w:p>
    <w:p w14:paraId="60758230">
      <w:pPr>
        <w:pStyle w:val="2"/>
      </w:pPr>
    </w:p>
    <w:p w14:paraId="49194BA6">
      <w:pPr>
        <w:pStyle w:val="2"/>
      </w:pPr>
    </w:p>
    <w:p w14:paraId="0865AEEB">
      <w:pPr>
        <w:pStyle w:val="2"/>
      </w:pPr>
    </w:p>
    <w:p w14:paraId="3A5552C5">
      <w:pPr>
        <w:pStyle w:val="2"/>
      </w:pPr>
    </w:p>
    <w:p w14:paraId="7C717E32">
      <w:pPr>
        <w:pStyle w:val="2"/>
      </w:pPr>
    </w:p>
    <w:p w14:paraId="2FC54F3A">
      <w:pPr>
        <w:spacing w:line="60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鹿泉区</w:t>
      </w:r>
      <w:r>
        <w:rPr>
          <w:rFonts w:hint="eastAsia" w:ascii="方正小标宋简体" w:hAnsi="方正小标宋简体" w:eastAsia="方正小标宋简体" w:cs="方正小标宋简体"/>
          <w:sz w:val="36"/>
          <w:szCs w:val="36"/>
          <w:lang w:eastAsia="zh-CN"/>
        </w:rPr>
        <w:t>铜冶</w:t>
      </w:r>
      <w:r>
        <w:rPr>
          <w:rFonts w:hint="eastAsia" w:ascii="方正小标宋简体" w:hAnsi="方正小标宋简体" w:eastAsia="方正小标宋简体" w:cs="方正小标宋简体"/>
          <w:sz w:val="36"/>
          <w:szCs w:val="36"/>
        </w:rPr>
        <w:t>镇权责清单事项分表</w:t>
      </w:r>
    </w:p>
    <w:p w14:paraId="0CB93AB2">
      <w:pPr>
        <w:widowControl/>
        <w:adjustRightInd w:val="0"/>
        <w:snapToGrid w:val="0"/>
        <w:spacing w:after="200" w:line="600" w:lineRule="exact"/>
        <w:jc w:val="center"/>
        <w:rPr>
          <w:rFonts w:hint="eastAsia" w:ascii="楷体_GB2312" w:hAnsi="楷体_GB2312" w:eastAsia="楷体_GB2312" w:cs="Times New Roman"/>
          <w:kern w:val="0"/>
          <w:sz w:val="28"/>
          <w:szCs w:val="28"/>
        </w:rPr>
      </w:pPr>
      <w:r>
        <w:rPr>
          <w:rFonts w:hint="eastAsia" w:ascii="楷体_GB2312" w:hAnsi="楷体_GB2312" w:eastAsia="楷体_GB2312" w:cs="Times New Roman"/>
          <w:kern w:val="0"/>
          <w:sz w:val="28"/>
          <w:szCs w:val="28"/>
        </w:rPr>
        <w:t>(共</w:t>
      </w:r>
      <w:r>
        <w:rPr>
          <w:rFonts w:hint="eastAsia" w:ascii="楷体_GB2312" w:hAnsi="楷体_GB2312" w:eastAsia="楷体_GB2312" w:cs="Times New Roman"/>
          <w:kern w:val="0"/>
          <w:sz w:val="28"/>
          <w:szCs w:val="28"/>
          <w:lang w:val="en-US" w:eastAsia="zh-CN"/>
        </w:rPr>
        <w:t>8</w:t>
      </w:r>
      <w:r>
        <w:rPr>
          <w:rFonts w:hint="eastAsia" w:ascii="楷体_GB2312" w:hAnsi="楷体_GB2312" w:eastAsia="楷体_GB2312" w:cs="Times New Roman"/>
          <w:kern w:val="0"/>
          <w:sz w:val="28"/>
          <w:szCs w:val="28"/>
        </w:rPr>
        <w:t>类、</w:t>
      </w:r>
      <w:r>
        <w:rPr>
          <w:rFonts w:hint="eastAsia" w:ascii="楷体_GB2312" w:hAnsi="楷体_GB2312" w:eastAsia="楷体_GB2312" w:cs="Times New Roman"/>
          <w:kern w:val="0"/>
          <w:sz w:val="28"/>
          <w:szCs w:val="28"/>
          <w:lang w:val="en-US" w:eastAsia="zh-CN"/>
        </w:rPr>
        <w:t>275</w:t>
      </w:r>
      <w:r>
        <w:rPr>
          <w:rFonts w:hint="eastAsia" w:ascii="楷体_GB2312" w:hAnsi="楷体_GB2312" w:eastAsia="楷体_GB2312" w:cs="Times New Roman"/>
          <w:kern w:val="0"/>
          <w:sz w:val="28"/>
          <w:szCs w:val="28"/>
        </w:rPr>
        <w:t>项)</w:t>
      </w:r>
    </w:p>
    <w:tbl>
      <w:tblPr>
        <w:tblStyle w:val="6"/>
        <w:tblpPr w:leftFromText="180" w:rightFromText="180" w:vertAnchor="page" w:horzAnchor="margin" w:tblpY="3601"/>
        <w:tblW w:w="14167"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704"/>
        <w:gridCol w:w="722"/>
        <w:gridCol w:w="1757"/>
        <w:gridCol w:w="1317"/>
        <w:gridCol w:w="2304"/>
        <w:gridCol w:w="3293"/>
        <w:gridCol w:w="2963"/>
        <w:gridCol w:w="1107"/>
      </w:tblGrid>
      <w:tr w14:paraId="19A62C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202" w:hRule="atLeast"/>
        </w:trPr>
        <w:tc>
          <w:tcPr>
            <w:tcW w:w="704" w:type="dxa"/>
            <w:noWrap w:val="0"/>
            <w:vAlign w:val="center"/>
          </w:tcPr>
          <w:p w14:paraId="292A3DCF">
            <w:pPr>
              <w:keepLines/>
              <w:widowControl/>
              <w:numPr>
                <w:ilvl w:val="0"/>
                <w:numId w:val="0"/>
              </w:numPr>
              <w:adjustRightInd w:val="0"/>
              <w:snapToGrid w:val="0"/>
              <w:spacing w:line="300" w:lineRule="exact"/>
              <w:ind w:leftChars="0"/>
              <w:jc w:val="both"/>
              <w:rPr>
                <w:rFonts w:hint="eastAsia" w:ascii="宋体" w:hAnsi="宋体" w:eastAsia="宋体" w:cs="宋体"/>
                <w:b/>
                <w:bCs/>
                <w:szCs w:val="21"/>
                <w:lang w:val="en-US" w:eastAsia="zh-CN"/>
              </w:rPr>
            </w:pPr>
            <w:r>
              <w:rPr>
                <w:rFonts w:hint="eastAsia" w:ascii="宋体" w:hAnsi="宋体" w:cs="宋体"/>
                <w:b/>
                <w:bCs/>
                <w:szCs w:val="21"/>
                <w:lang w:val="en-US" w:eastAsia="zh-CN"/>
              </w:rPr>
              <w:t>序号</w:t>
            </w:r>
          </w:p>
        </w:tc>
        <w:tc>
          <w:tcPr>
            <w:tcW w:w="722" w:type="dxa"/>
            <w:noWrap w:val="0"/>
            <w:vAlign w:val="center"/>
          </w:tcPr>
          <w:p w14:paraId="57C24BF4">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权力</w:t>
            </w:r>
          </w:p>
          <w:p w14:paraId="5BE9F5EF">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类型</w:t>
            </w:r>
          </w:p>
        </w:tc>
        <w:tc>
          <w:tcPr>
            <w:tcW w:w="1757" w:type="dxa"/>
            <w:noWrap w:val="0"/>
            <w:vAlign w:val="center"/>
          </w:tcPr>
          <w:p w14:paraId="41995DD0">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权力</w:t>
            </w:r>
          </w:p>
          <w:p w14:paraId="00A29F27">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事项</w:t>
            </w:r>
          </w:p>
        </w:tc>
        <w:tc>
          <w:tcPr>
            <w:tcW w:w="1317" w:type="dxa"/>
            <w:noWrap w:val="0"/>
            <w:vAlign w:val="center"/>
          </w:tcPr>
          <w:p w14:paraId="3C107061">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行政</w:t>
            </w:r>
          </w:p>
          <w:p w14:paraId="2987CCED">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主体</w:t>
            </w:r>
          </w:p>
        </w:tc>
        <w:tc>
          <w:tcPr>
            <w:tcW w:w="2304" w:type="dxa"/>
            <w:noWrap w:val="0"/>
            <w:vAlign w:val="center"/>
          </w:tcPr>
          <w:p w14:paraId="5FF66D72">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实施依据</w:t>
            </w:r>
          </w:p>
        </w:tc>
        <w:tc>
          <w:tcPr>
            <w:tcW w:w="3293" w:type="dxa"/>
            <w:noWrap w:val="0"/>
            <w:vAlign w:val="center"/>
          </w:tcPr>
          <w:p w14:paraId="37E20807">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责任事项</w:t>
            </w:r>
          </w:p>
        </w:tc>
        <w:tc>
          <w:tcPr>
            <w:tcW w:w="2963" w:type="dxa"/>
            <w:noWrap w:val="0"/>
            <w:vAlign w:val="center"/>
          </w:tcPr>
          <w:p w14:paraId="4D032D5C">
            <w:pPr>
              <w:keepLines/>
              <w:widowControl/>
              <w:adjustRightInd w:val="0"/>
              <w:snapToGrid w:val="0"/>
              <w:spacing w:line="300" w:lineRule="exact"/>
              <w:jc w:val="center"/>
              <w:rPr>
                <w:rFonts w:hint="eastAsia" w:ascii="宋体" w:hAnsi="宋体" w:cs="宋体"/>
                <w:b/>
                <w:bCs/>
                <w:szCs w:val="21"/>
              </w:rPr>
            </w:pPr>
            <w:r>
              <w:rPr>
                <w:rFonts w:hint="eastAsia" w:ascii="宋体" w:hAnsi="宋体" w:cs="宋体"/>
                <w:b/>
                <w:bCs/>
                <w:szCs w:val="21"/>
              </w:rPr>
              <w:t>追责情形</w:t>
            </w:r>
          </w:p>
        </w:tc>
        <w:tc>
          <w:tcPr>
            <w:tcW w:w="1107" w:type="dxa"/>
            <w:noWrap w:val="0"/>
            <w:vAlign w:val="center"/>
          </w:tcPr>
          <w:p w14:paraId="67D34230">
            <w:pPr>
              <w:keepLines/>
              <w:widowControl/>
              <w:adjustRightInd w:val="0"/>
              <w:snapToGrid w:val="0"/>
              <w:spacing w:line="300" w:lineRule="exact"/>
              <w:jc w:val="center"/>
              <w:rPr>
                <w:rFonts w:hint="eastAsia" w:ascii="宋体" w:hAnsi="宋体" w:eastAsia="宋体" w:cs="宋体"/>
                <w:b/>
                <w:bCs/>
                <w:szCs w:val="21"/>
                <w:lang w:val="en-US" w:eastAsia="zh-CN"/>
              </w:rPr>
            </w:pPr>
            <w:r>
              <w:rPr>
                <w:rFonts w:hint="eastAsia" w:ascii="宋体" w:hAnsi="宋体" w:cs="宋体"/>
                <w:b/>
                <w:bCs/>
                <w:szCs w:val="21"/>
                <w:lang w:val="en-US" w:eastAsia="zh-CN"/>
              </w:rPr>
              <w:t>备注</w:t>
            </w:r>
          </w:p>
        </w:tc>
      </w:tr>
      <w:tr w14:paraId="7F9144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95CFC1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795B6F7">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E48C740">
            <w:pPr>
              <w:widowControl/>
              <w:textAlignment w:val="center"/>
              <w:rPr>
                <w:rFonts w:hint="eastAsia" w:ascii="宋体" w:hAnsi="宋体" w:cs="宋体"/>
                <w:kern w:val="0"/>
                <w:szCs w:val="21"/>
              </w:rPr>
            </w:pPr>
            <w:r>
              <w:rPr>
                <w:rFonts w:hint="eastAsia" w:ascii="宋体" w:hAnsi="宋体" w:cs="宋体"/>
                <w:kern w:val="0"/>
                <w:szCs w:val="21"/>
                <w:lang w:bidi="ar"/>
              </w:rPr>
              <w:t>适龄儿童、少年因身体状况需要延缓入学或者休学审批</w:t>
            </w:r>
          </w:p>
        </w:tc>
        <w:tc>
          <w:tcPr>
            <w:tcW w:w="1317" w:type="dxa"/>
            <w:noWrap w:val="0"/>
            <w:vAlign w:val="center"/>
          </w:tcPr>
          <w:p w14:paraId="40835D85">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88A64F5">
            <w:pPr>
              <w:widowControl/>
              <w:textAlignment w:val="center"/>
              <w:rPr>
                <w:rFonts w:hint="eastAsia" w:ascii="宋体" w:hAnsi="宋体" w:cs="宋体"/>
                <w:kern w:val="0"/>
                <w:szCs w:val="21"/>
              </w:rPr>
            </w:pPr>
            <w:r>
              <w:rPr>
                <w:rFonts w:hint="eastAsia" w:ascii="宋体" w:hAnsi="宋体" w:cs="宋体"/>
                <w:kern w:val="0"/>
                <w:szCs w:val="21"/>
                <w:lang w:bidi="ar"/>
              </w:rPr>
              <w:t>《中华人民共和国义务教育法》（2018年12月29日修正）第十一条</w:t>
            </w:r>
          </w:p>
        </w:tc>
        <w:tc>
          <w:tcPr>
            <w:tcW w:w="3293" w:type="dxa"/>
            <w:noWrap w:val="0"/>
            <w:vAlign w:val="center"/>
          </w:tcPr>
          <w:p w14:paraId="18CE813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1F3C46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AE6131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C1E139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1AE0DE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EE6E30D">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F58400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的，行政机关及相关工作人员应承担相应责任：</w:t>
            </w:r>
          </w:p>
          <w:p w14:paraId="2200D4D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7BD1B4E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5E532B2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8EF205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639484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47B0CE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B306F6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3ECD6F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169FF3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BA0915C">
            <w:pPr>
              <w:keepLines/>
              <w:widowControl/>
              <w:adjustRightInd w:val="0"/>
              <w:snapToGrid w:val="0"/>
              <w:rPr>
                <w:rFonts w:hint="eastAsia" w:ascii="宋体" w:hAnsi="宋体" w:cs="宋体"/>
                <w:bCs/>
                <w:szCs w:val="21"/>
              </w:rPr>
            </w:pPr>
          </w:p>
        </w:tc>
      </w:tr>
      <w:tr w14:paraId="77D461F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ABB7E3A">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392B8A2">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3BBA85BC">
            <w:pPr>
              <w:widowControl/>
              <w:textAlignment w:val="center"/>
              <w:rPr>
                <w:rFonts w:hint="eastAsia" w:ascii="宋体" w:hAnsi="宋体" w:cs="宋体"/>
                <w:kern w:val="0"/>
                <w:szCs w:val="21"/>
              </w:rPr>
            </w:pPr>
            <w:r>
              <w:rPr>
                <w:rFonts w:hint="eastAsia" w:ascii="宋体" w:hAnsi="宋体" w:cs="宋体"/>
                <w:kern w:val="0"/>
                <w:szCs w:val="21"/>
                <w:lang w:bidi="ar"/>
              </w:rPr>
              <w:t>暂住人口登记</w:t>
            </w:r>
          </w:p>
        </w:tc>
        <w:tc>
          <w:tcPr>
            <w:tcW w:w="1317" w:type="dxa"/>
            <w:noWrap w:val="0"/>
            <w:vAlign w:val="center"/>
          </w:tcPr>
          <w:p w14:paraId="64088F9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B73C956">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1.《中华人民共和国户口登记条例》（1958年1月9日）第十五条</w:t>
            </w:r>
          </w:p>
          <w:p w14:paraId="54B3B20D">
            <w:pPr>
              <w:widowControl/>
              <w:textAlignment w:val="center"/>
              <w:rPr>
                <w:rFonts w:hint="eastAsia" w:ascii="宋体" w:hAnsi="宋体" w:cs="宋体"/>
                <w:kern w:val="0"/>
                <w:szCs w:val="21"/>
              </w:rPr>
            </w:pPr>
            <w:r>
              <w:rPr>
                <w:rFonts w:hint="eastAsia" w:ascii="宋体" w:hAnsi="宋体" w:cs="宋体"/>
                <w:kern w:val="0"/>
                <w:szCs w:val="21"/>
                <w:lang w:bidi="ar"/>
              </w:rPr>
              <w:t>2.《河北省流动人口服务管理规定》（河北省人民政府令〔2011〕第20号）第九条</w:t>
            </w:r>
          </w:p>
        </w:tc>
        <w:tc>
          <w:tcPr>
            <w:tcW w:w="3293" w:type="dxa"/>
            <w:noWrap w:val="0"/>
            <w:vAlign w:val="center"/>
          </w:tcPr>
          <w:p w14:paraId="1529520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7473802">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30081B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DCEABD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D0F581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5DFFFF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698A2D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的，行政机关及相关工作人员应承担相应责任：</w:t>
            </w:r>
          </w:p>
          <w:p w14:paraId="75AF31B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4C63D4E3">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6AEB3D4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50275A6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E2A723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57900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4708AE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73E65B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449CEF2">
            <w:pPr>
              <w:keepLines/>
              <w:widowControl/>
              <w:adjustRightInd w:val="0"/>
              <w:snapToGrid w:val="0"/>
              <w:rPr>
                <w:rFonts w:hint="eastAsia" w:ascii="宋体" w:hAnsi="宋体" w:cs="宋体"/>
                <w:bCs/>
                <w:szCs w:val="21"/>
              </w:rPr>
            </w:pPr>
          </w:p>
        </w:tc>
      </w:tr>
      <w:tr w14:paraId="1A8BB57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495F47F">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40B07F1">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3030F3F2">
            <w:pPr>
              <w:widowControl/>
              <w:textAlignment w:val="center"/>
              <w:rPr>
                <w:rFonts w:hint="eastAsia" w:ascii="宋体" w:hAnsi="宋体" w:cs="宋体"/>
                <w:kern w:val="0"/>
                <w:szCs w:val="21"/>
              </w:rPr>
            </w:pPr>
            <w:r>
              <w:rPr>
                <w:rFonts w:hint="eastAsia" w:ascii="宋体" w:hAnsi="宋体" w:cs="宋体"/>
                <w:kern w:val="0"/>
                <w:szCs w:val="21"/>
                <w:lang w:bidi="ar"/>
              </w:rPr>
              <w:t>老年人福利补贴</w:t>
            </w:r>
          </w:p>
        </w:tc>
        <w:tc>
          <w:tcPr>
            <w:tcW w:w="1317" w:type="dxa"/>
            <w:noWrap w:val="0"/>
            <w:vAlign w:val="center"/>
          </w:tcPr>
          <w:p w14:paraId="399A7C2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67AF956">
            <w:pPr>
              <w:widowControl/>
              <w:textAlignment w:val="center"/>
              <w:rPr>
                <w:rFonts w:ascii="宋体" w:hAnsi="宋体" w:cs="宋体"/>
                <w:kern w:val="0"/>
                <w:szCs w:val="21"/>
                <w:lang w:bidi="ar"/>
              </w:rPr>
            </w:pPr>
            <w:r>
              <w:rPr>
                <w:rFonts w:hint="eastAsia" w:ascii="宋体" w:hAnsi="宋体" w:cs="宋体"/>
                <w:kern w:val="0"/>
                <w:szCs w:val="21"/>
                <w:lang w:bidi="ar"/>
              </w:rPr>
              <w:t>1.《中华人民共和国老年人权益保障法》（2018年12月29日修正）第三十三条</w:t>
            </w:r>
          </w:p>
          <w:p w14:paraId="40141E94">
            <w:pPr>
              <w:widowControl/>
              <w:textAlignment w:val="center"/>
              <w:rPr>
                <w:rFonts w:hint="eastAsia" w:ascii="宋体" w:hAnsi="宋体" w:cs="宋体"/>
                <w:kern w:val="0"/>
                <w:szCs w:val="21"/>
              </w:rPr>
            </w:pPr>
            <w:r>
              <w:rPr>
                <w:rFonts w:hint="eastAsia" w:ascii="宋体" w:hAnsi="宋体" w:cs="宋体"/>
                <w:kern w:val="0"/>
                <w:szCs w:val="21"/>
                <w:lang w:bidi="ar"/>
              </w:rPr>
              <w:t>2.《河北省老年人优待办法》（河北省人民政府令〔2014〕7号）第九条</w:t>
            </w:r>
            <w:r>
              <w:rPr>
                <w:rFonts w:hint="eastAsia" w:ascii="宋体" w:hAnsi="宋体" w:cs="宋体"/>
                <w:kern w:val="0"/>
                <w:szCs w:val="21"/>
                <w:lang w:bidi="ar"/>
              </w:rPr>
              <w:br w:type="textWrapping"/>
            </w:r>
            <w:r>
              <w:rPr>
                <w:rFonts w:hint="eastAsia" w:ascii="宋体" w:hAnsi="宋体" w:cs="宋体"/>
                <w:kern w:val="0"/>
                <w:szCs w:val="21"/>
                <w:lang w:bidi="ar"/>
              </w:rPr>
              <w:t>3.《河北省老年人权益保障条例》(2018年9月20日)第二十五条</w:t>
            </w:r>
          </w:p>
        </w:tc>
        <w:tc>
          <w:tcPr>
            <w:tcW w:w="3293" w:type="dxa"/>
            <w:noWrap w:val="0"/>
            <w:vAlign w:val="center"/>
          </w:tcPr>
          <w:p w14:paraId="4707A2D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306B4D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A66F06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51FBF9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F91491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1048BC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14660AA7">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12F54F1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C8A8C5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64055C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3588EF2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A97033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E6CE20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27823E8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7316EA8">
            <w:pPr>
              <w:keepLines/>
              <w:widowControl/>
              <w:adjustRightInd w:val="0"/>
              <w:snapToGrid w:val="0"/>
              <w:rPr>
                <w:rFonts w:hint="eastAsia" w:ascii="宋体" w:hAnsi="宋体" w:cs="宋体"/>
                <w:bCs/>
                <w:szCs w:val="21"/>
              </w:rPr>
            </w:pPr>
          </w:p>
        </w:tc>
      </w:tr>
      <w:tr w14:paraId="35A447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DEE5B8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3618ADD">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1ADC331F">
            <w:pPr>
              <w:widowControl/>
              <w:textAlignment w:val="center"/>
              <w:rPr>
                <w:rFonts w:hint="eastAsia" w:ascii="宋体" w:hAnsi="宋体" w:cs="宋体"/>
                <w:kern w:val="0"/>
                <w:szCs w:val="21"/>
              </w:rPr>
            </w:pPr>
            <w:r>
              <w:rPr>
                <w:rFonts w:hint="eastAsia" w:ascii="宋体" w:hAnsi="宋体" w:cs="宋体"/>
                <w:kern w:val="0"/>
                <w:szCs w:val="21"/>
                <w:lang w:bidi="ar"/>
              </w:rPr>
              <w:t>经济状况证明出具</w:t>
            </w:r>
          </w:p>
        </w:tc>
        <w:tc>
          <w:tcPr>
            <w:tcW w:w="1317" w:type="dxa"/>
            <w:noWrap w:val="0"/>
            <w:vAlign w:val="center"/>
          </w:tcPr>
          <w:p w14:paraId="3038D43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7A53478">
            <w:pPr>
              <w:widowControl/>
              <w:textAlignment w:val="center"/>
              <w:rPr>
                <w:rFonts w:hint="eastAsia" w:ascii="宋体" w:hAnsi="宋体" w:cs="宋体"/>
                <w:kern w:val="0"/>
                <w:szCs w:val="21"/>
              </w:rPr>
            </w:pPr>
            <w:r>
              <w:rPr>
                <w:rFonts w:hint="eastAsia" w:ascii="宋体" w:hAnsi="宋体" w:cs="宋体"/>
                <w:kern w:val="0"/>
                <w:szCs w:val="21"/>
                <w:lang w:bidi="ar"/>
              </w:rPr>
              <w:t>《河北省法律援助条例》（2007年7月19日）第十四条</w:t>
            </w:r>
          </w:p>
        </w:tc>
        <w:tc>
          <w:tcPr>
            <w:tcW w:w="3293" w:type="dxa"/>
            <w:noWrap w:val="0"/>
            <w:vAlign w:val="center"/>
          </w:tcPr>
          <w:p w14:paraId="6DBCB9A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8A9E4B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AE92D4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7B542F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47DBC2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4D0441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77EC8CF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75D2A2A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0E9165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8FA95A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3E6BDA9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5A9B65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11A30A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24DFBBE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EADD5DB">
            <w:pPr>
              <w:keepLines/>
              <w:widowControl/>
              <w:adjustRightInd w:val="0"/>
              <w:snapToGrid w:val="0"/>
              <w:rPr>
                <w:rFonts w:hint="eastAsia" w:ascii="宋体" w:hAnsi="宋体" w:cs="宋体"/>
                <w:bCs/>
                <w:szCs w:val="21"/>
              </w:rPr>
            </w:pPr>
          </w:p>
        </w:tc>
      </w:tr>
      <w:tr w14:paraId="4DC4B5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910B82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EE4F966">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C2878B4">
            <w:pPr>
              <w:widowControl/>
              <w:textAlignment w:val="center"/>
              <w:rPr>
                <w:rFonts w:hint="eastAsia" w:ascii="宋体" w:hAnsi="宋体" w:cs="宋体"/>
                <w:kern w:val="0"/>
                <w:szCs w:val="21"/>
              </w:rPr>
            </w:pPr>
            <w:r>
              <w:rPr>
                <w:rFonts w:hint="eastAsia" w:ascii="宋体" w:hAnsi="宋体" w:cs="宋体"/>
                <w:kern w:val="0"/>
                <w:szCs w:val="21"/>
                <w:lang w:bidi="ar"/>
              </w:rPr>
              <w:t>建设殡仪馆、火葬场、殡仪服务站、骨灰堂、经营性公墓、农村公益性墓地审批</w:t>
            </w:r>
          </w:p>
        </w:tc>
        <w:tc>
          <w:tcPr>
            <w:tcW w:w="1317" w:type="dxa"/>
            <w:noWrap w:val="0"/>
            <w:vAlign w:val="center"/>
          </w:tcPr>
          <w:p w14:paraId="474B014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A6684A7">
            <w:pPr>
              <w:widowControl/>
              <w:textAlignment w:val="center"/>
              <w:rPr>
                <w:rFonts w:hint="eastAsia" w:ascii="宋体" w:hAnsi="宋体" w:cs="宋体"/>
                <w:kern w:val="0"/>
                <w:szCs w:val="21"/>
              </w:rPr>
            </w:pPr>
            <w:r>
              <w:rPr>
                <w:rFonts w:hint="eastAsia" w:ascii="宋体" w:hAnsi="宋体" w:cs="宋体"/>
                <w:kern w:val="0"/>
                <w:szCs w:val="21"/>
                <w:lang w:bidi="ar"/>
              </w:rPr>
              <w:t>《殡葬管理条例》（2012年11月9日修正）第三条、第八条</w:t>
            </w:r>
          </w:p>
        </w:tc>
        <w:tc>
          <w:tcPr>
            <w:tcW w:w="3293" w:type="dxa"/>
            <w:noWrap w:val="0"/>
            <w:vAlign w:val="center"/>
          </w:tcPr>
          <w:p w14:paraId="4B78DC5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3A842D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AF9ADB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8D2AB5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521279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997A49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038A743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5B03E76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196AD34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72DD22B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57275A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91FA9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4A6A627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1C1D587">
            <w:pPr>
              <w:keepLines/>
              <w:widowControl/>
              <w:adjustRightInd w:val="0"/>
              <w:snapToGrid w:val="0"/>
              <w:rPr>
                <w:rFonts w:hint="eastAsia" w:ascii="宋体" w:hAnsi="宋体" w:cs="宋体"/>
                <w:bCs/>
                <w:szCs w:val="21"/>
              </w:rPr>
            </w:pPr>
          </w:p>
        </w:tc>
      </w:tr>
      <w:tr w14:paraId="166EE9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6F9A7D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90F1A8D">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04B20674">
            <w:pPr>
              <w:widowControl/>
              <w:textAlignment w:val="center"/>
              <w:rPr>
                <w:rFonts w:hint="eastAsia" w:ascii="宋体" w:hAnsi="宋体" w:cs="宋体"/>
                <w:kern w:val="0"/>
                <w:szCs w:val="21"/>
              </w:rPr>
            </w:pPr>
            <w:r>
              <w:rPr>
                <w:rFonts w:hint="eastAsia" w:ascii="宋体" w:hAnsi="宋体" w:cs="宋体"/>
                <w:kern w:val="0"/>
                <w:szCs w:val="21"/>
                <w:lang w:bidi="ar"/>
              </w:rPr>
              <w:t>临时救助</w:t>
            </w:r>
          </w:p>
        </w:tc>
        <w:tc>
          <w:tcPr>
            <w:tcW w:w="1317" w:type="dxa"/>
            <w:noWrap w:val="0"/>
            <w:vAlign w:val="center"/>
          </w:tcPr>
          <w:p w14:paraId="2B71222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4791ED6">
            <w:pPr>
              <w:widowControl/>
              <w:textAlignment w:val="center"/>
              <w:rPr>
                <w:rFonts w:hint="eastAsia" w:ascii="宋体" w:hAnsi="宋体" w:cs="宋体"/>
                <w:kern w:val="0"/>
                <w:szCs w:val="21"/>
              </w:rPr>
            </w:pPr>
            <w:r>
              <w:rPr>
                <w:rFonts w:hint="eastAsia" w:ascii="宋体" w:hAnsi="宋体" w:cs="宋体"/>
                <w:kern w:val="0"/>
                <w:szCs w:val="21"/>
                <w:lang w:bidi="ar"/>
              </w:rPr>
              <w:t>《河北省社会救助实施办法》（2015年11月12日）第四十六条、第四十七条</w:t>
            </w:r>
          </w:p>
        </w:tc>
        <w:tc>
          <w:tcPr>
            <w:tcW w:w="3293" w:type="dxa"/>
            <w:noWrap w:val="0"/>
            <w:vAlign w:val="center"/>
          </w:tcPr>
          <w:p w14:paraId="7B5BF92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AE3C25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031EE3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27AE97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3AB828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1B4B20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6474012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30E87C2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2C8692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A7DA06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7D34050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224686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235BB1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B9EA5C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E712CA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81C22E2">
            <w:pPr>
              <w:keepLines/>
              <w:widowControl/>
              <w:adjustRightInd w:val="0"/>
              <w:snapToGrid w:val="0"/>
              <w:rPr>
                <w:rFonts w:hint="eastAsia" w:ascii="宋体" w:hAnsi="宋体" w:cs="宋体"/>
                <w:bCs/>
                <w:szCs w:val="21"/>
              </w:rPr>
            </w:pPr>
          </w:p>
        </w:tc>
      </w:tr>
      <w:tr w14:paraId="68DE82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8C4D635">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6251B01">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5281394B">
            <w:pPr>
              <w:widowControl/>
              <w:textAlignment w:val="center"/>
              <w:rPr>
                <w:rFonts w:hint="eastAsia" w:ascii="宋体" w:hAnsi="宋体" w:cs="宋体"/>
                <w:kern w:val="0"/>
                <w:szCs w:val="21"/>
              </w:rPr>
            </w:pPr>
            <w:r>
              <w:rPr>
                <w:rFonts w:hint="eastAsia" w:ascii="宋体" w:hAnsi="宋体" w:cs="宋体"/>
                <w:kern w:val="0"/>
                <w:szCs w:val="21"/>
                <w:lang w:bidi="ar"/>
              </w:rPr>
              <w:t>对孤儿基本生活保障金的给付</w:t>
            </w:r>
          </w:p>
        </w:tc>
        <w:tc>
          <w:tcPr>
            <w:tcW w:w="1317" w:type="dxa"/>
            <w:noWrap w:val="0"/>
            <w:vAlign w:val="center"/>
          </w:tcPr>
          <w:p w14:paraId="71992D0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9209975">
            <w:pPr>
              <w:widowControl/>
              <w:textAlignment w:val="center"/>
              <w:rPr>
                <w:rFonts w:hint="eastAsia" w:ascii="宋体" w:hAnsi="宋体" w:cs="宋体"/>
                <w:kern w:val="0"/>
                <w:szCs w:val="21"/>
                <w:lang w:bidi="ar"/>
              </w:rPr>
            </w:pPr>
            <w:r>
              <w:rPr>
                <w:rFonts w:hint="eastAsia" w:ascii="宋体" w:hAnsi="宋体" w:cs="宋体"/>
                <w:kern w:val="0"/>
                <w:szCs w:val="21"/>
                <w:lang w:bidi="ar"/>
              </w:rPr>
              <w:t>1.《国务院办公</w:t>
            </w:r>
            <w:r>
              <w:rPr>
                <w:rFonts w:hint="eastAsia" w:ascii="宋体" w:hAnsi="宋体" w:cs="宋体"/>
                <w:kern w:val="0"/>
                <w:szCs w:val="21"/>
                <w:lang w:eastAsia="zh-CN" w:bidi="ar"/>
              </w:rPr>
              <w:t>厅</w:t>
            </w:r>
            <w:r>
              <w:rPr>
                <w:rFonts w:hint="eastAsia" w:ascii="宋体" w:hAnsi="宋体" w:cs="宋体"/>
                <w:kern w:val="0"/>
                <w:szCs w:val="21"/>
                <w:lang w:bidi="ar"/>
              </w:rPr>
              <w:t>关于加强孤儿保障工作的意见》（国办发〔2010〕54号）</w:t>
            </w:r>
          </w:p>
          <w:p w14:paraId="31D888AF">
            <w:pPr>
              <w:widowControl/>
              <w:textAlignment w:val="center"/>
              <w:rPr>
                <w:rFonts w:hint="eastAsia" w:ascii="宋体" w:hAnsi="宋体" w:cs="宋体"/>
                <w:kern w:val="0"/>
                <w:szCs w:val="21"/>
              </w:rPr>
            </w:pPr>
            <w:r>
              <w:rPr>
                <w:rFonts w:hint="eastAsia" w:ascii="宋体" w:hAnsi="宋体" w:cs="宋体"/>
                <w:kern w:val="0"/>
                <w:szCs w:val="21"/>
                <w:lang w:bidi="ar"/>
              </w:rPr>
              <w:t>2.《河北省民政厅等12部门关于进一步加强孤儿和事实无人抚养儿童保障工作的实施意见》（冀民规〔2019〕4号）</w:t>
            </w:r>
          </w:p>
        </w:tc>
        <w:tc>
          <w:tcPr>
            <w:tcW w:w="3293" w:type="dxa"/>
            <w:noWrap w:val="0"/>
            <w:vAlign w:val="center"/>
          </w:tcPr>
          <w:p w14:paraId="3F26DD7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413DC0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E8101D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B8D0CA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9EA115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002189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26A7E5F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6F3875D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0AF878D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3FBA29D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0F479C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C1E0F1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426B773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CA3CEEF">
            <w:pPr>
              <w:keepLines/>
              <w:widowControl/>
              <w:adjustRightInd w:val="0"/>
              <w:snapToGrid w:val="0"/>
              <w:rPr>
                <w:rFonts w:hint="eastAsia" w:ascii="宋体" w:hAnsi="宋体" w:cs="宋体"/>
                <w:bCs/>
                <w:szCs w:val="21"/>
              </w:rPr>
            </w:pPr>
          </w:p>
        </w:tc>
      </w:tr>
      <w:tr w14:paraId="1167BA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C3B4D0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06CACA1">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780C31FE">
            <w:pPr>
              <w:widowControl/>
              <w:textAlignment w:val="center"/>
              <w:rPr>
                <w:rFonts w:hint="eastAsia" w:ascii="宋体" w:hAnsi="宋体" w:cs="宋体"/>
                <w:kern w:val="0"/>
                <w:szCs w:val="21"/>
              </w:rPr>
            </w:pPr>
            <w:r>
              <w:rPr>
                <w:rFonts w:hint="eastAsia" w:ascii="宋体" w:hAnsi="宋体" w:cs="宋体"/>
                <w:kern w:val="0"/>
                <w:szCs w:val="21"/>
                <w:lang w:bidi="ar"/>
              </w:rPr>
              <w:t>事实无人抚养儿童基本生活补贴申领</w:t>
            </w:r>
          </w:p>
        </w:tc>
        <w:tc>
          <w:tcPr>
            <w:tcW w:w="1317" w:type="dxa"/>
            <w:noWrap w:val="0"/>
            <w:vAlign w:val="center"/>
          </w:tcPr>
          <w:p w14:paraId="2D88350A">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379F0AF9">
            <w:pPr>
              <w:widowControl/>
              <w:textAlignment w:val="center"/>
              <w:rPr>
                <w:rFonts w:hint="eastAsia" w:ascii="宋体" w:hAnsi="宋体" w:cs="宋体"/>
                <w:kern w:val="0"/>
                <w:szCs w:val="21"/>
              </w:rPr>
            </w:pPr>
            <w:r>
              <w:rPr>
                <w:rFonts w:hint="eastAsia" w:ascii="宋体" w:hAnsi="宋体" w:cs="宋体"/>
                <w:kern w:val="0"/>
                <w:szCs w:val="21"/>
                <w:lang w:bidi="ar"/>
              </w:rPr>
              <w:t>《河北省民政厅等12部门关于进一步加强孤儿和事实无人抚养儿童保障工作的实施意见》（冀民规〔2019〕4号）</w:t>
            </w:r>
          </w:p>
        </w:tc>
        <w:tc>
          <w:tcPr>
            <w:tcW w:w="3293" w:type="dxa"/>
            <w:noWrap w:val="0"/>
            <w:vAlign w:val="center"/>
          </w:tcPr>
          <w:p w14:paraId="2C562AF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A7CDF3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4C51DF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B83A91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C78AB1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2C107B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7D08AB0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447403C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572F48B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6505BED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AE9FA1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13E6E3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3D26397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0E723E4">
            <w:pPr>
              <w:keepLines/>
              <w:widowControl/>
              <w:adjustRightInd w:val="0"/>
              <w:snapToGrid w:val="0"/>
              <w:rPr>
                <w:rFonts w:hint="eastAsia" w:ascii="宋体" w:hAnsi="宋体" w:cs="宋体"/>
                <w:bCs/>
                <w:szCs w:val="21"/>
              </w:rPr>
            </w:pPr>
          </w:p>
        </w:tc>
      </w:tr>
      <w:tr w14:paraId="6E8E08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123968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FDF5187">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33B4BBC3">
            <w:pPr>
              <w:widowControl/>
              <w:textAlignment w:val="center"/>
              <w:rPr>
                <w:rFonts w:hint="eastAsia" w:ascii="宋体" w:hAnsi="宋体" w:cs="宋体"/>
                <w:kern w:val="0"/>
                <w:szCs w:val="21"/>
              </w:rPr>
            </w:pPr>
            <w:r>
              <w:rPr>
                <w:rFonts w:hint="eastAsia" w:ascii="宋体" w:hAnsi="宋体" w:cs="宋体"/>
                <w:kern w:val="0"/>
                <w:szCs w:val="21"/>
                <w:lang w:bidi="ar"/>
              </w:rPr>
              <w:t>最低生活保障申请</w:t>
            </w:r>
          </w:p>
        </w:tc>
        <w:tc>
          <w:tcPr>
            <w:tcW w:w="1317" w:type="dxa"/>
            <w:noWrap w:val="0"/>
            <w:vAlign w:val="center"/>
          </w:tcPr>
          <w:p w14:paraId="78278E2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BC7BCFD">
            <w:pPr>
              <w:widowControl/>
              <w:textAlignment w:val="center"/>
              <w:rPr>
                <w:rFonts w:ascii="宋体" w:hAnsi="宋体" w:cs="宋体"/>
                <w:kern w:val="0"/>
                <w:szCs w:val="21"/>
                <w:lang w:bidi="ar"/>
              </w:rPr>
            </w:pPr>
            <w:r>
              <w:rPr>
                <w:rFonts w:hint="eastAsia" w:ascii="宋体" w:hAnsi="宋体" w:cs="宋体"/>
                <w:kern w:val="0"/>
                <w:szCs w:val="21"/>
                <w:lang w:bidi="ar"/>
              </w:rPr>
              <w:t>1.《社会救助暂行办法》（2019年3月2日修改）第十一条、第十二条</w:t>
            </w:r>
          </w:p>
          <w:p w14:paraId="01E9A155">
            <w:pPr>
              <w:widowControl/>
              <w:textAlignment w:val="center"/>
              <w:rPr>
                <w:rFonts w:hint="eastAsia" w:ascii="宋体" w:hAnsi="宋体" w:cs="宋体"/>
                <w:kern w:val="0"/>
                <w:szCs w:val="21"/>
              </w:rPr>
            </w:pPr>
            <w:r>
              <w:rPr>
                <w:rFonts w:hint="eastAsia" w:ascii="宋体" w:hAnsi="宋体" w:cs="宋体"/>
                <w:kern w:val="0"/>
                <w:szCs w:val="21"/>
                <w:lang w:bidi="ar"/>
              </w:rPr>
              <w:t>2.《河北省社会救助实施办法》（2015年11月12日）第十二条</w:t>
            </w:r>
          </w:p>
        </w:tc>
        <w:tc>
          <w:tcPr>
            <w:tcW w:w="3293" w:type="dxa"/>
            <w:noWrap w:val="0"/>
            <w:vAlign w:val="center"/>
          </w:tcPr>
          <w:p w14:paraId="65E7396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16AAAB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3729F2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C545D7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8E18DE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12C6EB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7043125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3816FEC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746B8D1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19FE68A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1F3546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D05D6F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566919C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5E24BD1">
            <w:pPr>
              <w:keepLines/>
              <w:widowControl/>
              <w:adjustRightInd w:val="0"/>
              <w:snapToGrid w:val="0"/>
              <w:rPr>
                <w:rFonts w:hint="eastAsia" w:ascii="宋体" w:hAnsi="宋体" w:cs="宋体"/>
                <w:bCs/>
                <w:szCs w:val="21"/>
              </w:rPr>
            </w:pPr>
          </w:p>
        </w:tc>
      </w:tr>
      <w:tr w14:paraId="1A1C2B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B439C7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A1116E3">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17D6F507">
            <w:pPr>
              <w:widowControl/>
              <w:textAlignment w:val="center"/>
              <w:rPr>
                <w:rFonts w:hint="eastAsia" w:ascii="宋体" w:hAnsi="宋体" w:cs="宋体"/>
                <w:kern w:val="0"/>
                <w:szCs w:val="21"/>
              </w:rPr>
            </w:pPr>
            <w:r>
              <w:rPr>
                <w:rFonts w:hint="eastAsia" w:ascii="宋体" w:hAnsi="宋体" w:cs="宋体"/>
                <w:kern w:val="0"/>
                <w:szCs w:val="21"/>
                <w:lang w:bidi="ar"/>
              </w:rPr>
              <w:t>最低生活保障定期审核</w:t>
            </w:r>
          </w:p>
        </w:tc>
        <w:tc>
          <w:tcPr>
            <w:tcW w:w="1317" w:type="dxa"/>
            <w:noWrap w:val="0"/>
            <w:vAlign w:val="center"/>
          </w:tcPr>
          <w:p w14:paraId="097E011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2F29CC6">
            <w:pPr>
              <w:widowControl/>
              <w:textAlignment w:val="center"/>
              <w:rPr>
                <w:rFonts w:hint="eastAsia" w:ascii="宋体" w:hAnsi="宋体" w:cs="宋体"/>
                <w:kern w:val="0"/>
                <w:szCs w:val="21"/>
              </w:rPr>
            </w:pPr>
            <w:r>
              <w:rPr>
                <w:rFonts w:hint="eastAsia" w:ascii="宋体" w:hAnsi="宋体" w:cs="宋体"/>
                <w:kern w:val="0"/>
                <w:szCs w:val="21"/>
                <w:lang w:bidi="ar"/>
              </w:rPr>
              <w:t>《河北省社会救助实施办法》（2015年11月12日）第十四条</w:t>
            </w:r>
          </w:p>
        </w:tc>
        <w:tc>
          <w:tcPr>
            <w:tcW w:w="3293" w:type="dxa"/>
            <w:noWrap w:val="0"/>
            <w:vAlign w:val="center"/>
          </w:tcPr>
          <w:p w14:paraId="12CE193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AB1BD7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CEB51B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8682D8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F51BE6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C60CD1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5F89D35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537B7943">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180B76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4FB592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1E969FE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7D428E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0885C1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2295041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639D8FD">
            <w:pPr>
              <w:keepLines/>
              <w:widowControl/>
              <w:adjustRightInd w:val="0"/>
              <w:snapToGrid w:val="0"/>
              <w:rPr>
                <w:rFonts w:hint="eastAsia" w:ascii="宋体" w:hAnsi="宋体" w:cs="宋体"/>
                <w:bCs/>
                <w:szCs w:val="21"/>
              </w:rPr>
            </w:pPr>
          </w:p>
        </w:tc>
      </w:tr>
      <w:tr w14:paraId="35B398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4A9EC98">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B16695B">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63B2B676">
            <w:pPr>
              <w:widowControl/>
              <w:textAlignment w:val="center"/>
              <w:rPr>
                <w:rFonts w:hint="eastAsia" w:ascii="宋体" w:hAnsi="宋体" w:cs="宋体"/>
                <w:kern w:val="0"/>
                <w:szCs w:val="21"/>
              </w:rPr>
            </w:pPr>
            <w:r>
              <w:rPr>
                <w:rFonts w:hint="eastAsia" w:ascii="宋体" w:hAnsi="宋体" w:cs="宋体"/>
                <w:kern w:val="0"/>
                <w:szCs w:val="21"/>
                <w:lang w:bidi="ar"/>
              </w:rPr>
              <w:t>特困人员救助供养</w:t>
            </w:r>
          </w:p>
        </w:tc>
        <w:tc>
          <w:tcPr>
            <w:tcW w:w="1317" w:type="dxa"/>
            <w:noWrap w:val="0"/>
            <w:vAlign w:val="center"/>
          </w:tcPr>
          <w:p w14:paraId="3635AC3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BA1349D">
            <w:pPr>
              <w:widowControl/>
              <w:textAlignment w:val="center"/>
              <w:rPr>
                <w:rFonts w:hint="eastAsia" w:ascii="宋体" w:hAnsi="宋体" w:cs="宋体"/>
                <w:kern w:val="0"/>
                <w:szCs w:val="21"/>
                <w:lang w:bidi="ar"/>
              </w:rPr>
            </w:pPr>
            <w:r>
              <w:rPr>
                <w:rFonts w:hint="eastAsia" w:ascii="宋体" w:hAnsi="宋体" w:cs="宋体"/>
                <w:kern w:val="0"/>
                <w:szCs w:val="21"/>
                <w:lang w:bidi="ar"/>
              </w:rPr>
              <w:t>1.《国务院关于进一步健全特困人员救助供养制度的意见》（国发〔2016〕14号）</w:t>
            </w:r>
          </w:p>
          <w:p w14:paraId="0C35844E">
            <w:pPr>
              <w:widowControl/>
              <w:textAlignment w:val="center"/>
              <w:rPr>
                <w:rFonts w:ascii="宋体" w:hAnsi="宋体" w:cs="宋体"/>
                <w:kern w:val="0"/>
                <w:szCs w:val="21"/>
                <w:lang w:bidi="ar"/>
              </w:rPr>
            </w:pPr>
            <w:r>
              <w:rPr>
                <w:rFonts w:hint="eastAsia" w:ascii="宋体" w:hAnsi="宋体" w:cs="宋体"/>
                <w:kern w:val="0"/>
                <w:szCs w:val="21"/>
                <w:lang w:bidi="ar"/>
              </w:rPr>
              <w:t>2.《社会救助暂行办法》（2019年3月2日修改）第十四条、第十五条</w:t>
            </w:r>
          </w:p>
        </w:tc>
        <w:tc>
          <w:tcPr>
            <w:tcW w:w="3293" w:type="dxa"/>
            <w:noWrap w:val="0"/>
            <w:vAlign w:val="center"/>
          </w:tcPr>
          <w:p w14:paraId="06CD465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579CA2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27A75D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765F44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F4D6FD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C07F4D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w:t>
            </w:r>
          </w:p>
          <w:p w14:paraId="78B4CF10">
            <w:pPr>
              <w:keepLines/>
              <w:widowControl/>
              <w:adjustRightInd w:val="0"/>
              <w:snapToGrid w:val="0"/>
              <w:rPr>
                <w:rFonts w:hint="eastAsia" w:ascii="宋体" w:hAnsi="宋体" w:cs="宋体"/>
                <w:bCs/>
                <w:szCs w:val="21"/>
              </w:rPr>
            </w:pPr>
            <w:r>
              <w:rPr>
                <w:rFonts w:hint="eastAsia" w:ascii="宋体" w:hAnsi="宋体" w:cs="宋体"/>
                <w:bCs/>
                <w:szCs w:val="21"/>
              </w:rPr>
              <w:t>任：</w:t>
            </w:r>
          </w:p>
          <w:p w14:paraId="09050FD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0DC500D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1ACE95B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7CB6D2A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E6C948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CE77F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6EAAD14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0BD28EF">
            <w:pPr>
              <w:keepLines/>
              <w:widowControl/>
              <w:adjustRightInd w:val="0"/>
              <w:snapToGrid w:val="0"/>
              <w:rPr>
                <w:rFonts w:hint="eastAsia" w:ascii="宋体" w:hAnsi="宋体" w:cs="宋体"/>
                <w:bCs/>
                <w:szCs w:val="21"/>
              </w:rPr>
            </w:pPr>
          </w:p>
        </w:tc>
      </w:tr>
      <w:tr w14:paraId="107EC2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047AD0D">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19B9ABA">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19E648C">
            <w:pPr>
              <w:widowControl/>
              <w:textAlignment w:val="center"/>
              <w:rPr>
                <w:rFonts w:hint="eastAsia" w:ascii="宋体" w:hAnsi="宋体" w:cs="宋体"/>
                <w:kern w:val="0"/>
                <w:szCs w:val="21"/>
              </w:rPr>
            </w:pPr>
            <w:r>
              <w:rPr>
                <w:rFonts w:hint="eastAsia" w:ascii="宋体" w:hAnsi="宋体" w:cs="宋体"/>
                <w:kern w:val="0"/>
                <w:szCs w:val="21"/>
                <w:lang w:bidi="ar"/>
              </w:rPr>
              <w:t>城乡低保户信息核查</w:t>
            </w:r>
          </w:p>
        </w:tc>
        <w:tc>
          <w:tcPr>
            <w:tcW w:w="1317" w:type="dxa"/>
            <w:noWrap w:val="0"/>
            <w:vAlign w:val="center"/>
          </w:tcPr>
          <w:p w14:paraId="3EB2CEB9">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4D3EDF58">
            <w:pPr>
              <w:widowControl/>
              <w:textAlignment w:val="center"/>
              <w:rPr>
                <w:rFonts w:hint="eastAsia" w:ascii="宋体" w:hAnsi="宋体" w:cs="宋体"/>
                <w:kern w:val="0"/>
                <w:szCs w:val="21"/>
                <w:lang w:bidi="ar"/>
              </w:rPr>
            </w:pPr>
            <w:r>
              <w:rPr>
                <w:rFonts w:hint="eastAsia" w:ascii="宋体" w:hAnsi="宋体" w:cs="宋体"/>
                <w:kern w:val="0"/>
                <w:szCs w:val="21"/>
                <w:lang w:bidi="ar"/>
              </w:rPr>
              <w:t>1.《城市居民最低生活保障条例》（中华人民共和国国务院令第271号）第四条</w:t>
            </w:r>
          </w:p>
          <w:p w14:paraId="0331BFC4">
            <w:pPr>
              <w:widowControl/>
              <w:textAlignment w:val="center"/>
              <w:rPr>
                <w:rFonts w:hint="eastAsia" w:ascii="宋体" w:hAnsi="宋体" w:cs="宋体"/>
                <w:kern w:val="0"/>
                <w:szCs w:val="21"/>
              </w:rPr>
            </w:pPr>
            <w:r>
              <w:rPr>
                <w:rFonts w:hint="eastAsia" w:ascii="宋体" w:hAnsi="宋体" w:cs="宋体"/>
                <w:kern w:val="0"/>
                <w:szCs w:val="21"/>
                <w:lang w:bidi="ar"/>
              </w:rPr>
              <w:t>2.《中共中央办公厅国务院办公厅关于改革完善社会救助制度的意见》（中办发〔2020〕18号）</w:t>
            </w:r>
          </w:p>
        </w:tc>
        <w:tc>
          <w:tcPr>
            <w:tcW w:w="3293" w:type="dxa"/>
            <w:noWrap w:val="0"/>
            <w:vAlign w:val="center"/>
          </w:tcPr>
          <w:p w14:paraId="2BA618E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84381B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2BEC2F2">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FC8E65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99E982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840204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523BD25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2CC2989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584150D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3、对符合法定条件的申请人不予行政许可或者不在法定期限内作出准予行政许可决定的；</w:t>
            </w:r>
          </w:p>
          <w:p w14:paraId="108011E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965101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444534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6、工作中索取或者收受他人财物或者谋取其他利益的；</w:t>
            </w:r>
          </w:p>
          <w:p w14:paraId="43C2772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D2C5C3B">
            <w:pPr>
              <w:keepLines/>
              <w:widowControl/>
              <w:adjustRightInd w:val="0"/>
              <w:snapToGrid w:val="0"/>
              <w:rPr>
                <w:rFonts w:hint="eastAsia" w:ascii="宋体" w:hAnsi="宋体" w:cs="宋体"/>
                <w:bCs/>
                <w:szCs w:val="21"/>
              </w:rPr>
            </w:pPr>
          </w:p>
        </w:tc>
      </w:tr>
      <w:tr w14:paraId="02CCB2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79C980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EFA5E78">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460EFB00">
            <w:pPr>
              <w:widowControl/>
              <w:textAlignment w:val="center"/>
              <w:rPr>
                <w:rFonts w:hint="eastAsia" w:ascii="宋体" w:hAnsi="宋体" w:cs="宋体"/>
                <w:kern w:val="0"/>
                <w:szCs w:val="21"/>
              </w:rPr>
            </w:pPr>
            <w:r>
              <w:rPr>
                <w:rFonts w:hint="eastAsia" w:ascii="宋体" w:hAnsi="宋体" w:cs="宋体"/>
                <w:kern w:val="0"/>
                <w:szCs w:val="21"/>
                <w:lang w:bidi="ar"/>
              </w:rPr>
              <w:t>城乡低收入家庭认定</w:t>
            </w:r>
          </w:p>
        </w:tc>
        <w:tc>
          <w:tcPr>
            <w:tcW w:w="1317" w:type="dxa"/>
            <w:noWrap w:val="0"/>
            <w:vAlign w:val="center"/>
          </w:tcPr>
          <w:p w14:paraId="7D6D858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A4A98FB">
            <w:pPr>
              <w:widowControl/>
              <w:textAlignment w:val="center"/>
              <w:rPr>
                <w:rFonts w:hint="eastAsia" w:ascii="宋体" w:hAnsi="宋体" w:cs="宋体"/>
                <w:kern w:val="0"/>
                <w:szCs w:val="21"/>
              </w:rPr>
            </w:pPr>
            <w:r>
              <w:rPr>
                <w:rFonts w:hint="eastAsia" w:ascii="宋体" w:hAnsi="宋体" w:cs="宋体"/>
                <w:kern w:val="0"/>
                <w:szCs w:val="21"/>
                <w:lang w:bidi="ar"/>
              </w:rPr>
              <w:t>《城市低收入家庭认定办法》（民发〔2008〕156号）第十一条</w:t>
            </w:r>
          </w:p>
        </w:tc>
        <w:tc>
          <w:tcPr>
            <w:tcW w:w="3293" w:type="dxa"/>
            <w:noWrap w:val="0"/>
            <w:vAlign w:val="center"/>
          </w:tcPr>
          <w:p w14:paraId="5D18E6E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5D4557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832E0B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A6DC1C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0242DB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3C51C6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因不履行或不正确履行行政职责，有下列情形的，行政机关及相关工作人员应承担相应责任：</w:t>
            </w:r>
          </w:p>
          <w:p w14:paraId="6C12258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1、对符合法定条件的行政许可申请不予受理的；</w:t>
            </w:r>
          </w:p>
          <w:p w14:paraId="2711DAC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2、对不符合法定条件的申请人准予行政许可或者超越法定职权作出准予行政许可决定的；</w:t>
            </w:r>
          </w:p>
          <w:p w14:paraId="5B17525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C4704B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C6EF00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649877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F98ED4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011401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762A89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24FAA41">
            <w:pPr>
              <w:keepLines/>
              <w:widowControl/>
              <w:adjustRightInd w:val="0"/>
              <w:snapToGrid w:val="0"/>
              <w:rPr>
                <w:rFonts w:hint="eastAsia" w:ascii="宋体" w:hAnsi="宋体" w:cs="宋体"/>
                <w:bCs/>
                <w:szCs w:val="21"/>
              </w:rPr>
            </w:pPr>
          </w:p>
        </w:tc>
      </w:tr>
      <w:tr w14:paraId="714362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338877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1E051C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E5166A9">
            <w:pPr>
              <w:widowControl/>
              <w:textAlignment w:val="center"/>
              <w:rPr>
                <w:rFonts w:hint="eastAsia" w:ascii="宋体" w:hAnsi="宋体" w:cs="宋体"/>
                <w:kern w:val="0"/>
                <w:szCs w:val="21"/>
              </w:rPr>
            </w:pPr>
            <w:r>
              <w:rPr>
                <w:rFonts w:hint="eastAsia" w:ascii="宋体" w:hAnsi="宋体" w:cs="宋体"/>
                <w:kern w:val="0"/>
                <w:szCs w:val="21"/>
                <w:lang w:bidi="ar"/>
              </w:rPr>
              <w:t>村民自治章程、村规民约备案</w:t>
            </w:r>
          </w:p>
        </w:tc>
        <w:tc>
          <w:tcPr>
            <w:tcW w:w="1317" w:type="dxa"/>
            <w:noWrap w:val="0"/>
            <w:vAlign w:val="center"/>
          </w:tcPr>
          <w:p w14:paraId="477FC6C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9948BE0">
            <w:pPr>
              <w:widowControl/>
              <w:textAlignment w:val="center"/>
              <w:rPr>
                <w:rFonts w:hint="eastAsia" w:ascii="宋体" w:hAnsi="宋体" w:cs="宋体"/>
                <w:kern w:val="0"/>
                <w:szCs w:val="21"/>
              </w:rPr>
            </w:pPr>
            <w:r>
              <w:rPr>
                <w:rFonts w:hint="eastAsia" w:ascii="宋体" w:hAnsi="宋体" w:cs="宋体"/>
                <w:kern w:val="0"/>
                <w:szCs w:val="21"/>
                <w:lang w:bidi="ar"/>
              </w:rPr>
              <w:t>《中华人民共和国村民委员会组织法》（2018年12月29日修正）第二十七条</w:t>
            </w:r>
          </w:p>
        </w:tc>
        <w:tc>
          <w:tcPr>
            <w:tcW w:w="3293" w:type="dxa"/>
            <w:noWrap w:val="0"/>
            <w:vAlign w:val="center"/>
          </w:tcPr>
          <w:p w14:paraId="72CF212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38DCBB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8EE57F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12AE95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360174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2C802E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929802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83E9CE5">
            <w:pPr>
              <w:keepLines/>
              <w:widowControl/>
              <w:adjustRightInd w:val="0"/>
              <w:snapToGrid w:val="0"/>
              <w:rPr>
                <w:rFonts w:hint="eastAsia" w:ascii="宋体" w:hAnsi="宋体" w:cs="宋体"/>
                <w:bCs/>
                <w:szCs w:val="21"/>
              </w:rPr>
            </w:pPr>
            <w:r>
              <w:rPr>
                <w:rFonts w:hint="eastAsia" w:ascii="宋体" w:hAnsi="宋体" w:cs="宋体"/>
                <w:bCs/>
                <w:szCs w:val="21"/>
              </w:rPr>
              <w:t>任：</w:t>
            </w:r>
          </w:p>
          <w:p w14:paraId="11E1100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F1C586F">
            <w:pPr>
              <w:keepLines/>
              <w:widowControl/>
              <w:adjustRightInd w:val="0"/>
              <w:snapToGrid w:val="0"/>
              <w:rPr>
                <w:rFonts w:hint="eastAsia" w:ascii="宋体" w:hAnsi="宋体" w:cs="宋体"/>
                <w:bCs/>
                <w:szCs w:val="21"/>
              </w:rPr>
            </w:pPr>
            <w:r>
              <w:rPr>
                <w:rFonts w:hint="eastAsia" w:ascii="宋体" w:hAnsi="宋体" w:cs="宋体"/>
                <w:bCs/>
                <w:szCs w:val="21"/>
              </w:rPr>
              <w:t>的；</w:t>
            </w:r>
          </w:p>
          <w:p w14:paraId="6C931F8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87A1F6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AE30F7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8737ED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10BB2B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54347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A15A0C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D7DA40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E802B3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83970EA">
            <w:pPr>
              <w:keepLines/>
              <w:widowControl/>
              <w:adjustRightInd w:val="0"/>
              <w:snapToGrid w:val="0"/>
              <w:rPr>
                <w:rFonts w:hint="eastAsia" w:ascii="宋体" w:hAnsi="宋体" w:cs="宋体"/>
                <w:bCs/>
                <w:szCs w:val="21"/>
              </w:rPr>
            </w:pPr>
          </w:p>
        </w:tc>
      </w:tr>
      <w:tr w14:paraId="273392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1B57758">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B6BF59B">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4668700C">
            <w:pPr>
              <w:widowControl/>
              <w:textAlignment w:val="center"/>
              <w:rPr>
                <w:rFonts w:hint="eastAsia" w:ascii="宋体" w:hAnsi="宋体" w:cs="宋体"/>
                <w:kern w:val="0"/>
                <w:szCs w:val="21"/>
              </w:rPr>
            </w:pPr>
            <w:r>
              <w:rPr>
                <w:rFonts w:hint="eastAsia" w:ascii="宋体" w:hAnsi="宋体" w:cs="宋体"/>
                <w:kern w:val="0"/>
                <w:szCs w:val="21"/>
                <w:lang w:bidi="ar"/>
              </w:rPr>
              <w:t>困难残疾人生活补贴和重度残疾人护理补贴</w:t>
            </w:r>
          </w:p>
          <w:p w14:paraId="7903C91D">
            <w:pPr>
              <w:widowControl/>
              <w:textAlignment w:val="center"/>
              <w:rPr>
                <w:rFonts w:hint="eastAsia" w:ascii="宋体" w:hAnsi="宋体" w:cs="宋体"/>
                <w:kern w:val="0"/>
                <w:szCs w:val="21"/>
              </w:rPr>
            </w:pPr>
            <w:r>
              <w:rPr>
                <w:rFonts w:hint="eastAsia" w:ascii="宋体" w:hAnsi="宋体" w:cs="宋体"/>
                <w:kern w:val="0"/>
                <w:szCs w:val="21"/>
              </w:rPr>
              <w:t>（</w:t>
            </w:r>
            <w:r>
              <w:rPr>
                <w:rFonts w:hint="eastAsia" w:ascii="宋体" w:hAnsi="宋体" w:cs="宋体"/>
                <w:kern w:val="0"/>
                <w:szCs w:val="21"/>
                <w:lang w:bidi="ar"/>
              </w:rPr>
              <w:t>重度残疾人护理补贴</w:t>
            </w:r>
            <w:r>
              <w:rPr>
                <w:rFonts w:hint="eastAsia" w:ascii="宋体" w:hAnsi="宋体" w:cs="宋体"/>
                <w:kern w:val="0"/>
                <w:szCs w:val="21"/>
              </w:rPr>
              <w:t>）</w:t>
            </w:r>
          </w:p>
        </w:tc>
        <w:tc>
          <w:tcPr>
            <w:tcW w:w="1317" w:type="dxa"/>
            <w:noWrap w:val="0"/>
            <w:vAlign w:val="center"/>
          </w:tcPr>
          <w:p w14:paraId="703E82DC">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1404C567">
            <w:pPr>
              <w:widowControl/>
              <w:textAlignment w:val="center"/>
              <w:rPr>
                <w:rFonts w:hint="eastAsia" w:ascii="宋体" w:hAnsi="宋体" w:cs="宋体"/>
                <w:kern w:val="0"/>
                <w:szCs w:val="21"/>
              </w:rPr>
            </w:pPr>
            <w:r>
              <w:rPr>
                <w:rFonts w:hint="eastAsia" w:ascii="宋体" w:hAnsi="宋体" w:cs="宋体"/>
                <w:kern w:val="0"/>
                <w:szCs w:val="21"/>
                <w:lang w:bidi="ar"/>
              </w:rPr>
              <w:t>《国务院关于全面建立困难残疾人生活补贴和重度残疾人护理补贴制度的意见》（国发〔2015〕52号）</w:t>
            </w:r>
          </w:p>
        </w:tc>
        <w:tc>
          <w:tcPr>
            <w:tcW w:w="3293" w:type="dxa"/>
            <w:noWrap w:val="0"/>
            <w:vAlign w:val="center"/>
          </w:tcPr>
          <w:p w14:paraId="1D3D2B2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131E4B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E84070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243223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9793D1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959065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D6A3A9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E1A742E">
            <w:pPr>
              <w:keepLines/>
              <w:widowControl/>
              <w:adjustRightInd w:val="0"/>
              <w:snapToGrid w:val="0"/>
              <w:rPr>
                <w:rFonts w:hint="eastAsia" w:ascii="宋体" w:hAnsi="宋体" w:cs="宋体"/>
                <w:bCs/>
                <w:szCs w:val="21"/>
              </w:rPr>
            </w:pPr>
            <w:r>
              <w:rPr>
                <w:rFonts w:hint="eastAsia" w:ascii="宋体" w:hAnsi="宋体" w:cs="宋体"/>
                <w:bCs/>
                <w:szCs w:val="21"/>
              </w:rPr>
              <w:t>任：</w:t>
            </w:r>
          </w:p>
          <w:p w14:paraId="5BBD70D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32E420A">
            <w:pPr>
              <w:keepLines/>
              <w:widowControl/>
              <w:adjustRightInd w:val="0"/>
              <w:snapToGrid w:val="0"/>
              <w:rPr>
                <w:rFonts w:hint="eastAsia" w:ascii="宋体" w:hAnsi="宋体" w:cs="宋体"/>
                <w:bCs/>
                <w:szCs w:val="21"/>
              </w:rPr>
            </w:pPr>
            <w:r>
              <w:rPr>
                <w:rFonts w:hint="eastAsia" w:ascii="宋体" w:hAnsi="宋体" w:cs="宋体"/>
                <w:bCs/>
                <w:szCs w:val="21"/>
              </w:rPr>
              <w:t>的；</w:t>
            </w:r>
          </w:p>
          <w:p w14:paraId="1102432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8F8FD9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897921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FE6C4D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5A3E1F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E9B4C8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E07212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5F0814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0A0BD6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5EC770A">
            <w:pPr>
              <w:keepLines/>
              <w:widowControl/>
              <w:adjustRightInd w:val="0"/>
              <w:snapToGrid w:val="0"/>
              <w:rPr>
                <w:rFonts w:hint="eastAsia" w:ascii="宋体" w:hAnsi="宋体" w:cs="宋体"/>
                <w:bCs/>
                <w:szCs w:val="21"/>
              </w:rPr>
            </w:pPr>
          </w:p>
        </w:tc>
      </w:tr>
      <w:tr w14:paraId="41E250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81A10C5">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5AD439D">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441CB535">
            <w:pPr>
              <w:widowControl/>
              <w:textAlignment w:val="center"/>
              <w:rPr>
                <w:rFonts w:hint="eastAsia" w:ascii="宋体" w:hAnsi="宋体" w:cs="宋体"/>
                <w:kern w:val="0"/>
                <w:szCs w:val="21"/>
              </w:rPr>
            </w:pPr>
            <w:r>
              <w:rPr>
                <w:rFonts w:hint="eastAsia" w:ascii="宋体" w:hAnsi="宋体" w:cs="宋体"/>
                <w:kern w:val="0"/>
                <w:szCs w:val="21"/>
                <w:lang w:bidi="ar"/>
              </w:rPr>
              <w:t>困难残疾人生活补贴和重度残疾人护理补贴</w:t>
            </w:r>
          </w:p>
          <w:p w14:paraId="07A23EAA">
            <w:pPr>
              <w:widowControl/>
              <w:textAlignment w:val="center"/>
              <w:rPr>
                <w:rFonts w:hint="eastAsia" w:ascii="宋体" w:hAnsi="宋体" w:cs="宋体"/>
                <w:kern w:val="0"/>
                <w:szCs w:val="21"/>
              </w:rPr>
            </w:pPr>
            <w:r>
              <w:rPr>
                <w:rFonts w:hint="eastAsia" w:ascii="宋体" w:hAnsi="宋体" w:cs="宋体"/>
                <w:kern w:val="0"/>
                <w:szCs w:val="21"/>
              </w:rPr>
              <w:t>（</w:t>
            </w:r>
            <w:r>
              <w:rPr>
                <w:rFonts w:hint="eastAsia" w:ascii="宋体" w:hAnsi="宋体" w:cs="宋体"/>
                <w:kern w:val="0"/>
                <w:szCs w:val="21"/>
                <w:lang w:bidi="ar"/>
              </w:rPr>
              <w:t>困难残疾人生活补贴</w:t>
            </w:r>
            <w:r>
              <w:rPr>
                <w:rFonts w:hint="eastAsia" w:ascii="宋体" w:hAnsi="宋体" w:cs="宋体"/>
                <w:kern w:val="0"/>
                <w:szCs w:val="21"/>
              </w:rPr>
              <w:t>）</w:t>
            </w:r>
          </w:p>
        </w:tc>
        <w:tc>
          <w:tcPr>
            <w:tcW w:w="1317" w:type="dxa"/>
            <w:noWrap w:val="0"/>
            <w:vAlign w:val="center"/>
          </w:tcPr>
          <w:p w14:paraId="6F056E81">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7CA45A88">
            <w:pPr>
              <w:widowControl/>
              <w:textAlignment w:val="center"/>
              <w:rPr>
                <w:rFonts w:hint="eastAsia" w:ascii="宋体" w:hAnsi="宋体" w:cs="宋体"/>
                <w:kern w:val="0"/>
                <w:szCs w:val="21"/>
              </w:rPr>
            </w:pPr>
            <w:r>
              <w:rPr>
                <w:rFonts w:hint="eastAsia" w:ascii="宋体" w:hAnsi="宋体" w:cs="宋体"/>
                <w:kern w:val="0"/>
                <w:szCs w:val="21"/>
                <w:lang w:bidi="ar"/>
              </w:rPr>
              <w:t>《国务院关于全面建立困难残疾人生活补贴和重度残疾人护理补贴制度的意见》（国发〔2015〕52号）</w:t>
            </w:r>
          </w:p>
        </w:tc>
        <w:tc>
          <w:tcPr>
            <w:tcW w:w="3293" w:type="dxa"/>
            <w:noWrap w:val="0"/>
            <w:vAlign w:val="center"/>
          </w:tcPr>
          <w:p w14:paraId="73F6ECBB">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58149F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68C29E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8AC12A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598ABA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8CAA16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81BED6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94095BE">
            <w:pPr>
              <w:keepLines/>
              <w:widowControl/>
              <w:adjustRightInd w:val="0"/>
              <w:snapToGrid w:val="0"/>
              <w:rPr>
                <w:rFonts w:hint="eastAsia" w:ascii="宋体" w:hAnsi="宋体" w:cs="宋体"/>
                <w:bCs/>
                <w:szCs w:val="21"/>
              </w:rPr>
            </w:pPr>
            <w:r>
              <w:rPr>
                <w:rFonts w:hint="eastAsia" w:ascii="宋体" w:hAnsi="宋体" w:cs="宋体"/>
                <w:bCs/>
                <w:szCs w:val="21"/>
              </w:rPr>
              <w:t>任：</w:t>
            </w:r>
          </w:p>
          <w:p w14:paraId="481F629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25A60A3">
            <w:pPr>
              <w:keepLines/>
              <w:widowControl/>
              <w:adjustRightInd w:val="0"/>
              <w:snapToGrid w:val="0"/>
              <w:rPr>
                <w:rFonts w:hint="eastAsia" w:ascii="宋体" w:hAnsi="宋体" w:cs="宋体"/>
                <w:bCs/>
                <w:szCs w:val="21"/>
              </w:rPr>
            </w:pPr>
            <w:r>
              <w:rPr>
                <w:rFonts w:hint="eastAsia" w:ascii="宋体" w:hAnsi="宋体" w:cs="宋体"/>
                <w:bCs/>
                <w:szCs w:val="21"/>
              </w:rPr>
              <w:t>的；</w:t>
            </w:r>
          </w:p>
          <w:p w14:paraId="35959BA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28B153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688310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FFA3AA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1E7F4A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F51512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43A581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32FC8AF">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682D86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0C9CBE6">
            <w:pPr>
              <w:keepLines/>
              <w:widowControl/>
              <w:adjustRightInd w:val="0"/>
              <w:snapToGrid w:val="0"/>
              <w:rPr>
                <w:rFonts w:hint="eastAsia" w:ascii="宋体" w:hAnsi="宋体" w:cs="宋体"/>
                <w:bCs/>
                <w:szCs w:val="21"/>
              </w:rPr>
            </w:pPr>
          </w:p>
        </w:tc>
      </w:tr>
      <w:tr w14:paraId="63415E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14CD0A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C3F8AFA">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2C473A0">
            <w:pPr>
              <w:widowControl/>
              <w:textAlignment w:val="center"/>
              <w:rPr>
                <w:rFonts w:hint="eastAsia" w:ascii="宋体" w:hAnsi="宋体" w:cs="宋体"/>
                <w:kern w:val="0"/>
                <w:szCs w:val="21"/>
              </w:rPr>
            </w:pPr>
            <w:r>
              <w:rPr>
                <w:rFonts w:hint="eastAsia" w:ascii="宋体" w:hAnsi="宋体" w:cs="宋体"/>
                <w:kern w:val="0"/>
                <w:szCs w:val="21"/>
                <w:lang w:bidi="ar"/>
              </w:rPr>
              <w:t>法律援助咨询服务</w:t>
            </w:r>
          </w:p>
        </w:tc>
        <w:tc>
          <w:tcPr>
            <w:tcW w:w="1317" w:type="dxa"/>
            <w:noWrap w:val="0"/>
            <w:vAlign w:val="center"/>
          </w:tcPr>
          <w:p w14:paraId="68AF08B5">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0A0EE55">
            <w:pPr>
              <w:widowControl/>
              <w:textAlignment w:val="center"/>
              <w:rPr>
                <w:rFonts w:hint="eastAsia" w:ascii="宋体" w:hAnsi="宋体" w:cs="宋体"/>
                <w:kern w:val="0"/>
                <w:szCs w:val="21"/>
              </w:rPr>
            </w:pPr>
            <w:r>
              <w:rPr>
                <w:rFonts w:hint="eastAsia" w:ascii="宋体" w:hAnsi="宋体" w:cs="宋体"/>
                <w:kern w:val="0"/>
                <w:szCs w:val="21"/>
                <w:lang w:bidi="ar"/>
              </w:rPr>
              <w:t>《法律援助条例》（2003年7月21日中华人民共和国国务院令第385号）第五条</w:t>
            </w:r>
          </w:p>
        </w:tc>
        <w:tc>
          <w:tcPr>
            <w:tcW w:w="3293" w:type="dxa"/>
            <w:noWrap w:val="0"/>
            <w:vAlign w:val="center"/>
          </w:tcPr>
          <w:p w14:paraId="4F1A0B0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58565A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EB397C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67D925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6D644D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C320CD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196158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D015726">
            <w:pPr>
              <w:keepLines/>
              <w:widowControl/>
              <w:adjustRightInd w:val="0"/>
              <w:snapToGrid w:val="0"/>
              <w:rPr>
                <w:rFonts w:hint="eastAsia" w:ascii="宋体" w:hAnsi="宋体" w:cs="宋体"/>
                <w:bCs/>
                <w:szCs w:val="21"/>
              </w:rPr>
            </w:pPr>
            <w:r>
              <w:rPr>
                <w:rFonts w:hint="eastAsia" w:ascii="宋体" w:hAnsi="宋体" w:cs="宋体"/>
                <w:bCs/>
                <w:szCs w:val="21"/>
              </w:rPr>
              <w:t>任：</w:t>
            </w:r>
          </w:p>
          <w:p w14:paraId="30D4C69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B5D024D">
            <w:pPr>
              <w:keepLines/>
              <w:widowControl/>
              <w:adjustRightInd w:val="0"/>
              <w:snapToGrid w:val="0"/>
              <w:rPr>
                <w:rFonts w:hint="eastAsia" w:ascii="宋体" w:hAnsi="宋体" w:cs="宋体"/>
                <w:bCs/>
                <w:szCs w:val="21"/>
              </w:rPr>
            </w:pPr>
            <w:r>
              <w:rPr>
                <w:rFonts w:hint="eastAsia" w:ascii="宋体" w:hAnsi="宋体" w:cs="宋体"/>
                <w:bCs/>
                <w:szCs w:val="21"/>
              </w:rPr>
              <w:t>的；</w:t>
            </w:r>
          </w:p>
          <w:p w14:paraId="2EC7432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392F4B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7FC28D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2CE3CE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CF3C1B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F4CD90B">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0D5CBB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A94E83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A28120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2BCDA22">
            <w:pPr>
              <w:keepLines/>
              <w:widowControl/>
              <w:adjustRightInd w:val="0"/>
              <w:snapToGrid w:val="0"/>
              <w:rPr>
                <w:rFonts w:hint="eastAsia" w:ascii="宋体" w:hAnsi="宋体" w:cs="宋体"/>
                <w:bCs/>
                <w:szCs w:val="21"/>
              </w:rPr>
            </w:pPr>
          </w:p>
        </w:tc>
      </w:tr>
      <w:tr w14:paraId="5F1ED9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87E426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E9268D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D9BFD54">
            <w:pPr>
              <w:widowControl/>
              <w:textAlignment w:val="center"/>
              <w:rPr>
                <w:rFonts w:hint="eastAsia" w:ascii="宋体" w:hAnsi="宋体" w:cs="宋体"/>
                <w:kern w:val="0"/>
                <w:szCs w:val="21"/>
              </w:rPr>
            </w:pPr>
            <w:r>
              <w:rPr>
                <w:rFonts w:hint="eastAsia" w:ascii="宋体" w:hAnsi="宋体" w:cs="宋体"/>
                <w:kern w:val="0"/>
                <w:szCs w:val="21"/>
                <w:lang w:bidi="ar"/>
              </w:rPr>
              <w:t>人民调解服务</w:t>
            </w:r>
          </w:p>
        </w:tc>
        <w:tc>
          <w:tcPr>
            <w:tcW w:w="1317" w:type="dxa"/>
            <w:noWrap w:val="0"/>
            <w:vAlign w:val="center"/>
          </w:tcPr>
          <w:p w14:paraId="724BF20C">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13E5C40C">
            <w:pPr>
              <w:widowControl/>
              <w:textAlignment w:val="center"/>
              <w:rPr>
                <w:rFonts w:hint="eastAsia" w:ascii="宋体" w:hAnsi="宋体" w:cs="宋体"/>
                <w:kern w:val="0"/>
                <w:szCs w:val="21"/>
              </w:rPr>
            </w:pPr>
            <w:r>
              <w:rPr>
                <w:rFonts w:hint="eastAsia" w:ascii="宋体" w:hAnsi="宋体" w:cs="宋体"/>
                <w:kern w:val="0"/>
                <w:szCs w:val="21"/>
                <w:lang w:bidi="ar"/>
              </w:rPr>
              <w:t>《中华人民共和国人民调解法》（2010年8月28日中华人民共和国主席令第三十四号）第三十四条</w:t>
            </w:r>
          </w:p>
        </w:tc>
        <w:tc>
          <w:tcPr>
            <w:tcW w:w="3293" w:type="dxa"/>
            <w:noWrap w:val="0"/>
            <w:vAlign w:val="center"/>
          </w:tcPr>
          <w:p w14:paraId="055AEA5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01D6C6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5A83AD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561CBA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28E44B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45823B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3ADE8F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E135B8E">
            <w:pPr>
              <w:keepLines/>
              <w:widowControl/>
              <w:adjustRightInd w:val="0"/>
              <w:snapToGrid w:val="0"/>
              <w:rPr>
                <w:rFonts w:hint="eastAsia" w:ascii="宋体" w:hAnsi="宋体" w:cs="宋体"/>
                <w:bCs/>
                <w:szCs w:val="21"/>
              </w:rPr>
            </w:pPr>
            <w:r>
              <w:rPr>
                <w:rFonts w:hint="eastAsia" w:ascii="宋体" w:hAnsi="宋体" w:cs="宋体"/>
                <w:bCs/>
                <w:szCs w:val="21"/>
              </w:rPr>
              <w:t>任：</w:t>
            </w:r>
          </w:p>
          <w:p w14:paraId="2003654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405729C">
            <w:pPr>
              <w:keepLines/>
              <w:widowControl/>
              <w:adjustRightInd w:val="0"/>
              <w:snapToGrid w:val="0"/>
              <w:rPr>
                <w:rFonts w:hint="eastAsia" w:ascii="宋体" w:hAnsi="宋体" w:cs="宋体"/>
                <w:bCs/>
                <w:szCs w:val="21"/>
              </w:rPr>
            </w:pPr>
            <w:r>
              <w:rPr>
                <w:rFonts w:hint="eastAsia" w:ascii="宋体" w:hAnsi="宋体" w:cs="宋体"/>
                <w:bCs/>
                <w:szCs w:val="21"/>
              </w:rPr>
              <w:t>的；</w:t>
            </w:r>
          </w:p>
          <w:p w14:paraId="0D987A8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0F0EE3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C1A156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8CAEDB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C0B0122">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72C1F0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ADEADF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AC252B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C4ECAD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5308604">
            <w:pPr>
              <w:keepLines/>
              <w:widowControl/>
              <w:adjustRightInd w:val="0"/>
              <w:snapToGrid w:val="0"/>
              <w:rPr>
                <w:rFonts w:hint="eastAsia" w:ascii="宋体" w:hAnsi="宋体" w:cs="宋体"/>
                <w:bCs/>
                <w:szCs w:val="21"/>
              </w:rPr>
            </w:pPr>
          </w:p>
        </w:tc>
      </w:tr>
      <w:tr w14:paraId="2ECDC9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CBD7F95">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C2A895F">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46A877D">
            <w:pPr>
              <w:widowControl/>
              <w:textAlignment w:val="center"/>
              <w:rPr>
                <w:rFonts w:hint="eastAsia" w:ascii="宋体" w:hAnsi="宋体" w:cs="宋体"/>
                <w:kern w:val="0"/>
                <w:szCs w:val="21"/>
              </w:rPr>
            </w:pPr>
            <w:r>
              <w:rPr>
                <w:rFonts w:hint="eastAsia" w:ascii="宋体" w:hAnsi="宋体" w:cs="宋体"/>
                <w:kern w:val="0"/>
                <w:szCs w:val="21"/>
                <w:lang w:bidi="ar"/>
              </w:rPr>
              <w:t>法治宣传教育服务</w:t>
            </w:r>
          </w:p>
        </w:tc>
        <w:tc>
          <w:tcPr>
            <w:tcW w:w="1317" w:type="dxa"/>
            <w:noWrap w:val="0"/>
            <w:vAlign w:val="center"/>
          </w:tcPr>
          <w:p w14:paraId="380A5D89">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5991EDE9">
            <w:pPr>
              <w:widowControl/>
              <w:textAlignment w:val="center"/>
              <w:rPr>
                <w:rFonts w:hint="eastAsia" w:ascii="宋体" w:hAnsi="宋体" w:cs="宋体"/>
                <w:kern w:val="0"/>
                <w:szCs w:val="21"/>
              </w:rPr>
            </w:pPr>
            <w:r>
              <w:rPr>
                <w:rFonts w:hint="eastAsia" w:ascii="宋体" w:hAnsi="宋体" w:cs="宋体"/>
                <w:kern w:val="0"/>
                <w:szCs w:val="21"/>
                <w:lang w:bidi="ar"/>
              </w:rPr>
              <w:t>《河北省法制宣传教育条例》（2013年5月30日河北省第十二届人民代表大会常务委员会公告第3号）第三条、第十条</w:t>
            </w:r>
          </w:p>
        </w:tc>
        <w:tc>
          <w:tcPr>
            <w:tcW w:w="3293" w:type="dxa"/>
            <w:noWrap w:val="0"/>
            <w:vAlign w:val="center"/>
          </w:tcPr>
          <w:p w14:paraId="1C0D7B7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A46168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890BBF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49FDA3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8E8A25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7ABC38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DE1F97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F3A175C">
            <w:pPr>
              <w:keepLines/>
              <w:widowControl/>
              <w:adjustRightInd w:val="0"/>
              <w:snapToGrid w:val="0"/>
              <w:rPr>
                <w:rFonts w:hint="eastAsia" w:ascii="宋体" w:hAnsi="宋体" w:cs="宋体"/>
                <w:bCs/>
                <w:szCs w:val="21"/>
              </w:rPr>
            </w:pPr>
            <w:r>
              <w:rPr>
                <w:rFonts w:hint="eastAsia" w:ascii="宋体" w:hAnsi="宋体" w:cs="宋体"/>
                <w:bCs/>
                <w:szCs w:val="21"/>
              </w:rPr>
              <w:t>任：</w:t>
            </w:r>
          </w:p>
          <w:p w14:paraId="4353C9D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522D03F">
            <w:pPr>
              <w:keepLines/>
              <w:widowControl/>
              <w:adjustRightInd w:val="0"/>
              <w:snapToGrid w:val="0"/>
              <w:rPr>
                <w:rFonts w:hint="eastAsia" w:ascii="宋体" w:hAnsi="宋体" w:cs="宋体"/>
                <w:bCs/>
                <w:szCs w:val="21"/>
              </w:rPr>
            </w:pPr>
            <w:r>
              <w:rPr>
                <w:rFonts w:hint="eastAsia" w:ascii="宋体" w:hAnsi="宋体" w:cs="宋体"/>
                <w:bCs/>
                <w:szCs w:val="21"/>
              </w:rPr>
              <w:t>的；</w:t>
            </w:r>
          </w:p>
          <w:p w14:paraId="1D345FB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E3C733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5129DF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434475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B6802B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C356B3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530A26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11B0E9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767D45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C2D25E9">
            <w:pPr>
              <w:keepLines/>
              <w:widowControl/>
              <w:adjustRightInd w:val="0"/>
              <w:snapToGrid w:val="0"/>
              <w:rPr>
                <w:rFonts w:hint="eastAsia" w:ascii="宋体" w:hAnsi="宋体" w:cs="宋体"/>
                <w:bCs/>
                <w:szCs w:val="21"/>
              </w:rPr>
            </w:pPr>
          </w:p>
        </w:tc>
      </w:tr>
      <w:tr w14:paraId="041643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772CEF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A88C53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2763F129">
            <w:pPr>
              <w:widowControl/>
              <w:textAlignment w:val="center"/>
              <w:rPr>
                <w:rFonts w:hint="eastAsia" w:ascii="宋体" w:hAnsi="宋体" w:cs="宋体"/>
                <w:kern w:val="0"/>
                <w:szCs w:val="21"/>
              </w:rPr>
            </w:pPr>
            <w:r>
              <w:rPr>
                <w:rFonts w:hint="eastAsia" w:ascii="宋体" w:hAnsi="宋体" w:cs="宋体"/>
                <w:kern w:val="0"/>
                <w:szCs w:val="21"/>
                <w:lang w:bidi="ar"/>
              </w:rPr>
              <w:t>劳动关系协调</w:t>
            </w:r>
          </w:p>
        </w:tc>
        <w:tc>
          <w:tcPr>
            <w:tcW w:w="1317" w:type="dxa"/>
            <w:noWrap w:val="0"/>
            <w:vAlign w:val="center"/>
          </w:tcPr>
          <w:p w14:paraId="6A35415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79AA9C8">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1.《中华人民共和国劳动法》（2018年12月29日修正）第二十七条</w:t>
            </w:r>
          </w:p>
          <w:p w14:paraId="728CEDBF">
            <w:pPr>
              <w:widowControl/>
              <w:textAlignment w:val="center"/>
              <w:rPr>
                <w:rFonts w:ascii="宋体" w:hAnsi="宋体" w:cs="宋体"/>
                <w:kern w:val="0"/>
                <w:szCs w:val="21"/>
                <w:lang w:bidi="ar"/>
              </w:rPr>
            </w:pPr>
            <w:r>
              <w:rPr>
                <w:rFonts w:hint="eastAsia" w:ascii="宋体" w:hAnsi="宋体" w:cs="宋体"/>
                <w:kern w:val="0"/>
                <w:szCs w:val="21"/>
                <w:lang w:bidi="ar"/>
              </w:rPr>
              <w:t>2.《工资集体协商试行办法》(2000年11月8日中华人民共和国劳动和社会保障部令第9号)第六条、第二十一条</w:t>
            </w:r>
          </w:p>
          <w:p w14:paraId="4A114323">
            <w:pPr>
              <w:widowControl/>
              <w:textAlignment w:val="center"/>
              <w:rPr>
                <w:rFonts w:hint="eastAsia" w:ascii="宋体" w:hAnsi="宋体" w:cs="宋体"/>
                <w:kern w:val="0"/>
                <w:szCs w:val="21"/>
                <w:lang w:bidi="ar"/>
              </w:rPr>
            </w:pPr>
            <w:r>
              <w:rPr>
                <w:rFonts w:hint="eastAsia" w:ascii="宋体" w:hAnsi="宋体" w:cs="宋体"/>
                <w:kern w:val="0"/>
                <w:szCs w:val="21"/>
                <w:lang w:bidi="ar"/>
              </w:rPr>
              <w:t>3.《关于建立劳动用工备案制度的通知》（劳社部发〔2006〕46号）</w:t>
            </w:r>
          </w:p>
          <w:p w14:paraId="3CE5ECCC">
            <w:pPr>
              <w:widowControl/>
              <w:textAlignment w:val="center"/>
              <w:rPr>
                <w:rFonts w:hint="eastAsia" w:ascii="宋体" w:hAnsi="宋体" w:cs="宋体"/>
                <w:kern w:val="0"/>
                <w:szCs w:val="21"/>
                <w:lang w:bidi="ar"/>
              </w:rPr>
            </w:pPr>
            <w:r>
              <w:rPr>
                <w:rFonts w:hint="eastAsia" w:ascii="宋体" w:hAnsi="宋体" w:cs="宋体"/>
                <w:kern w:val="0"/>
                <w:szCs w:val="21"/>
                <w:lang w:bidi="ar"/>
              </w:rPr>
              <w:t>4.《集体合同规定》(2004年1月20日中华人民共和国劳动和社会保障部令第22号)第四十二条</w:t>
            </w:r>
          </w:p>
          <w:p w14:paraId="43166BB7">
            <w:pPr>
              <w:widowControl/>
              <w:textAlignment w:val="center"/>
              <w:rPr>
                <w:rFonts w:hint="eastAsia" w:ascii="宋体" w:hAnsi="宋体" w:cs="宋体"/>
                <w:kern w:val="0"/>
                <w:szCs w:val="21"/>
              </w:rPr>
            </w:pPr>
            <w:r>
              <w:rPr>
                <w:rFonts w:hint="eastAsia" w:ascii="宋体" w:hAnsi="宋体" w:cs="宋体"/>
                <w:kern w:val="0"/>
                <w:szCs w:val="21"/>
                <w:lang w:bidi="ar"/>
              </w:rPr>
              <w:t>5.《中华人民共和国劳动合同法》（2012年12月28日修正）第四十一条、第五十四条</w:t>
            </w:r>
            <w:r>
              <w:rPr>
                <w:rFonts w:hint="eastAsia" w:ascii="宋体" w:hAnsi="宋体" w:cs="宋体"/>
                <w:kern w:val="0"/>
                <w:szCs w:val="21"/>
                <w:lang w:bidi="ar"/>
              </w:rPr>
              <w:br w:type="textWrapping"/>
            </w:r>
            <w:r>
              <w:rPr>
                <w:rFonts w:hint="eastAsia" w:ascii="宋体" w:hAnsi="宋体" w:cs="宋体"/>
                <w:kern w:val="0"/>
                <w:szCs w:val="21"/>
                <w:lang w:bidi="ar"/>
              </w:rPr>
              <w:t>6.原河北省劳动和社会保障厅《关于印发&lt;河北省劳动用工备案管理办法(试行)&gt;的通知》（冀劳社〔2008〕48号）</w:t>
            </w:r>
          </w:p>
        </w:tc>
        <w:tc>
          <w:tcPr>
            <w:tcW w:w="3293" w:type="dxa"/>
            <w:noWrap w:val="0"/>
            <w:vAlign w:val="center"/>
          </w:tcPr>
          <w:p w14:paraId="11A83ED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E178CC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7A6D5C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E42C8C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165D1C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431FFD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EE1801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9FED9BA">
            <w:pPr>
              <w:keepLines/>
              <w:widowControl/>
              <w:adjustRightInd w:val="0"/>
              <w:snapToGrid w:val="0"/>
              <w:rPr>
                <w:rFonts w:hint="eastAsia" w:ascii="宋体" w:hAnsi="宋体" w:cs="宋体"/>
                <w:bCs/>
                <w:szCs w:val="21"/>
              </w:rPr>
            </w:pPr>
            <w:r>
              <w:rPr>
                <w:rFonts w:hint="eastAsia" w:ascii="宋体" w:hAnsi="宋体" w:cs="宋体"/>
                <w:bCs/>
                <w:szCs w:val="21"/>
              </w:rPr>
              <w:t>任：</w:t>
            </w:r>
          </w:p>
          <w:p w14:paraId="16FDC6D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68079E3">
            <w:pPr>
              <w:keepLines/>
              <w:widowControl/>
              <w:adjustRightInd w:val="0"/>
              <w:snapToGrid w:val="0"/>
              <w:rPr>
                <w:rFonts w:hint="eastAsia" w:ascii="宋体" w:hAnsi="宋体" w:cs="宋体"/>
                <w:bCs/>
                <w:szCs w:val="21"/>
              </w:rPr>
            </w:pPr>
            <w:r>
              <w:rPr>
                <w:rFonts w:hint="eastAsia" w:ascii="宋体" w:hAnsi="宋体" w:cs="宋体"/>
                <w:bCs/>
                <w:szCs w:val="21"/>
              </w:rPr>
              <w:t>的；</w:t>
            </w:r>
          </w:p>
          <w:p w14:paraId="2B7925A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CE0932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4EB76A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CA61F5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034FA7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484C4C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06CF1F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7D52AB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071CA6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B7D96A3">
            <w:pPr>
              <w:keepLines/>
              <w:widowControl/>
              <w:adjustRightInd w:val="0"/>
              <w:snapToGrid w:val="0"/>
              <w:rPr>
                <w:rFonts w:hint="eastAsia" w:ascii="宋体" w:hAnsi="宋体" w:cs="宋体"/>
                <w:bCs/>
                <w:szCs w:val="21"/>
              </w:rPr>
            </w:pPr>
          </w:p>
        </w:tc>
      </w:tr>
      <w:tr w14:paraId="431D01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2D0D3D5">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E5C12C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19B9BB4">
            <w:pPr>
              <w:widowControl/>
              <w:textAlignment w:val="center"/>
              <w:rPr>
                <w:rFonts w:hint="eastAsia" w:ascii="宋体" w:hAnsi="宋体" w:cs="宋体"/>
                <w:kern w:val="0"/>
                <w:szCs w:val="21"/>
              </w:rPr>
            </w:pPr>
            <w:r>
              <w:rPr>
                <w:rFonts w:hint="eastAsia" w:ascii="宋体" w:hAnsi="宋体" w:cs="宋体"/>
                <w:kern w:val="0"/>
                <w:szCs w:val="21"/>
                <w:lang w:bidi="ar"/>
              </w:rPr>
              <w:t>公益性岗位管理和服务</w:t>
            </w:r>
          </w:p>
        </w:tc>
        <w:tc>
          <w:tcPr>
            <w:tcW w:w="1317" w:type="dxa"/>
            <w:noWrap w:val="0"/>
            <w:vAlign w:val="center"/>
          </w:tcPr>
          <w:p w14:paraId="0C0066A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1524212">
            <w:pPr>
              <w:widowControl/>
              <w:textAlignment w:val="center"/>
              <w:rPr>
                <w:rFonts w:hint="eastAsia" w:ascii="宋体" w:hAnsi="宋体" w:cs="宋体"/>
                <w:kern w:val="0"/>
                <w:szCs w:val="21"/>
              </w:rPr>
            </w:pPr>
            <w:r>
              <w:rPr>
                <w:rFonts w:hint="eastAsia" w:ascii="宋体" w:hAnsi="宋体" w:cs="宋体"/>
                <w:kern w:val="0"/>
                <w:szCs w:val="21"/>
                <w:lang w:bidi="ar"/>
              </w:rPr>
              <w:t>《财政部人力资源社会保障部关于印发&lt;就业补助资金管理办法&gt;的通知》（财社〔2017〕164号）</w:t>
            </w:r>
          </w:p>
        </w:tc>
        <w:tc>
          <w:tcPr>
            <w:tcW w:w="3293" w:type="dxa"/>
            <w:noWrap w:val="0"/>
            <w:vAlign w:val="center"/>
          </w:tcPr>
          <w:p w14:paraId="0E494B8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2C821F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1F2A58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5AC7C3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684E42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C0F4DE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C5E63B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4B9A0E4">
            <w:pPr>
              <w:keepLines/>
              <w:widowControl/>
              <w:adjustRightInd w:val="0"/>
              <w:snapToGrid w:val="0"/>
              <w:rPr>
                <w:rFonts w:hint="eastAsia" w:ascii="宋体" w:hAnsi="宋体" w:cs="宋体"/>
                <w:bCs/>
                <w:szCs w:val="21"/>
              </w:rPr>
            </w:pPr>
            <w:r>
              <w:rPr>
                <w:rFonts w:hint="eastAsia" w:ascii="宋体" w:hAnsi="宋体" w:cs="宋体"/>
                <w:bCs/>
                <w:szCs w:val="21"/>
              </w:rPr>
              <w:t>任：</w:t>
            </w:r>
          </w:p>
          <w:p w14:paraId="6ACB1B0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EAA2BF0">
            <w:pPr>
              <w:keepLines/>
              <w:widowControl/>
              <w:adjustRightInd w:val="0"/>
              <w:snapToGrid w:val="0"/>
              <w:rPr>
                <w:rFonts w:hint="eastAsia" w:ascii="宋体" w:hAnsi="宋体" w:cs="宋体"/>
                <w:bCs/>
                <w:szCs w:val="21"/>
              </w:rPr>
            </w:pPr>
            <w:r>
              <w:rPr>
                <w:rFonts w:hint="eastAsia" w:ascii="宋体" w:hAnsi="宋体" w:cs="宋体"/>
                <w:bCs/>
                <w:szCs w:val="21"/>
              </w:rPr>
              <w:t>的；</w:t>
            </w:r>
          </w:p>
          <w:p w14:paraId="539F3A5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09F4CA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95E4B4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88D3DF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11C1A8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000B9B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F2BD78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48419E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51AD95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604DD1C">
            <w:pPr>
              <w:keepLines/>
              <w:widowControl/>
              <w:adjustRightInd w:val="0"/>
              <w:snapToGrid w:val="0"/>
              <w:rPr>
                <w:rFonts w:hint="eastAsia" w:ascii="宋体" w:hAnsi="宋体" w:cs="宋体"/>
                <w:bCs/>
                <w:szCs w:val="21"/>
              </w:rPr>
            </w:pPr>
          </w:p>
        </w:tc>
      </w:tr>
      <w:tr w14:paraId="6D9736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DE06177">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A9BFB55">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61EF21F">
            <w:pPr>
              <w:widowControl/>
              <w:textAlignment w:val="center"/>
              <w:rPr>
                <w:rFonts w:hint="eastAsia" w:ascii="宋体" w:hAnsi="宋体" w:cs="宋体"/>
                <w:kern w:val="0"/>
                <w:szCs w:val="21"/>
              </w:rPr>
            </w:pPr>
            <w:r>
              <w:rPr>
                <w:rFonts w:hint="eastAsia" w:ascii="宋体" w:hAnsi="宋体" w:cs="宋体"/>
                <w:kern w:val="0"/>
                <w:szCs w:val="21"/>
                <w:lang w:bidi="ar"/>
              </w:rPr>
              <w:t>就业信息服务（就业政策法规咨询）</w:t>
            </w:r>
          </w:p>
          <w:p w14:paraId="3A86B509">
            <w:pPr>
              <w:widowControl/>
              <w:textAlignment w:val="center"/>
              <w:rPr>
                <w:rFonts w:hint="eastAsia" w:ascii="宋体" w:hAnsi="宋体" w:cs="宋体"/>
                <w:kern w:val="0"/>
                <w:szCs w:val="21"/>
              </w:rPr>
            </w:pPr>
          </w:p>
        </w:tc>
        <w:tc>
          <w:tcPr>
            <w:tcW w:w="1317" w:type="dxa"/>
            <w:noWrap w:val="0"/>
            <w:vAlign w:val="center"/>
          </w:tcPr>
          <w:p w14:paraId="4A5CFE92">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7E99DCBB">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1.《中华人民共和国就业促进法》（2015年4月24日修正)第三十五条</w:t>
            </w:r>
          </w:p>
          <w:p w14:paraId="633A811B">
            <w:pPr>
              <w:widowControl/>
              <w:textAlignment w:val="center"/>
              <w:rPr>
                <w:rFonts w:hint="eastAsia" w:ascii="宋体" w:hAnsi="宋体" w:cs="宋体"/>
                <w:kern w:val="0"/>
                <w:szCs w:val="21"/>
                <w:lang w:bidi="ar"/>
              </w:rPr>
            </w:pPr>
            <w:r>
              <w:rPr>
                <w:rFonts w:hint="eastAsia" w:ascii="宋体" w:hAnsi="宋体" w:cs="宋体"/>
                <w:kern w:val="0"/>
                <w:szCs w:val="21"/>
                <w:lang w:bidi="ar"/>
              </w:rPr>
              <w:t>2.《就业服务与就业管理规定》（2015年修订）第二十五条</w:t>
            </w:r>
          </w:p>
          <w:p w14:paraId="3138F85F">
            <w:pPr>
              <w:widowControl/>
              <w:textAlignment w:val="center"/>
              <w:rPr>
                <w:rFonts w:hint="eastAsia" w:ascii="宋体" w:hAnsi="宋体" w:cs="宋体"/>
                <w:kern w:val="0"/>
                <w:szCs w:val="21"/>
                <w:lang w:bidi="ar"/>
              </w:rPr>
            </w:pPr>
            <w:r>
              <w:rPr>
                <w:rFonts w:hint="eastAsia" w:ascii="宋体" w:hAnsi="宋体" w:cs="宋体"/>
                <w:kern w:val="0"/>
                <w:szCs w:val="21"/>
                <w:lang w:bidi="ar"/>
              </w:rPr>
              <w:t>3.《人力资源市场暂行条例》（2018年6月29日中华人民共和国国务院令第700号）第十五条</w:t>
            </w:r>
          </w:p>
        </w:tc>
        <w:tc>
          <w:tcPr>
            <w:tcW w:w="3293" w:type="dxa"/>
            <w:noWrap w:val="0"/>
            <w:vAlign w:val="center"/>
          </w:tcPr>
          <w:p w14:paraId="27198F7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288D6C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E07366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F7DE70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EE52C2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64DF5A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8A4899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498D32C">
            <w:pPr>
              <w:keepLines/>
              <w:widowControl/>
              <w:adjustRightInd w:val="0"/>
              <w:snapToGrid w:val="0"/>
              <w:rPr>
                <w:rFonts w:hint="eastAsia" w:ascii="宋体" w:hAnsi="宋体" w:cs="宋体"/>
                <w:bCs/>
                <w:szCs w:val="21"/>
              </w:rPr>
            </w:pPr>
            <w:r>
              <w:rPr>
                <w:rFonts w:hint="eastAsia" w:ascii="宋体" w:hAnsi="宋体" w:cs="宋体"/>
                <w:bCs/>
                <w:szCs w:val="21"/>
              </w:rPr>
              <w:t>任：</w:t>
            </w:r>
          </w:p>
          <w:p w14:paraId="03EFD9B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79FAEB6">
            <w:pPr>
              <w:keepLines/>
              <w:widowControl/>
              <w:adjustRightInd w:val="0"/>
              <w:snapToGrid w:val="0"/>
              <w:rPr>
                <w:rFonts w:hint="eastAsia" w:ascii="宋体" w:hAnsi="宋体" w:cs="宋体"/>
                <w:bCs/>
                <w:szCs w:val="21"/>
              </w:rPr>
            </w:pPr>
            <w:r>
              <w:rPr>
                <w:rFonts w:hint="eastAsia" w:ascii="宋体" w:hAnsi="宋体" w:cs="宋体"/>
                <w:bCs/>
                <w:szCs w:val="21"/>
              </w:rPr>
              <w:t>的；</w:t>
            </w:r>
          </w:p>
          <w:p w14:paraId="23779B3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F51A67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A87039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10187A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CD2ED9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A79C93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F7600A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A1A759C">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477504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48A00F9">
            <w:pPr>
              <w:keepLines/>
              <w:widowControl/>
              <w:adjustRightInd w:val="0"/>
              <w:snapToGrid w:val="0"/>
              <w:rPr>
                <w:rFonts w:hint="eastAsia" w:ascii="宋体" w:hAnsi="宋体" w:cs="宋体"/>
                <w:bCs/>
                <w:szCs w:val="21"/>
              </w:rPr>
            </w:pPr>
          </w:p>
        </w:tc>
      </w:tr>
      <w:tr w14:paraId="4CF177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A34A85E">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2356B51">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24FBE677">
            <w:pPr>
              <w:widowControl/>
              <w:textAlignment w:val="center"/>
              <w:rPr>
                <w:rFonts w:hint="eastAsia" w:ascii="宋体" w:hAnsi="宋体" w:cs="宋体"/>
                <w:kern w:val="0"/>
                <w:szCs w:val="21"/>
              </w:rPr>
            </w:pPr>
            <w:r>
              <w:rPr>
                <w:rFonts w:hint="eastAsia" w:ascii="宋体" w:hAnsi="宋体" w:cs="宋体"/>
                <w:kern w:val="0"/>
                <w:szCs w:val="21"/>
                <w:lang w:bidi="ar"/>
              </w:rPr>
              <w:t>就业信息服务（职业供求信息、市场工资指导价位信息和职业培训信息发布）</w:t>
            </w:r>
          </w:p>
        </w:tc>
        <w:tc>
          <w:tcPr>
            <w:tcW w:w="1317" w:type="dxa"/>
            <w:noWrap w:val="0"/>
            <w:vAlign w:val="center"/>
          </w:tcPr>
          <w:p w14:paraId="51353003">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F9071E1">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1.《中华人民共和国就业促进法》（2015年4月24日修正)第三十五条</w:t>
            </w:r>
          </w:p>
          <w:p w14:paraId="601F66BE">
            <w:pPr>
              <w:widowControl/>
              <w:textAlignment w:val="center"/>
              <w:rPr>
                <w:rFonts w:hint="eastAsia" w:ascii="宋体" w:hAnsi="宋体" w:cs="宋体"/>
                <w:kern w:val="0"/>
                <w:szCs w:val="21"/>
                <w:lang w:bidi="ar"/>
              </w:rPr>
            </w:pPr>
            <w:r>
              <w:rPr>
                <w:rFonts w:hint="eastAsia" w:ascii="宋体" w:hAnsi="宋体" w:cs="宋体"/>
                <w:kern w:val="0"/>
                <w:szCs w:val="21"/>
                <w:lang w:bidi="ar"/>
              </w:rPr>
              <w:t>2.《就业服务与就业管理规定》（2015年修订）第二十五条</w:t>
            </w:r>
          </w:p>
          <w:p w14:paraId="3D1B0B16">
            <w:pPr>
              <w:widowControl/>
              <w:textAlignment w:val="center"/>
              <w:rPr>
                <w:rFonts w:hint="eastAsia" w:ascii="宋体" w:hAnsi="宋体" w:cs="宋体"/>
                <w:kern w:val="0"/>
                <w:szCs w:val="21"/>
              </w:rPr>
            </w:pPr>
            <w:r>
              <w:rPr>
                <w:rFonts w:hint="eastAsia" w:ascii="宋体" w:hAnsi="宋体" w:cs="宋体"/>
                <w:kern w:val="0"/>
                <w:szCs w:val="21"/>
                <w:lang w:bidi="ar"/>
              </w:rPr>
              <w:t>3.《人力资源市场暂行条例》（2018年6月29日中华人民共和国国务院令第700号）第十五条</w:t>
            </w:r>
          </w:p>
        </w:tc>
        <w:tc>
          <w:tcPr>
            <w:tcW w:w="3293" w:type="dxa"/>
            <w:noWrap w:val="0"/>
            <w:vAlign w:val="center"/>
          </w:tcPr>
          <w:p w14:paraId="23B33FD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AC7413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D93287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01400F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15CCC6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FB44B3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18B6D5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FA4F4D0">
            <w:pPr>
              <w:keepLines/>
              <w:widowControl/>
              <w:adjustRightInd w:val="0"/>
              <w:snapToGrid w:val="0"/>
              <w:rPr>
                <w:rFonts w:hint="eastAsia" w:ascii="宋体" w:hAnsi="宋体" w:cs="宋体"/>
                <w:bCs/>
                <w:szCs w:val="21"/>
              </w:rPr>
            </w:pPr>
            <w:r>
              <w:rPr>
                <w:rFonts w:hint="eastAsia" w:ascii="宋体" w:hAnsi="宋体" w:cs="宋体"/>
                <w:bCs/>
                <w:szCs w:val="21"/>
              </w:rPr>
              <w:t>任：</w:t>
            </w:r>
          </w:p>
          <w:p w14:paraId="44A8969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A2A36B6">
            <w:pPr>
              <w:keepLines/>
              <w:widowControl/>
              <w:adjustRightInd w:val="0"/>
              <w:snapToGrid w:val="0"/>
              <w:rPr>
                <w:rFonts w:hint="eastAsia" w:ascii="宋体" w:hAnsi="宋体" w:cs="宋体"/>
                <w:bCs/>
                <w:szCs w:val="21"/>
              </w:rPr>
            </w:pPr>
            <w:r>
              <w:rPr>
                <w:rFonts w:hint="eastAsia" w:ascii="宋体" w:hAnsi="宋体" w:cs="宋体"/>
                <w:bCs/>
                <w:szCs w:val="21"/>
              </w:rPr>
              <w:t>的；</w:t>
            </w:r>
          </w:p>
          <w:p w14:paraId="43E4D1E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1F5350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441F2A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1CBDDD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9318F3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AEF789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C07BD3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3BFA97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ED5E8B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4FCFA38">
            <w:pPr>
              <w:keepLines/>
              <w:widowControl/>
              <w:adjustRightInd w:val="0"/>
              <w:snapToGrid w:val="0"/>
              <w:rPr>
                <w:rFonts w:hint="eastAsia" w:ascii="宋体" w:hAnsi="宋体" w:cs="宋体"/>
                <w:bCs/>
                <w:szCs w:val="21"/>
              </w:rPr>
            </w:pPr>
          </w:p>
        </w:tc>
      </w:tr>
      <w:tr w14:paraId="00B97E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72349D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79E6E0C">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87801EF">
            <w:pPr>
              <w:widowControl/>
              <w:textAlignment w:val="center"/>
              <w:rPr>
                <w:rFonts w:hint="eastAsia" w:ascii="宋体" w:hAnsi="宋体" w:cs="宋体"/>
                <w:kern w:val="0"/>
                <w:szCs w:val="21"/>
              </w:rPr>
            </w:pPr>
            <w:r>
              <w:rPr>
                <w:rFonts w:hint="eastAsia" w:ascii="宋体" w:hAnsi="宋体" w:cs="宋体"/>
                <w:kern w:val="0"/>
                <w:szCs w:val="21"/>
                <w:lang w:bidi="ar"/>
              </w:rPr>
              <w:t>高校毕业生就业服务（就业见习补贴申领）</w:t>
            </w:r>
          </w:p>
          <w:p w14:paraId="2C34B196">
            <w:pPr>
              <w:widowControl/>
              <w:textAlignment w:val="center"/>
              <w:rPr>
                <w:rFonts w:hint="eastAsia" w:ascii="宋体" w:hAnsi="宋体" w:cs="宋体"/>
                <w:kern w:val="0"/>
                <w:szCs w:val="21"/>
              </w:rPr>
            </w:pPr>
          </w:p>
        </w:tc>
        <w:tc>
          <w:tcPr>
            <w:tcW w:w="1317" w:type="dxa"/>
            <w:noWrap w:val="0"/>
            <w:vAlign w:val="center"/>
          </w:tcPr>
          <w:p w14:paraId="03A8450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6AAB5AA">
            <w:pPr>
              <w:widowControl/>
              <w:textAlignment w:val="center"/>
              <w:rPr>
                <w:rFonts w:hint="eastAsia" w:ascii="宋体" w:hAnsi="宋体" w:cs="宋体"/>
                <w:kern w:val="0"/>
                <w:szCs w:val="21"/>
                <w:lang w:bidi="ar"/>
              </w:rPr>
            </w:pPr>
            <w:r>
              <w:rPr>
                <w:rFonts w:hint="eastAsia" w:ascii="宋体" w:hAnsi="宋体" w:cs="宋体"/>
                <w:kern w:val="0"/>
                <w:szCs w:val="21"/>
                <w:lang w:bidi="ar"/>
              </w:rPr>
              <w:t>1.《关于印发〈就业补助资金管理办法〉的通知》（财社〔2017〕164号）第四条</w:t>
            </w:r>
          </w:p>
          <w:p w14:paraId="1759D0FF">
            <w:pPr>
              <w:widowControl/>
              <w:textAlignment w:val="center"/>
              <w:rPr>
                <w:rFonts w:hint="eastAsia" w:ascii="宋体" w:hAnsi="宋体" w:cs="宋体"/>
                <w:kern w:val="0"/>
                <w:szCs w:val="21"/>
                <w:lang w:bidi="ar"/>
              </w:rPr>
            </w:pPr>
            <w:r>
              <w:rPr>
                <w:rFonts w:hint="eastAsia" w:ascii="宋体" w:hAnsi="宋体" w:cs="宋体"/>
                <w:kern w:val="0"/>
                <w:szCs w:val="21"/>
                <w:lang w:bidi="ar"/>
              </w:rPr>
              <w:t>2.《国务院关于做好当前和今后一个时期促进就业工作的若干意见》（国发〔2018〕39号）</w:t>
            </w:r>
          </w:p>
          <w:p w14:paraId="4DBA0AFF">
            <w:pPr>
              <w:widowControl/>
              <w:textAlignment w:val="center"/>
              <w:rPr>
                <w:rFonts w:hint="eastAsia" w:ascii="宋体" w:hAnsi="宋体" w:cs="宋体"/>
                <w:kern w:val="0"/>
                <w:szCs w:val="21"/>
                <w:lang w:bidi="ar"/>
              </w:rPr>
            </w:pPr>
            <w:r>
              <w:rPr>
                <w:rFonts w:hint="eastAsia" w:ascii="宋体" w:hAnsi="宋体" w:cs="宋体"/>
                <w:kern w:val="0"/>
                <w:szCs w:val="21"/>
                <w:lang w:bidi="ar"/>
              </w:rPr>
              <w:t>3.《国务院关于做好当前和今后一段时期就业创业工作的意见》（国发〔2017〕28号）</w:t>
            </w:r>
          </w:p>
          <w:p w14:paraId="5517AC0A">
            <w:pPr>
              <w:widowControl/>
              <w:textAlignment w:val="center"/>
              <w:rPr>
                <w:rFonts w:hint="eastAsia" w:ascii="宋体" w:hAnsi="宋体" w:cs="宋体"/>
                <w:kern w:val="0"/>
                <w:szCs w:val="21"/>
                <w:lang w:bidi="ar"/>
              </w:rPr>
            </w:pPr>
            <w:r>
              <w:rPr>
                <w:rFonts w:hint="eastAsia" w:ascii="宋体" w:hAnsi="宋体" w:cs="宋体"/>
                <w:kern w:val="0"/>
                <w:szCs w:val="21"/>
                <w:lang w:bidi="ar"/>
              </w:rPr>
              <w:t>4.《国务院关于进一步做好新形势下就业创业工作的意见》（国发〔2015〕23号）</w:t>
            </w:r>
          </w:p>
          <w:p w14:paraId="3D7B0EAF">
            <w:pPr>
              <w:widowControl/>
              <w:textAlignment w:val="center"/>
              <w:rPr>
                <w:rFonts w:ascii="宋体" w:hAnsi="宋体" w:cs="宋体"/>
                <w:kern w:val="0"/>
                <w:szCs w:val="21"/>
                <w:lang w:bidi="ar"/>
              </w:rPr>
            </w:pPr>
            <w:r>
              <w:rPr>
                <w:rFonts w:hint="eastAsia" w:ascii="宋体" w:hAnsi="宋体" w:cs="宋体"/>
                <w:kern w:val="0"/>
                <w:szCs w:val="21"/>
                <w:lang w:bidi="ar"/>
              </w:rPr>
              <w:t>5.《河北省人力资源和社会保障厅关于印发〈全省人力资源社会保障系统行政审批和公共服务事项清单〉的通知》（冀人社发〔2018〕70号）</w:t>
            </w:r>
          </w:p>
        </w:tc>
        <w:tc>
          <w:tcPr>
            <w:tcW w:w="3293" w:type="dxa"/>
            <w:noWrap w:val="0"/>
            <w:vAlign w:val="center"/>
          </w:tcPr>
          <w:p w14:paraId="74177AB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F6B7F9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E973D1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875646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F07C10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14D8B4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F25DB4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9F8751A">
            <w:pPr>
              <w:keepLines/>
              <w:widowControl/>
              <w:adjustRightInd w:val="0"/>
              <w:snapToGrid w:val="0"/>
              <w:rPr>
                <w:rFonts w:hint="eastAsia" w:ascii="宋体" w:hAnsi="宋体" w:cs="宋体"/>
                <w:bCs/>
                <w:szCs w:val="21"/>
              </w:rPr>
            </w:pPr>
            <w:r>
              <w:rPr>
                <w:rFonts w:hint="eastAsia" w:ascii="宋体" w:hAnsi="宋体" w:cs="宋体"/>
                <w:bCs/>
                <w:szCs w:val="21"/>
              </w:rPr>
              <w:t>任：</w:t>
            </w:r>
          </w:p>
          <w:p w14:paraId="53EEF8F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EB4AFD4">
            <w:pPr>
              <w:keepLines/>
              <w:widowControl/>
              <w:adjustRightInd w:val="0"/>
              <w:snapToGrid w:val="0"/>
              <w:rPr>
                <w:rFonts w:hint="eastAsia" w:ascii="宋体" w:hAnsi="宋体" w:cs="宋体"/>
                <w:bCs/>
                <w:szCs w:val="21"/>
              </w:rPr>
            </w:pPr>
            <w:r>
              <w:rPr>
                <w:rFonts w:hint="eastAsia" w:ascii="宋体" w:hAnsi="宋体" w:cs="宋体"/>
                <w:bCs/>
                <w:szCs w:val="21"/>
              </w:rPr>
              <w:t>的；</w:t>
            </w:r>
          </w:p>
          <w:p w14:paraId="58EC497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A527E0E">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69A2BD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FE3917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9E3B9F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DB6D4B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815113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BD34BB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81F8CF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F06EC9E">
            <w:pPr>
              <w:keepLines/>
              <w:widowControl/>
              <w:adjustRightInd w:val="0"/>
              <w:snapToGrid w:val="0"/>
              <w:rPr>
                <w:rFonts w:hint="eastAsia" w:ascii="宋体" w:hAnsi="宋体" w:cs="宋体"/>
                <w:bCs/>
                <w:szCs w:val="21"/>
              </w:rPr>
            </w:pPr>
          </w:p>
        </w:tc>
      </w:tr>
      <w:tr w14:paraId="37A8F4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2EE307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3EDDB38">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242F3F8E">
            <w:pPr>
              <w:rPr>
                <w:rFonts w:hint="eastAsia" w:ascii="宋体" w:hAnsi="宋体" w:cs="宋体"/>
                <w:kern w:val="0"/>
                <w:szCs w:val="21"/>
              </w:rPr>
            </w:pPr>
            <w:r>
              <w:rPr>
                <w:rFonts w:hint="eastAsia" w:ascii="宋体" w:hAnsi="宋体" w:cs="宋体"/>
                <w:kern w:val="0"/>
                <w:szCs w:val="21"/>
                <w:lang w:bidi="ar"/>
              </w:rPr>
              <w:t>高校毕业生就业服务（求职创业补贴申领）</w:t>
            </w:r>
          </w:p>
        </w:tc>
        <w:tc>
          <w:tcPr>
            <w:tcW w:w="1317" w:type="dxa"/>
            <w:noWrap w:val="0"/>
            <w:vAlign w:val="center"/>
          </w:tcPr>
          <w:p w14:paraId="489EE32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18F233C">
            <w:pPr>
              <w:widowControl/>
              <w:textAlignment w:val="center"/>
              <w:rPr>
                <w:rFonts w:hint="eastAsia" w:ascii="宋体" w:hAnsi="宋体" w:cs="宋体"/>
                <w:kern w:val="0"/>
                <w:szCs w:val="21"/>
                <w:lang w:bidi="ar"/>
              </w:rPr>
            </w:pPr>
            <w:r>
              <w:rPr>
                <w:rFonts w:hint="eastAsia" w:ascii="宋体" w:hAnsi="宋体" w:cs="宋体"/>
                <w:kern w:val="0"/>
                <w:szCs w:val="21"/>
                <w:lang w:bidi="ar"/>
              </w:rPr>
              <w:t>1.《国务院关于进一步做好新形势下就业创业工作的意见》（国发〔2015〕23号）</w:t>
            </w:r>
          </w:p>
          <w:p w14:paraId="2003F866">
            <w:pPr>
              <w:widowControl/>
              <w:textAlignment w:val="center"/>
              <w:rPr>
                <w:rFonts w:hint="eastAsia" w:ascii="宋体" w:hAnsi="宋体" w:cs="宋体"/>
                <w:kern w:val="0"/>
                <w:szCs w:val="21"/>
                <w:lang w:bidi="ar"/>
              </w:rPr>
            </w:pPr>
            <w:r>
              <w:rPr>
                <w:rFonts w:hint="eastAsia" w:ascii="宋体" w:hAnsi="宋体" w:cs="宋体"/>
                <w:kern w:val="0"/>
                <w:szCs w:val="21"/>
                <w:lang w:bidi="ar"/>
              </w:rPr>
              <w:t>2.《关于印发〈就业补助资金管理办法〉的通知》（财社〔2017〕164号）第四条</w:t>
            </w:r>
          </w:p>
          <w:p w14:paraId="3CB16B1A">
            <w:pPr>
              <w:widowControl/>
              <w:textAlignment w:val="center"/>
              <w:rPr>
                <w:rFonts w:ascii="宋体" w:hAnsi="宋体" w:cs="宋体"/>
                <w:kern w:val="0"/>
                <w:szCs w:val="21"/>
                <w:lang w:bidi="ar"/>
              </w:rPr>
            </w:pPr>
            <w:r>
              <w:rPr>
                <w:rFonts w:hint="eastAsia" w:ascii="宋体" w:hAnsi="宋体" w:cs="宋体"/>
                <w:kern w:val="0"/>
                <w:szCs w:val="21"/>
                <w:lang w:bidi="ar"/>
              </w:rPr>
              <w:t>3.《河北省人力资源和社会保障厅关于印发〈全省人力资源社会保障系统行政审批和公共服务事项清单〉的通知》（冀人社发〔2018〕70号）</w:t>
            </w:r>
          </w:p>
        </w:tc>
        <w:tc>
          <w:tcPr>
            <w:tcW w:w="3293" w:type="dxa"/>
            <w:noWrap w:val="0"/>
            <w:vAlign w:val="center"/>
          </w:tcPr>
          <w:p w14:paraId="3DB988A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F3B1D2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146264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753CC8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86CE88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9CB387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296C62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4CBEE92">
            <w:pPr>
              <w:keepLines/>
              <w:widowControl/>
              <w:adjustRightInd w:val="0"/>
              <w:snapToGrid w:val="0"/>
              <w:rPr>
                <w:rFonts w:hint="eastAsia" w:ascii="宋体" w:hAnsi="宋体" w:cs="宋体"/>
                <w:bCs/>
                <w:szCs w:val="21"/>
              </w:rPr>
            </w:pPr>
            <w:r>
              <w:rPr>
                <w:rFonts w:hint="eastAsia" w:ascii="宋体" w:hAnsi="宋体" w:cs="宋体"/>
                <w:bCs/>
                <w:szCs w:val="21"/>
              </w:rPr>
              <w:t>任：</w:t>
            </w:r>
          </w:p>
          <w:p w14:paraId="6A8FA76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466E509">
            <w:pPr>
              <w:keepLines/>
              <w:widowControl/>
              <w:adjustRightInd w:val="0"/>
              <w:snapToGrid w:val="0"/>
              <w:rPr>
                <w:rFonts w:hint="eastAsia" w:ascii="宋体" w:hAnsi="宋体" w:cs="宋体"/>
                <w:bCs/>
                <w:szCs w:val="21"/>
              </w:rPr>
            </w:pPr>
            <w:r>
              <w:rPr>
                <w:rFonts w:hint="eastAsia" w:ascii="宋体" w:hAnsi="宋体" w:cs="宋体"/>
                <w:bCs/>
                <w:szCs w:val="21"/>
              </w:rPr>
              <w:t>的；</w:t>
            </w:r>
          </w:p>
          <w:p w14:paraId="70589C8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705057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82DDAF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05C81B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756799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73C405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729709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ADB60A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5A72E8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FE3252C">
            <w:pPr>
              <w:keepLines/>
              <w:widowControl/>
              <w:adjustRightInd w:val="0"/>
              <w:snapToGrid w:val="0"/>
              <w:rPr>
                <w:rFonts w:hint="eastAsia" w:ascii="宋体" w:hAnsi="宋体" w:cs="宋体"/>
                <w:bCs/>
                <w:szCs w:val="21"/>
              </w:rPr>
            </w:pPr>
          </w:p>
        </w:tc>
      </w:tr>
      <w:tr w14:paraId="3523AB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52D490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476914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95F2A34">
            <w:pPr>
              <w:rPr>
                <w:rFonts w:hint="eastAsia" w:ascii="宋体" w:hAnsi="宋体" w:cs="宋体"/>
                <w:kern w:val="0"/>
                <w:szCs w:val="21"/>
              </w:rPr>
            </w:pPr>
            <w:r>
              <w:rPr>
                <w:rFonts w:hint="eastAsia" w:ascii="宋体" w:hAnsi="宋体" w:cs="宋体"/>
                <w:kern w:val="0"/>
                <w:szCs w:val="21"/>
                <w:lang w:bidi="ar"/>
              </w:rPr>
              <w:t>高校毕业生就业服务（高校毕业生社保补贴申领）</w:t>
            </w:r>
          </w:p>
        </w:tc>
        <w:tc>
          <w:tcPr>
            <w:tcW w:w="1317" w:type="dxa"/>
            <w:noWrap w:val="0"/>
            <w:vAlign w:val="center"/>
          </w:tcPr>
          <w:p w14:paraId="0BE8245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166BDE5">
            <w:pPr>
              <w:widowControl/>
              <w:textAlignment w:val="center"/>
              <w:rPr>
                <w:rFonts w:hint="eastAsia" w:ascii="宋体" w:hAnsi="宋体" w:cs="宋体"/>
                <w:kern w:val="0"/>
                <w:szCs w:val="21"/>
                <w:lang w:bidi="ar"/>
              </w:rPr>
            </w:pPr>
            <w:r>
              <w:rPr>
                <w:rFonts w:hint="eastAsia" w:ascii="宋体" w:hAnsi="宋体" w:cs="宋体"/>
                <w:kern w:val="0"/>
                <w:szCs w:val="21"/>
                <w:lang w:bidi="ar"/>
              </w:rPr>
              <w:t>1.《关于做好高校毕业生求职补贴发放工作的通知》（人社部发〔2013〕43号）</w:t>
            </w:r>
          </w:p>
          <w:p w14:paraId="70B4E6E2">
            <w:pPr>
              <w:widowControl/>
              <w:textAlignment w:val="center"/>
              <w:rPr>
                <w:rFonts w:hint="eastAsia" w:ascii="宋体" w:hAnsi="宋体" w:cs="宋体"/>
                <w:kern w:val="0"/>
                <w:szCs w:val="21"/>
                <w:lang w:bidi="ar"/>
              </w:rPr>
            </w:pPr>
            <w:r>
              <w:rPr>
                <w:rFonts w:hint="eastAsia" w:ascii="宋体" w:hAnsi="宋体" w:cs="宋体"/>
                <w:kern w:val="0"/>
                <w:szCs w:val="21"/>
                <w:lang w:bidi="ar"/>
              </w:rPr>
              <w:t>2.《国务院关于进一步做好新形势下就业创业工作的意见》（国发〔2015〕23号）</w:t>
            </w:r>
          </w:p>
          <w:p w14:paraId="3EEF56BA">
            <w:pPr>
              <w:widowControl/>
              <w:textAlignment w:val="center"/>
              <w:rPr>
                <w:rFonts w:hint="eastAsia" w:ascii="宋体" w:hAnsi="宋体" w:cs="宋体"/>
                <w:kern w:val="0"/>
                <w:szCs w:val="21"/>
                <w:lang w:bidi="ar"/>
              </w:rPr>
            </w:pPr>
            <w:r>
              <w:rPr>
                <w:rFonts w:hint="eastAsia" w:ascii="宋体" w:hAnsi="宋体" w:cs="宋体"/>
                <w:kern w:val="0"/>
                <w:szCs w:val="21"/>
                <w:lang w:bidi="ar"/>
              </w:rPr>
              <w:t>3.《关于印发〈就业补助资金管理办法〉的通知》（财社〔2017〕164号）第十一条</w:t>
            </w:r>
            <w:r>
              <w:rPr>
                <w:rFonts w:hint="eastAsia" w:ascii="宋体" w:hAnsi="宋体" w:cs="宋体"/>
                <w:kern w:val="0"/>
                <w:szCs w:val="21"/>
                <w:lang w:bidi="ar"/>
              </w:rPr>
              <w:br w:type="textWrapping"/>
            </w:r>
            <w:r>
              <w:rPr>
                <w:rFonts w:hint="eastAsia" w:ascii="宋体" w:hAnsi="宋体" w:cs="宋体"/>
                <w:kern w:val="0"/>
                <w:szCs w:val="21"/>
                <w:lang w:bidi="ar"/>
              </w:rPr>
              <w:t>4.《关于进一步加大就业扶贫政策支持力度着力提高劳务组织化程度的通知》（人社部发〔2018〕46号）</w:t>
            </w:r>
          </w:p>
          <w:p w14:paraId="21B808FF">
            <w:pPr>
              <w:widowControl/>
              <w:textAlignment w:val="center"/>
              <w:rPr>
                <w:rFonts w:ascii="宋体" w:hAnsi="宋体" w:cs="宋体"/>
                <w:kern w:val="0"/>
                <w:szCs w:val="21"/>
                <w:lang w:bidi="ar"/>
              </w:rPr>
            </w:pPr>
            <w:r>
              <w:rPr>
                <w:rFonts w:hint="eastAsia" w:ascii="宋体" w:hAnsi="宋体" w:cs="宋体"/>
                <w:kern w:val="0"/>
                <w:szCs w:val="21"/>
                <w:lang w:bidi="ar"/>
              </w:rPr>
              <w:t>5.《河北省人力资源和社会保障厅关于印发〈全省人力资源社会保障系统行政审批和公共服务事项清单〉的通知》（冀人社发〔2018〕70号）</w:t>
            </w:r>
          </w:p>
        </w:tc>
        <w:tc>
          <w:tcPr>
            <w:tcW w:w="3293" w:type="dxa"/>
            <w:noWrap w:val="0"/>
            <w:vAlign w:val="center"/>
          </w:tcPr>
          <w:p w14:paraId="54E4CFF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989561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EE72A1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E80997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1F80C5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872327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254F77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F93B50E">
            <w:pPr>
              <w:keepLines/>
              <w:widowControl/>
              <w:adjustRightInd w:val="0"/>
              <w:snapToGrid w:val="0"/>
              <w:rPr>
                <w:rFonts w:hint="eastAsia" w:ascii="宋体" w:hAnsi="宋体" w:cs="宋体"/>
                <w:bCs/>
                <w:szCs w:val="21"/>
              </w:rPr>
            </w:pPr>
            <w:r>
              <w:rPr>
                <w:rFonts w:hint="eastAsia" w:ascii="宋体" w:hAnsi="宋体" w:cs="宋体"/>
                <w:bCs/>
                <w:szCs w:val="21"/>
              </w:rPr>
              <w:t>任：</w:t>
            </w:r>
          </w:p>
          <w:p w14:paraId="5242C1B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3A72605">
            <w:pPr>
              <w:keepLines/>
              <w:widowControl/>
              <w:adjustRightInd w:val="0"/>
              <w:snapToGrid w:val="0"/>
              <w:rPr>
                <w:rFonts w:hint="eastAsia" w:ascii="宋体" w:hAnsi="宋体" w:cs="宋体"/>
                <w:bCs/>
                <w:szCs w:val="21"/>
              </w:rPr>
            </w:pPr>
            <w:r>
              <w:rPr>
                <w:rFonts w:hint="eastAsia" w:ascii="宋体" w:hAnsi="宋体" w:cs="宋体"/>
                <w:bCs/>
                <w:szCs w:val="21"/>
              </w:rPr>
              <w:t>的；</w:t>
            </w:r>
          </w:p>
          <w:p w14:paraId="225667D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7BE67A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5508EE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D7DF0A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AB09B3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B08E8E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3F2BDB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A963EF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017FFF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864DAB8">
            <w:pPr>
              <w:keepLines/>
              <w:widowControl/>
              <w:adjustRightInd w:val="0"/>
              <w:snapToGrid w:val="0"/>
              <w:rPr>
                <w:rFonts w:hint="eastAsia" w:ascii="宋体" w:hAnsi="宋体" w:cs="宋体"/>
                <w:bCs/>
                <w:szCs w:val="21"/>
              </w:rPr>
            </w:pPr>
          </w:p>
        </w:tc>
      </w:tr>
      <w:tr w14:paraId="52FFCD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50CC8A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0BF29DC">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165924F">
            <w:pPr>
              <w:widowControl/>
              <w:textAlignment w:val="center"/>
              <w:rPr>
                <w:rFonts w:hint="eastAsia" w:ascii="宋体" w:hAnsi="宋体" w:cs="宋体"/>
                <w:kern w:val="0"/>
                <w:szCs w:val="21"/>
              </w:rPr>
            </w:pPr>
            <w:r>
              <w:rPr>
                <w:rFonts w:hint="eastAsia" w:ascii="宋体" w:hAnsi="宋体" w:cs="宋体"/>
                <w:kern w:val="0"/>
                <w:szCs w:val="21"/>
                <w:lang w:bidi="ar"/>
              </w:rPr>
              <w:t>职业介绍、职业指导和创业开业指导（职业介绍）</w:t>
            </w:r>
          </w:p>
          <w:p w14:paraId="2B8E0C2A">
            <w:pPr>
              <w:widowControl/>
              <w:textAlignment w:val="center"/>
              <w:rPr>
                <w:rFonts w:hint="eastAsia" w:ascii="宋体" w:hAnsi="宋体" w:cs="宋体"/>
                <w:kern w:val="0"/>
                <w:szCs w:val="21"/>
              </w:rPr>
            </w:pPr>
          </w:p>
        </w:tc>
        <w:tc>
          <w:tcPr>
            <w:tcW w:w="1317" w:type="dxa"/>
            <w:noWrap w:val="0"/>
            <w:vAlign w:val="center"/>
          </w:tcPr>
          <w:p w14:paraId="642A6B1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430B89A">
            <w:pPr>
              <w:widowControl/>
              <w:textAlignment w:val="center"/>
              <w:rPr>
                <w:rFonts w:hint="eastAsia" w:ascii="宋体" w:hAnsi="宋体" w:cs="宋体"/>
                <w:kern w:val="0"/>
                <w:szCs w:val="21"/>
              </w:rPr>
            </w:pPr>
            <w:r>
              <w:rPr>
                <w:rFonts w:hint="eastAsia" w:ascii="宋体" w:hAnsi="宋体" w:cs="宋体"/>
                <w:kern w:val="0"/>
                <w:szCs w:val="21"/>
                <w:lang w:bidi="ar"/>
              </w:rPr>
              <w:t>《人力资源市场暂行条例》（2018年6月29日中华人民共和国国务院令第700号）第十五条</w:t>
            </w:r>
          </w:p>
        </w:tc>
        <w:tc>
          <w:tcPr>
            <w:tcW w:w="3293" w:type="dxa"/>
            <w:noWrap w:val="0"/>
            <w:vAlign w:val="center"/>
          </w:tcPr>
          <w:p w14:paraId="26F98F0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5851FE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5507D7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B6E175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E098D7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C74497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B54321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DE00384">
            <w:pPr>
              <w:keepLines/>
              <w:widowControl/>
              <w:adjustRightInd w:val="0"/>
              <w:snapToGrid w:val="0"/>
              <w:rPr>
                <w:rFonts w:hint="eastAsia" w:ascii="宋体" w:hAnsi="宋体" w:cs="宋体"/>
                <w:bCs/>
                <w:szCs w:val="21"/>
              </w:rPr>
            </w:pPr>
            <w:r>
              <w:rPr>
                <w:rFonts w:hint="eastAsia" w:ascii="宋体" w:hAnsi="宋体" w:cs="宋体"/>
                <w:bCs/>
                <w:szCs w:val="21"/>
              </w:rPr>
              <w:t>任：</w:t>
            </w:r>
          </w:p>
          <w:p w14:paraId="3F45FDE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C5ABF15">
            <w:pPr>
              <w:keepLines/>
              <w:widowControl/>
              <w:adjustRightInd w:val="0"/>
              <w:snapToGrid w:val="0"/>
              <w:rPr>
                <w:rFonts w:hint="eastAsia" w:ascii="宋体" w:hAnsi="宋体" w:cs="宋体"/>
                <w:bCs/>
                <w:szCs w:val="21"/>
              </w:rPr>
            </w:pPr>
            <w:r>
              <w:rPr>
                <w:rFonts w:hint="eastAsia" w:ascii="宋体" w:hAnsi="宋体" w:cs="宋体"/>
                <w:bCs/>
                <w:szCs w:val="21"/>
              </w:rPr>
              <w:t>的；</w:t>
            </w:r>
          </w:p>
          <w:p w14:paraId="355EE57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996081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0F7792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721C16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A5A127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7A6C43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73B9E5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FAB600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62CB3C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B3C6001">
            <w:pPr>
              <w:keepLines/>
              <w:widowControl/>
              <w:adjustRightInd w:val="0"/>
              <w:snapToGrid w:val="0"/>
              <w:rPr>
                <w:rFonts w:hint="eastAsia" w:ascii="宋体" w:hAnsi="宋体" w:cs="宋体"/>
                <w:bCs/>
                <w:szCs w:val="21"/>
              </w:rPr>
            </w:pPr>
          </w:p>
        </w:tc>
      </w:tr>
      <w:tr w14:paraId="58D9F3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3545FAE">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D97EAB2">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B3F8871">
            <w:pPr>
              <w:widowControl/>
              <w:textAlignment w:val="center"/>
              <w:rPr>
                <w:rFonts w:hint="eastAsia" w:ascii="宋体" w:hAnsi="宋体" w:cs="宋体"/>
                <w:kern w:val="0"/>
                <w:szCs w:val="21"/>
              </w:rPr>
            </w:pPr>
            <w:r>
              <w:rPr>
                <w:rFonts w:hint="eastAsia" w:ascii="宋体" w:hAnsi="宋体" w:cs="宋体"/>
                <w:kern w:val="0"/>
                <w:szCs w:val="21"/>
                <w:lang w:bidi="ar"/>
              </w:rPr>
              <w:t>职业介绍、职业指导和创业开业指导（职业指导）</w:t>
            </w:r>
          </w:p>
        </w:tc>
        <w:tc>
          <w:tcPr>
            <w:tcW w:w="1317" w:type="dxa"/>
            <w:noWrap w:val="0"/>
            <w:vAlign w:val="center"/>
          </w:tcPr>
          <w:p w14:paraId="3E8E80DA">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CAC0043">
            <w:pPr>
              <w:widowControl/>
              <w:textAlignment w:val="center"/>
              <w:rPr>
                <w:rFonts w:hint="eastAsia" w:ascii="宋体" w:hAnsi="宋体" w:cs="宋体"/>
                <w:kern w:val="0"/>
                <w:szCs w:val="21"/>
              </w:rPr>
            </w:pPr>
            <w:r>
              <w:rPr>
                <w:rFonts w:hint="eastAsia" w:ascii="宋体" w:hAnsi="宋体" w:cs="宋体"/>
                <w:kern w:val="0"/>
                <w:szCs w:val="21"/>
                <w:lang w:bidi="ar"/>
              </w:rPr>
              <w:t>《人力资源市场暂行条例》（2018年6月29日中华人民共和国国务院令第700号）第十五条</w:t>
            </w:r>
          </w:p>
        </w:tc>
        <w:tc>
          <w:tcPr>
            <w:tcW w:w="3293" w:type="dxa"/>
            <w:noWrap w:val="0"/>
            <w:vAlign w:val="center"/>
          </w:tcPr>
          <w:p w14:paraId="4D3CA64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9225D4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091E9E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04A353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C89291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D8EBE7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13281D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6C41A1E">
            <w:pPr>
              <w:keepLines/>
              <w:widowControl/>
              <w:adjustRightInd w:val="0"/>
              <w:snapToGrid w:val="0"/>
              <w:rPr>
                <w:rFonts w:hint="eastAsia" w:ascii="宋体" w:hAnsi="宋体" w:cs="宋体"/>
                <w:bCs/>
                <w:szCs w:val="21"/>
              </w:rPr>
            </w:pPr>
            <w:r>
              <w:rPr>
                <w:rFonts w:hint="eastAsia" w:ascii="宋体" w:hAnsi="宋体" w:cs="宋体"/>
                <w:bCs/>
                <w:szCs w:val="21"/>
              </w:rPr>
              <w:t>任：</w:t>
            </w:r>
          </w:p>
          <w:p w14:paraId="5A98B9C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8A3C4D2">
            <w:pPr>
              <w:keepLines/>
              <w:widowControl/>
              <w:adjustRightInd w:val="0"/>
              <w:snapToGrid w:val="0"/>
              <w:rPr>
                <w:rFonts w:hint="eastAsia" w:ascii="宋体" w:hAnsi="宋体" w:cs="宋体"/>
                <w:bCs/>
                <w:szCs w:val="21"/>
              </w:rPr>
            </w:pPr>
            <w:r>
              <w:rPr>
                <w:rFonts w:hint="eastAsia" w:ascii="宋体" w:hAnsi="宋体" w:cs="宋体"/>
                <w:bCs/>
                <w:szCs w:val="21"/>
              </w:rPr>
              <w:t>的；</w:t>
            </w:r>
          </w:p>
          <w:p w14:paraId="3D1144C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D44A7F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07AEBB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EDB112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20C11F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987A7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63670A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20BA77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A82639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1445CF9">
            <w:pPr>
              <w:keepLines/>
              <w:widowControl/>
              <w:adjustRightInd w:val="0"/>
              <w:snapToGrid w:val="0"/>
              <w:rPr>
                <w:rFonts w:hint="eastAsia" w:ascii="宋体" w:hAnsi="宋体" w:cs="宋体"/>
                <w:bCs/>
                <w:szCs w:val="21"/>
              </w:rPr>
            </w:pPr>
          </w:p>
        </w:tc>
      </w:tr>
      <w:tr w14:paraId="16B88B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8CE8AB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B87E957">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C154BC4">
            <w:pPr>
              <w:widowControl/>
              <w:textAlignment w:val="center"/>
              <w:rPr>
                <w:rFonts w:hint="eastAsia" w:ascii="宋体" w:hAnsi="宋体" w:cs="宋体"/>
                <w:kern w:val="0"/>
                <w:szCs w:val="21"/>
              </w:rPr>
            </w:pPr>
            <w:r>
              <w:rPr>
                <w:rFonts w:hint="eastAsia" w:ascii="宋体" w:hAnsi="宋体" w:cs="宋体"/>
                <w:kern w:val="0"/>
                <w:szCs w:val="21"/>
                <w:lang w:bidi="ar"/>
              </w:rPr>
              <w:t>职业介绍、职业指导和创业开业指导（创业开业指导）</w:t>
            </w:r>
          </w:p>
        </w:tc>
        <w:tc>
          <w:tcPr>
            <w:tcW w:w="1317" w:type="dxa"/>
            <w:noWrap w:val="0"/>
            <w:vAlign w:val="center"/>
          </w:tcPr>
          <w:p w14:paraId="2D7CF6F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262F870">
            <w:pPr>
              <w:widowControl/>
              <w:textAlignment w:val="center"/>
              <w:rPr>
                <w:rFonts w:hint="eastAsia" w:ascii="宋体" w:hAnsi="宋体" w:cs="宋体"/>
                <w:kern w:val="0"/>
                <w:szCs w:val="21"/>
              </w:rPr>
            </w:pPr>
            <w:r>
              <w:rPr>
                <w:rFonts w:hint="eastAsia" w:ascii="宋体" w:hAnsi="宋体" w:cs="宋体"/>
                <w:kern w:val="0"/>
                <w:szCs w:val="21"/>
                <w:lang w:bidi="ar"/>
              </w:rPr>
              <w:t>《人力资源市场暂行条例》（2018年6月29日中华人民共和国国务院令第700号）第十五条</w:t>
            </w:r>
          </w:p>
        </w:tc>
        <w:tc>
          <w:tcPr>
            <w:tcW w:w="3293" w:type="dxa"/>
            <w:noWrap w:val="0"/>
            <w:vAlign w:val="center"/>
          </w:tcPr>
          <w:p w14:paraId="5D8726FB">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2CB823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A5CD91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B0C751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7616F0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F46F72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C590EB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CA2DE70">
            <w:pPr>
              <w:keepLines/>
              <w:widowControl/>
              <w:adjustRightInd w:val="0"/>
              <w:snapToGrid w:val="0"/>
              <w:rPr>
                <w:rFonts w:hint="eastAsia" w:ascii="宋体" w:hAnsi="宋体" w:cs="宋体"/>
                <w:bCs/>
                <w:szCs w:val="21"/>
              </w:rPr>
            </w:pPr>
            <w:r>
              <w:rPr>
                <w:rFonts w:hint="eastAsia" w:ascii="宋体" w:hAnsi="宋体" w:cs="宋体"/>
                <w:bCs/>
                <w:szCs w:val="21"/>
              </w:rPr>
              <w:t>任：</w:t>
            </w:r>
          </w:p>
          <w:p w14:paraId="0755243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BA230D7">
            <w:pPr>
              <w:keepLines/>
              <w:widowControl/>
              <w:adjustRightInd w:val="0"/>
              <w:snapToGrid w:val="0"/>
              <w:rPr>
                <w:rFonts w:hint="eastAsia" w:ascii="宋体" w:hAnsi="宋体" w:cs="宋体"/>
                <w:bCs/>
                <w:szCs w:val="21"/>
              </w:rPr>
            </w:pPr>
            <w:r>
              <w:rPr>
                <w:rFonts w:hint="eastAsia" w:ascii="宋体" w:hAnsi="宋体" w:cs="宋体"/>
                <w:bCs/>
                <w:szCs w:val="21"/>
              </w:rPr>
              <w:t>的；</w:t>
            </w:r>
          </w:p>
          <w:p w14:paraId="4385A76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25D397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27F341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FD4184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D24FB12">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524B27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EB8E15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F1D892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7E9E9B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2770ADC">
            <w:pPr>
              <w:keepLines/>
              <w:widowControl/>
              <w:adjustRightInd w:val="0"/>
              <w:snapToGrid w:val="0"/>
              <w:rPr>
                <w:rFonts w:hint="eastAsia" w:ascii="宋体" w:hAnsi="宋体" w:cs="宋体"/>
                <w:bCs/>
                <w:szCs w:val="21"/>
              </w:rPr>
            </w:pPr>
          </w:p>
        </w:tc>
      </w:tr>
      <w:tr w14:paraId="4A0963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3013A0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86F9223">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8189DCC">
            <w:pPr>
              <w:widowControl/>
              <w:textAlignment w:val="center"/>
              <w:rPr>
                <w:rFonts w:hint="eastAsia" w:ascii="宋体" w:hAnsi="宋体" w:cs="宋体"/>
                <w:kern w:val="0"/>
                <w:szCs w:val="21"/>
              </w:rPr>
            </w:pPr>
            <w:r>
              <w:rPr>
                <w:rFonts w:hint="eastAsia" w:ascii="宋体" w:hAnsi="宋体" w:cs="宋体"/>
                <w:kern w:val="0"/>
                <w:szCs w:val="21"/>
                <w:lang w:bidi="ar"/>
              </w:rPr>
              <w:t>创业服务</w:t>
            </w:r>
          </w:p>
        </w:tc>
        <w:tc>
          <w:tcPr>
            <w:tcW w:w="1317" w:type="dxa"/>
            <w:noWrap w:val="0"/>
            <w:vAlign w:val="center"/>
          </w:tcPr>
          <w:p w14:paraId="5750D5C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690F85B">
            <w:pPr>
              <w:widowControl/>
              <w:textAlignment w:val="center"/>
              <w:rPr>
                <w:rFonts w:hint="eastAsia" w:ascii="宋体" w:hAnsi="宋体" w:cs="宋体"/>
                <w:kern w:val="0"/>
                <w:szCs w:val="21"/>
                <w:lang w:bidi="ar"/>
              </w:rPr>
            </w:pPr>
            <w:r>
              <w:rPr>
                <w:rFonts w:hint="eastAsia" w:ascii="宋体" w:hAnsi="宋体" w:cs="宋体"/>
                <w:kern w:val="0"/>
                <w:szCs w:val="21"/>
                <w:lang w:bidi="ar"/>
              </w:rPr>
              <w:t>1.《国务院关于做好当前和今后一个时期促进就业工作的若干意见》（国发〔2018〕39号）</w:t>
            </w:r>
          </w:p>
          <w:p w14:paraId="4BEE1782">
            <w:pPr>
              <w:widowControl/>
              <w:textAlignment w:val="center"/>
              <w:rPr>
                <w:rFonts w:hint="eastAsia" w:ascii="宋体" w:hAnsi="宋体" w:cs="宋体"/>
                <w:kern w:val="0"/>
                <w:szCs w:val="21"/>
                <w:lang w:bidi="ar"/>
              </w:rPr>
            </w:pPr>
            <w:r>
              <w:rPr>
                <w:rFonts w:hint="eastAsia" w:ascii="宋体" w:hAnsi="宋体" w:cs="宋体"/>
                <w:kern w:val="0"/>
                <w:szCs w:val="21"/>
                <w:lang w:bidi="ar"/>
              </w:rPr>
              <w:t>2.《关于实施创业担保贷款支持创业就业工作的通知》（银发〔2016〕202号）</w:t>
            </w:r>
          </w:p>
          <w:p w14:paraId="7A8E3EDA">
            <w:pPr>
              <w:widowControl/>
              <w:textAlignment w:val="center"/>
              <w:rPr>
                <w:rFonts w:hint="eastAsia" w:ascii="宋体" w:hAnsi="宋体" w:cs="宋体"/>
                <w:kern w:val="0"/>
                <w:szCs w:val="21"/>
                <w:lang w:bidi="ar"/>
              </w:rPr>
            </w:pPr>
            <w:r>
              <w:rPr>
                <w:rFonts w:hint="eastAsia" w:ascii="宋体" w:hAnsi="宋体" w:cs="宋体"/>
                <w:kern w:val="0"/>
                <w:szCs w:val="21"/>
                <w:lang w:bidi="ar"/>
              </w:rPr>
              <w:t>3.《关于印发〈普惠金融发展专项资金管理办法〉的通知》（财金〔2016〕85号）第十七条</w:t>
            </w:r>
          </w:p>
          <w:p w14:paraId="501EAFB6">
            <w:pPr>
              <w:widowControl/>
              <w:textAlignment w:val="center"/>
              <w:rPr>
                <w:rFonts w:hint="eastAsia" w:ascii="宋体" w:hAnsi="宋体" w:cs="宋体"/>
                <w:kern w:val="0"/>
                <w:szCs w:val="21"/>
                <w:lang w:bidi="ar"/>
              </w:rPr>
            </w:pPr>
            <w:r>
              <w:rPr>
                <w:rFonts w:hint="eastAsia" w:ascii="宋体" w:hAnsi="宋体" w:cs="宋体"/>
                <w:kern w:val="0"/>
                <w:szCs w:val="21"/>
                <w:lang w:bidi="ar"/>
              </w:rPr>
              <w:t>4.《河北省人力资源和社会保障厅关于印发〈全省人力资源社会保障系统行政审批和公共服务事项清单〉的通知》（冀人社发〔2018〕70号）</w:t>
            </w:r>
          </w:p>
          <w:p w14:paraId="0CEB4509">
            <w:pPr>
              <w:widowControl/>
              <w:textAlignment w:val="center"/>
              <w:rPr>
                <w:rFonts w:hint="eastAsia" w:ascii="宋体" w:hAnsi="宋体" w:cs="宋体"/>
                <w:kern w:val="0"/>
                <w:szCs w:val="21"/>
              </w:rPr>
            </w:pPr>
            <w:r>
              <w:rPr>
                <w:rFonts w:hint="eastAsia" w:ascii="宋体" w:hAnsi="宋体" w:cs="宋体"/>
                <w:kern w:val="0"/>
                <w:szCs w:val="21"/>
                <w:lang w:bidi="ar"/>
              </w:rPr>
              <w:t>5.《财政部人力资源社会保障部中国人民银行关于进一步加大创业担保贷款贴息力度全力支持重点群体创业就业的通知》（财金〔2020〕21号）</w:t>
            </w:r>
          </w:p>
        </w:tc>
        <w:tc>
          <w:tcPr>
            <w:tcW w:w="3293" w:type="dxa"/>
            <w:noWrap w:val="0"/>
            <w:vAlign w:val="center"/>
          </w:tcPr>
          <w:p w14:paraId="3E3C4DD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650238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D99ED7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BE2579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D50D60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A3FD99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D8A6F9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F67A248">
            <w:pPr>
              <w:keepLines/>
              <w:widowControl/>
              <w:adjustRightInd w:val="0"/>
              <w:snapToGrid w:val="0"/>
              <w:rPr>
                <w:rFonts w:hint="eastAsia" w:ascii="宋体" w:hAnsi="宋体" w:cs="宋体"/>
                <w:bCs/>
                <w:szCs w:val="21"/>
              </w:rPr>
            </w:pPr>
            <w:r>
              <w:rPr>
                <w:rFonts w:hint="eastAsia" w:ascii="宋体" w:hAnsi="宋体" w:cs="宋体"/>
                <w:bCs/>
                <w:szCs w:val="21"/>
              </w:rPr>
              <w:t>任：</w:t>
            </w:r>
          </w:p>
          <w:p w14:paraId="423AB04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639CD46">
            <w:pPr>
              <w:keepLines/>
              <w:widowControl/>
              <w:adjustRightInd w:val="0"/>
              <w:snapToGrid w:val="0"/>
              <w:rPr>
                <w:rFonts w:hint="eastAsia" w:ascii="宋体" w:hAnsi="宋体" w:cs="宋体"/>
                <w:bCs/>
                <w:szCs w:val="21"/>
              </w:rPr>
            </w:pPr>
            <w:r>
              <w:rPr>
                <w:rFonts w:hint="eastAsia" w:ascii="宋体" w:hAnsi="宋体" w:cs="宋体"/>
                <w:bCs/>
                <w:szCs w:val="21"/>
              </w:rPr>
              <w:t>的；</w:t>
            </w:r>
          </w:p>
          <w:p w14:paraId="2B5799F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6F0DE4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BFC5FE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E30242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35EF7A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C967DE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0BCD2C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F92823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BAC7A7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0333F79">
            <w:pPr>
              <w:keepLines/>
              <w:widowControl/>
              <w:adjustRightInd w:val="0"/>
              <w:snapToGrid w:val="0"/>
              <w:rPr>
                <w:rFonts w:hint="eastAsia" w:ascii="宋体" w:hAnsi="宋体" w:cs="宋体"/>
                <w:bCs/>
                <w:szCs w:val="21"/>
              </w:rPr>
            </w:pPr>
          </w:p>
        </w:tc>
      </w:tr>
      <w:tr w14:paraId="0D556C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D4F63D2">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246A397">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7F75220">
            <w:pPr>
              <w:widowControl/>
              <w:textAlignment w:val="center"/>
              <w:rPr>
                <w:rFonts w:hint="eastAsia" w:ascii="宋体" w:hAnsi="宋体" w:cs="宋体"/>
                <w:kern w:val="0"/>
                <w:szCs w:val="21"/>
              </w:rPr>
            </w:pPr>
            <w:r>
              <w:rPr>
                <w:rFonts w:hint="eastAsia" w:ascii="宋体" w:hAnsi="宋体" w:cs="宋体"/>
                <w:kern w:val="0"/>
                <w:szCs w:val="21"/>
                <w:lang w:bidi="ar"/>
              </w:rPr>
              <w:t>职业培训（职业培训补贴申领）</w:t>
            </w:r>
          </w:p>
          <w:p w14:paraId="3BD56FD7">
            <w:pPr>
              <w:widowControl/>
              <w:textAlignment w:val="center"/>
              <w:rPr>
                <w:rFonts w:hint="eastAsia" w:ascii="宋体" w:hAnsi="宋体" w:cs="宋体"/>
                <w:kern w:val="0"/>
                <w:szCs w:val="21"/>
              </w:rPr>
            </w:pPr>
          </w:p>
        </w:tc>
        <w:tc>
          <w:tcPr>
            <w:tcW w:w="1317" w:type="dxa"/>
            <w:noWrap w:val="0"/>
            <w:vAlign w:val="center"/>
          </w:tcPr>
          <w:p w14:paraId="6A842B1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E78171D">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1.《中华人民共和国就业促进法》第十五条、第四十九条</w:t>
            </w:r>
          </w:p>
          <w:p w14:paraId="41F483EA">
            <w:pPr>
              <w:widowControl/>
              <w:textAlignment w:val="center"/>
              <w:rPr>
                <w:rFonts w:hint="eastAsia" w:ascii="宋体" w:hAnsi="宋体" w:cs="宋体"/>
                <w:kern w:val="0"/>
                <w:szCs w:val="21"/>
                <w:lang w:bidi="ar"/>
              </w:rPr>
            </w:pPr>
            <w:r>
              <w:rPr>
                <w:rFonts w:hint="eastAsia" w:ascii="宋体" w:hAnsi="宋体" w:cs="宋体"/>
                <w:kern w:val="0"/>
                <w:szCs w:val="21"/>
                <w:lang w:bidi="ar"/>
              </w:rPr>
              <w:t>2.《关于印发〈就业补助资金管理办法〉的通知》（财社〔2017〕164号）第四条</w:t>
            </w:r>
          </w:p>
          <w:p w14:paraId="6B4B605D">
            <w:pPr>
              <w:widowControl/>
              <w:textAlignment w:val="center"/>
              <w:rPr>
                <w:rFonts w:hint="eastAsia" w:ascii="宋体" w:hAnsi="宋体" w:cs="宋体"/>
                <w:kern w:val="0"/>
                <w:szCs w:val="21"/>
                <w:lang w:bidi="ar"/>
              </w:rPr>
            </w:pPr>
            <w:r>
              <w:rPr>
                <w:rFonts w:hint="eastAsia" w:ascii="宋体" w:hAnsi="宋体" w:cs="宋体"/>
                <w:kern w:val="0"/>
                <w:szCs w:val="21"/>
                <w:lang w:bidi="ar"/>
              </w:rPr>
              <w:t>3.《关于进一步加大就业扶贫政策支持力度着力提高劳务组织化程度的通知》（人社部发〔2018〕46号）第一条</w:t>
            </w:r>
          </w:p>
          <w:p w14:paraId="67653927">
            <w:pPr>
              <w:widowControl/>
              <w:textAlignment w:val="center"/>
              <w:rPr>
                <w:rFonts w:hint="eastAsia" w:ascii="宋体" w:hAnsi="宋体" w:cs="宋体"/>
                <w:kern w:val="0"/>
                <w:szCs w:val="21"/>
                <w:lang w:bidi="ar"/>
              </w:rPr>
            </w:pPr>
            <w:r>
              <w:rPr>
                <w:rFonts w:hint="eastAsia" w:ascii="宋体" w:hAnsi="宋体" w:cs="宋体"/>
                <w:kern w:val="0"/>
                <w:szCs w:val="21"/>
                <w:lang w:bidi="ar"/>
              </w:rPr>
              <w:t>4.《国务院关于进一步做好新形势下就业创业工作的意见》（国发〔2015〕23号）</w:t>
            </w:r>
          </w:p>
          <w:p w14:paraId="7CE46F98">
            <w:pPr>
              <w:widowControl/>
              <w:textAlignment w:val="center"/>
              <w:rPr>
                <w:rFonts w:ascii="宋体" w:hAnsi="宋体" w:cs="宋体"/>
                <w:kern w:val="0"/>
                <w:szCs w:val="21"/>
                <w:lang w:bidi="ar"/>
              </w:rPr>
            </w:pPr>
            <w:r>
              <w:rPr>
                <w:rFonts w:hint="eastAsia" w:ascii="宋体" w:hAnsi="宋体" w:cs="宋体"/>
                <w:kern w:val="0"/>
                <w:szCs w:val="21"/>
                <w:lang w:bidi="ar"/>
              </w:rPr>
              <w:t>5.</w:t>
            </w:r>
            <w:r>
              <w:rPr>
                <w:rFonts w:hint="eastAsia" w:ascii="宋体" w:hAnsi="宋体" w:cs="宋体"/>
                <w:spacing w:val="-10"/>
                <w:kern w:val="0"/>
                <w:szCs w:val="21"/>
                <w:lang w:bidi="ar"/>
              </w:rPr>
              <w:t>《河北省人力资源和社会保障厅关于印发〈全省人力资源社会保障系统行政审批和公共服务事项清单〉的通知》（冀人社发〔2018〕70号）</w:t>
            </w:r>
          </w:p>
        </w:tc>
        <w:tc>
          <w:tcPr>
            <w:tcW w:w="3293" w:type="dxa"/>
            <w:noWrap w:val="0"/>
            <w:vAlign w:val="center"/>
          </w:tcPr>
          <w:p w14:paraId="56E016B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C4B858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153983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CE931A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3892AE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5DD5F9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61D6AF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F477860">
            <w:pPr>
              <w:keepLines/>
              <w:widowControl/>
              <w:adjustRightInd w:val="0"/>
              <w:snapToGrid w:val="0"/>
              <w:rPr>
                <w:rFonts w:hint="eastAsia" w:ascii="宋体" w:hAnsi="宋体" w:cs="宋体"/>
                <w:bCs/>
                <w:szCs w:val="21"/>
              </w:rPr>
            </w:pPr>
            <w:r>
              <w:rPr>
                <w:rFonts w:hint="eastAsia" w:ascii="宋体" w:hAnsi="宋体" w:cs="宋体"/>
                <w:bCs/>
                <w:szCs w:val="21"/>
              </w:rPr>
              <w:t>任：</w:t>
            </w:r>
          </w:p>
          <w:p w14:paraId="4BAE1F0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1E69238">
            <w:pPr>
              <w:keepLines/>
              <w:widowControl/>
              <w:adjustRightInd w:val="0"/>
              <w:snapToGrid w:val="0"/>
              <w:rPr>
                <w:rFonts w:hint="eastAsia" w:ascii="宋体" w:hAnsi="宋体" w:cs="宋体"/>
                <w:bCs/>
                <w:szCs w:val="21"/>
              </w:rPr>
            </w:pPr>
            <w:r>
              <w:rPr>
                <w:rFonts w:hint="eastAsia" w:ascii="宋体" w:hAnsi="宋体" w:cs="宋体"/>
                <w:bCs/>
                <w:szCs w:val="21"/>
              </w:rPr>
              <w:t>的；</w:t>
            </w:r>
          </w:p>
          <w:p w14:paraId="70D634D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303195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811965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F8975F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572082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BA8A38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CA974D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EDD96C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69AEF3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1E6E0D1">
            <w:pPr>
              <w:keepLines/>
              <w:widowControl/>
              <w:adjustRightInd w:val="0"/>
              <w:snapToGrid w:val="0"/>
              <w:rPr>
                <w:rFonts w:hint="eastAsia" w:ascii="宋体" w:hAnsi="宋体" w:cs="宋体"/>
                <w:bCs/>
                <w:szCs w:val="21"/>
              </w:rPr>
            </w:pPr>
          </w:p>
        </w:tc>
      </w:tr>
      <w:tr w14:paraId="620E17E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6F9FA3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4E1EC5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358CCE4">
            <w:pPr>
              <w:widowControl/>
              <w:textAlignment w:val="center"/>
              <w:rPr>
                <w:rFonts w:hint="eastAsia" w:ascii="宋体" w:hAnsi="宋体" w:cs="宋体"/>
                <w:kern w:val="0"/>
                <w:szCs w:val="21"/>
              </w:rPr>
            </w:pPr>
            <w:r>
              <w:rPr>
                <w:rFonts w:hint="eastAsia" w:ascii="宋体" w:hAnsi="宋体" w:cs="宋体"/>
                <w:kern w:val="0"/>
                <w:szCs w:val="21"/>
                <w:lang w:bidi="ar"/>
              </w:rPr>
              <w:t>职业培训（职业培训生活费补贴申领）</w:t>
            </w:r>
          </w:p>
        </w:tc>
        <w:tc>
          <w:tcPr>
            <w:tcW w:w="1317" w:type="dxa"/>
            <w:noWrap w:val="0"/>
            <w:vAlign w:val="center"/>
          </w:tcPr>
          <w:p w14:paraId="402CFD1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E952BDA">
            <w:pPr>
              <w:widowControl/>
              <w:textAlignment w:val="center"/>
              <w:rPr>
                <w:rFonts w:hint="eastAsia" w:ascii="宋体" w:hAnsi="宋体" w:cs="宋体"/>
                <w:kern w:val="0"/>
                <w:szCs w:val="21"/>
                <w:lang w:bidi="ar"/>
              </w:rPr>
            </w:pPr>
            <w:r>
              <w:rPr>
                <w:rFonts w:hint="eastAsia" w:ascii="宋体" w:hAnsi="宋体" w:cs="宋体"/>
                <w:kern w:val="0"/>
                <w:szCs w:val="21"/>
                <w:lang w:bidi="ar"/>
              </w:rPr>
              <w:t>1.《财政部人力资源社会保障部关于印发&lt;就业补助资金管理办法&gt;的通知》（财社〔2017〕164号）第五条</w:t>
            </w:r>
          </w:p>
          <w:p w14:paraId="25994803">
            <w:pPr>
              <w:widowControl/>
              <w:textAlignment w:val="center"/>
              <w:rPr>
                <w:rFonts w:hint="eastAsia" w:ascii="宋体" w:hAnsi="宋体" w:cs="宋体"/>
                <w:kern w:val="0"/>
                <w:szCs w:val="21"/>
                <w:lang w:bidi="ar"/>
              </w:rPr>
            </w:pPr>
            <w:r>
              <w:rPr>
                <w:rFonts w:hint="eastAsia" w:ascii="宋体" w:hAnsi="宋体" w:cs="宋体"/>
                <w:kern w:val="0"/>
                <w:szCs w:val="21"/>
                <w:lang w:bidi="ar"/>
              </w:rPr>
              <w:t>2.《关于进一步加大就业扶贫政策支持力度着力提高劳务组织化程度的通知》（人社部发〔2018〕46号）第五条</w:t>
            </w:r>
          </w:p>
          <w:p w14:paraId="545DAB90">
            <w:pPr>
              <w:widowControl/>
              <w:textAlignment w:val="center"/>
              <w:rPr>
                <w:rFonts w:hint="eastAsia" w:ascii="宋体" w:hAnsi="宋体" w:cs="宋体"/>
                <w:kern w:val="0"/>
                <w:szCs w:val="21"/>
                <w:lang w:bidi="ar"/>
              </w:rPr>
            </w:pPr>
            <w:r>
              <w:rPr>
                <w:rFonts w:hint="eastAsia" w:ascii="宋体" w:hAnsi="宋体" w:cs="宋体"/>
                <w:kern w:val="0"/>
                <w:szCs w:val="21"/>
                <w:lang w:bidi="ar"/>
              </w:rPr>
              <w:t>3.《河北省人力资源和社会保障厅关于印发〈全省人力资源社会保障系统行政审批和公共服务事项清单〉的通知》（冀人社发〔2018〕70号）</w:t>
            </w:r>
          </w:p>
        </w:tc>
        <w:tc>
          <w:tcPr>
            <w:tcW w:w="3293" w:type="dxa"/>
            <w:noWrap w:val="0"/>
            <w:vAlign w:val="center"/>
          </w:tcPr>
          <w:p w14:paraId="65E89C9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B9BA40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2EF6D0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106330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C95BB6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7A860D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2EF78C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8041009">
            <w:pPr>
              <w:keepLines/>
              <w:widowControl/>
              <w:adjustRightInd w:val="0"/>
              <w:snapToGrid w:val="0"/>
              <w:rPr>
                <w:rFonts w:hint="eastAsia" w:ascii="宋体" w:hAnsi="宋体" w:cs="宋体"/>
                <w:bCs/>
                <w:szCs w:val="21"/>
              </w:rPr>
            </w:pPr>
            <w:r>
              <w:rPr>
                <w:rFonts w:hint="eastAsia" w:ascii="宋体" w:hAnsi="宋体" w:cs="宋体"/>
                <w:bCs/>
                <w:szCs w:val="21"/>
              </w:rPr>
              <w:t>任：</w:t>
            </w:r>
          </w:p>
          <w:p w14:paraId="4A87B76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679F6DF">
            <w:pPr>
              <w:keepLines/>
              <w:widowControl/>
              <w:adjustRightInd w:val="0"/>
              <w:snapToGrid w:val="0"/>
              <w:rPr>
                <w:rFonts w:hint="eastAsia" w:ascii="宋体" w:hAnsi="宋体" w:cs="宋体"/>
                <w:bCs/>
                <w:szCs w:val="21"/>
              </w:rPr>
            </w:pPr>
            <w:r>
              <w:rPr>
                <w:rFonts w:hint="eastAsia" w:ascii="宋体" w:hAnsi="宋体" w:cs="宋体"/>
                <w:bCs/>
                <w:szCs w:val="21"/>
              </w:rPr>
              <w:t>的；</w:t>
            </w:r>
          </w:p>
          <w:p w14:paraId="0023E48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748F8D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555B0B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9AA4A2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E4CB9B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12F388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B9B271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93343B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2ECF14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B92CD0A">
            <w:pPr>
              <w:keepLines/>
              <w:widowControl/>
              <w:adjustRightInd w:val="0"/>
              <w:snapToGrid w:val="0"/>
              <w:rPr>
                <w:rFonts w:hint="eastAsia" w:ascii="宋体" w:hAnsi="宋体" w:cs="宋体"/>
                <w:bCs/>
                <w:szCs w:val="21"/>
              </w:rPr>
            </w:pPr>
          </w:p>
        </w:tc>
      </w:tr>
      <w:tr w14:paraId="113C09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A02A3A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6195DA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C90B086">
            <w:pPr>
              <w:widowControl/>
              <w:textAlignment w:val="center"/>
              <w:rPr>
                <w:rFonts w:hint="eastAsia" w:ascii="宋体" w:hAnsi="宋体" w:cs="宋体"/>
                <w:kern w:val="0"/>
                <w:szCs w:val="21"/>
              </w:rPr>
            </w:pPr>
            <w:r>
              <w:rPr>
                <w:rFonts w:hint="eastAsia" w:ascii="宋体" w:hAnsi="宋体" w:cs="宋体"/>
                <w:kern w:val="0"/>
                <w:szCs w:val="21"/>
                <w:lang w:bidi="ar"/>
              </w:rPr>
              <w:t>求职登记服务</w:t>
            </w:r>
          </w:p>
        </w:tc>
        <w:tc>
          <w:tcPr>
            <w:tcW w:w="1317" w:type="dxa"/>
            <w:noWrap w:val="0"/>
            <w:vAlign w:val="center"/>
          </w:tcPr>
          <w:p w14:paraId="2C25C5C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9165D65">
            <w:pPr>
              <w:widowControl/>
              <w:textAlignment w:val="center"/>
              <w:rPr>
                <w:rFonts w:hint="eastAsia" w:ascii="宋体" w:hAnsi="宋体" w:cs="宋体"/>
                <w:kern w:val="0"/>
                <w:szCs w:val="21"/>
              </w:rPr>
            </w:pPr>
            <w:r>
              <w:rPr>
                <w:rFonts w:hint="eastAsia" w:ascii="宋体" w:hAnsi="宋体" w:cs="宋体"/>
                <w:kern w:val="0"/>
                <w:szCs w:val="21"/>
                <w:lang w:bidi="ar"/>
              </w:rPr>
              <w:t>《就业服务与就业管理规定》（2018年12月14日修订）第三条</w:t>
            </w:r>
          </w:p>
        </w:tc>
        <w:tc>
          <w:tcPr>
            <w:tcW w:w="3293" w:type="dxa"/>
            <w:noWrap w:val="0"/>
            <w:vAlign w:val="center"/>
          </w:tcPr>
          <w:p w14:paraId="193CC88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AA00D3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32E233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CAF535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C953DB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ACD759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F3AC68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EBD9D01">
            <w:pPr>
              <w:keepLines/>
              <w:widowControl/>
              <w:adjustRightInd w:val="0"/>
              <w:snapToGrid w:val="0"/>
              <w:rPr>
                <w:rFonts w:hint="eastAsia" w:ascii="宋体" w:hAnsi="宋体" w:cs="宋体"/>
                <w:bCs/>
                <w:szCs w:val="21"/>
              </w:rPr>
            </w:pPr>
            <w:r>
              <w:rPr>
                <w:rFonts w:hint="eastAsia" w:ascii="宋体" w:hAnsi="宋体" w:cs="宋体"/>
                <w:bCs/>
                <w:szCs w:val="21"/>
              </w:rPr>
              <w:t>任：</w:t>
            </w:r>
          </w:p>
          <w:p w14:paraId="09AF6B5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FCB8D56">
            <w:pPr>
              <w:keepLines/>
              <w:widowControl/>
              <w:adjustRightInd w:val="0"/>
              <w:snapToGrid w:val="0"/>
              <w:rPr>
                <w:rFonts w:hint="eastAsia" w:ascii="宋体" w:hAnsi="宋体" w:cs="宋体"/>
                <w:bCs/>
                <w:szCs w:val="21"/>
              </w:rPr>
            </w:pPr>
            <w:r>
              <w:rPr>
                <w:rFonts w:hint="eastAsia" w:ascii="宋体" w:hAnsi="宋体" w:cs="宋体"/>
                <w:bCs/>
                <w:szCs w:val="21"/>
              </w:rPr>
              <w:t>的；</w:t>
            </w:r>
          </w:p>
          <w:p w14:paraId="4B13E063">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9FB52D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052E07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A24F22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81A96A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AE5B3B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0E5364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4CCF43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79D495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07E4725">
            <w:pPr>
              <w:keepLines/>
              <w:widowControl/>
              <w:adjustRightInd w:val="0"/>
              <w:snapToGrid w:val="0"/>
              <w:rPr>
                <w:rFonts w:hint="eastAsia" w:ascii="宋体" w:hAnsi="宋体" w:cs="宋体"/>
                <w:bCs/>
                <w:szCs w:val="21"/>
              </w:rPr>
            </w:pPr>
          </w:p>
        </w:tc>
      </w:tr>
      <w:tr w14:paraId="70F983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1C643D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4031706">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BECBEC4">
            <w:pPr>
              <w:widowControl/>
              <w:textAlignment w:val="center"/>
              <w:rPr>
                <w:rFonts w:hint="eastAsia" w:ascii="宋体" w:hAnsi="宋体" w:cs="宋体"/>
                <w:kern w:val="0"/>
                <w:szCs w:val="21"/>
              </w:rPr>
            </w:pPr>
            <w:r>
              <w:rPr>
                <w:rFonts w:hint="eastAsia" w:ascii="宋体" w:hAnsi="宋体" w:cs="宋体"/>
                <w:kern w:val="0"/>
                <w:szCs w:val="21"/>
                <w:lang w:bidi="ar"/>
              </w:rPr>
              <w:t>社保政策咨询服务</w:t>
            </w:r>
          </w:p>
        </w:tc>
        <w:tc>
          <w:tcPr>
            <w:tcW w:w="1317" w:type="dxa"/>
            <w:noWrap w:val="0"/>
            <w:vAlign w:val="center"/>
          </w:tcPr>
          <w:p w14:paraId="7E83D0ED">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C01434A">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w:t>
            </w:r>
          </w:p>
        </w:tc>
        <w:tc>
          <w:tcPr>
            <w:tcW w:w="3293" w:type="dxa"/>
            <w:noWrap w:val="0"/>
            <w:vAlign w:val="center"/>
          </w:tcPr>
          <w:p w14:paraId="491CB65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411F71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ABC415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73149C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00C938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8A45A4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4C0254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EB1685F">
            <w:pPr>
              <w:keepLines/>
              <w:widowControl/>
              <w:adjustRightInd w:val="0"/>
              <w:snapToGrid w:val="0"/>
              <w:rPr>
                <w:rFonts w:hint="eastAsia" w:ascii="宋体" w:hAnsi="宋体" w:cs="宋体"/>
                <w:bCs/>
                <w:szCs w:val="21"/>
              </w:rPr>
            </w:pPr>
            <w:r>
              <w:rPr>
                <w:rFonts w:hint="eastAsia" w:ascii="宋体" w:hAnsi="宋体" w:cs="宋体"/>
                <w:bCs/>
                <w:szCs w:val="21"/>
              </w:rPr>
              <w:t>任：</w:t>
            </w:r>
          </w:p>
          <w:p w14:paraId="719B6C1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115A90F">
            <w:pPr>
              <w:keepLines/>
              <w:widowControl/>
              <w:adjustRightInd w:val="0"/>
              <w:snapToGrid w:val="0"/>
              <w:rPr>
                <w:rFonts w:hint="eastAsia" w:ascii="宋体" w:hAnsi="宋体" w:cs="宋体"/>
                <w:bCs/>
                <w:szCs w:val="21"/>
              </w:rPr>
            </w:pPr>
            <w:r>
              <w:rPr>
                <w:rFonts w:hint="eastAsia" w:ascii="宋体" w:hAnsi="宋体" w:cs="宋体"/>
                <w:bCs/>
                <w:szCs w:val="21"/>
              </w:rPr>
              <w:t>的；</w:t>
            </w:r>
          </w:p>
          <w:p w14:paraId="61B0F27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E8A15E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836E6D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74F172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6FE07B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800D14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CE4318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7BB5BC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C03DD3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C1271C4">
            <w:pPr>
              <w:keepLines/>
              <w:widowControl/>
              <w:adjustRightInd w:val="0"/>
              <w:snapToGrid w:val="0"/>
              <w:rPr>
                <w:rFonts w:hint="eastAsia" w:ascii="宋体" w:hAnsi="宋体" w:cs="宋体"/>
                <w:bCs/>
                <w:szCs w:val="21"/>
              </w:rPr>
            </w:pPr>
          </w:p>
        </w:tc>
      </w:tr>
      <w:tr w14:paraId="24A811A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E24273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D6EB9B1">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A46AA01">
            <w:pPr>
              <w:widowControl/>
              <w:textAlignment w:val="center"/>
              <w:rPr>
                <w:rFonts w:hint="eastAsia" w:ascii="宋体" w:hAnsi="宋体" w:cs="宋体"/>
                <w:kern w:val="0"/>
                <w:szCs w:val="21"/>
              </w:rPr>
            </w:pPr>
            <w:r>
              <w:rPr>
                <w:rFonts w:hint="eastAsia" w:ascii="宋体" w:hAnsi="宋体" w:cs="宋体"/>
                <w:kern w:val="0"/>
                <w:szCs w:val="21"/>
                <w:lang w:bidi="ar"/>
              </w:rPr>
              <w:t>职业技能鉴定补贴</w:t>
            </w:r>
          </w:p>
        </w:tc>
        <w:tc>
          <w:tcPr>
            <w:tcW w:w="1317" w:type="dxa"/>
            <w:noWrap w:val="0"/>
            <w:vAlign w:val="center"/>
          </w:tcPr>
          <w:p w14:paraId="3935B371">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F8602DB">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1.《中华人民共和国就业促进法》第十五条</w:t>
            </w:r>
          </w:p>
          <w:p w14:paraId="5CD26834">
            <w:pPr>
              <w:widowControl/>
              <w:textAlignment w:val="center"/>
              <w:rPr>
                <w:rFonts w:hint="eastAsia" w:ascii="宋体" w:hAnsi="宋体" w:cs="宋体"/>
                <w:kern w:val="0"/>
                <w:szCs w:val="21"/>
                <w:lang w:bidi="ar"/>
              </w:rPr>
            </w:pPr>
            <w:r>
              <w:rPr>
                <w:rFonts w:hint="eastAsia" w:ascii="宋体" w:hAnsi="宋体" w:cs="宋体"/>
                <w:kern w:val="0"/>
                <w:szCs w:val="21"/>
                <w:lang w:bidi="ar"/>
              </w:rPr>
              <w:t>2.《关于印发〈就业补助资金管理办法〉的通知》（财社〔2017〕164号）第六条、第二十三条</w:t>
            </w:r>
          </w:p>
          <w:p w14:paraId="348C7C37">
            <w:pPr>
              <w:widowControl/>
              <w:textAlignment w:val="center"/>
              <w:rPr>
                <w:rFonts w:ascii="宋体" w:hAnsi="宋体" w:cs="宋体"/>
                <w:kern w:val="0"/>
                <w:szCs w:val="21"/>
                <w:lang w:bidi="ar"/>
              </w:rPr>
            </w:pPr>
            <w:r>
              <w:rPr>
                <w:rFonts w:hint="eastAsia" w:ascii="宋体" w:hAnsi="宋体" w:cs="宋体"/>
                <w:kern w:val="0"/>
                <w:szCs w:val="21"/>
                <w:lang w:bidi="ar"/>
              </w:rPr>
              <w:t>3.《河北省人力资源和社会保障厅关于印发〈全省人力资源社会保障系统行政审批和公共服务事项清单〉的通知》（冀人社发〔2018〕70号）</w:t>
            </w:r>
          </w:p>
        </w:tc>
        <w:tc>
          <w:tcPr>
            <w:tcW w:w="3293" w:type="dxa"/>
            <w:noWrap w:val="0"/>
            <w:vAlign w:val="center"/>
          </w:tcPr>
          <w:p w14:paraId="490A027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04E4AD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AAD9C4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B1D00F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60A0D4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66991B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28A07B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2B68202">
            <w:pPr>
              <w:keepLines/>
              <w:widowControl/>
              <w:adjustRightInd w:val="0"/>
              <w:snapToGrid w:val="0"/>
              <w:rPr>
                <w:rFonts w:hint="eastAsia" w:ascii="宋体" w:hAnsi="宋体" w:cs="宋体"/>
                <w:bCs/>
                <w:szCs w:val="21"/>
              </w:rPr>
            </w:pPr>
            <w:r>
              <w:rPr>
                <w:rFonts w:hint="eastAsia" w:ascii="宋体" w:hAnsi="宋体" w:cs="宋体"/>
                <w:bCs/>
                <w:szCs w:val="21"/>
              </w:rPr>
              <w:t>任：</w:t>
            </w:r>
          </w:p>
          <w:p w14:paraId="360905F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E1ABA93">
            <w:pPr>
              <w:keepLines/>
              <w:widowControl/>
              <w:adjustRightInd w:val="0"/>
              <w:snapToGrid w:val="0"/>
              <w:rPr>
                <w:rFonts w:hint="eastAsia" w:ascii="宋体" w:hAnsi="宋体" w:cs="宋体"/>
                <w:bCs/>
                <w:szCs w:val="21"/>
              </w:rPr>
            </w:pPr>
            <w:r>
              <w:rPr>
                <w:rFonts w:hint="eastAsia" w:ascii="宋体" w:hAnsi="宋体" w:cs="宋体"/>
                <w:bCs/>
                <w:szCs w:val="21"/>
              </w:rPr>
              <w:t>的；</w:t>
            </w:r>
          </w:p>
          <w:p w14:paraId="1DAD7B7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851F4F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3A3309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E760A7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CDED13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FEB81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603738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A35E65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410AA5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10A37B3">
            <w:pPr>
              <w:keepLines/>
              <w:widowControl/>
              <w:adjustRightInd w:val="0"/>
              <w:snapToGrid w:val="0"/>
              <w:rPr>
                <w:rFonts w:hint="eastAsia" w:ascii="宋体" w:hAnsi="宋体" w:cs="宋体"/>
                <w:bCs/>
                <w:szCs w:val="21"/>
              </w:rPr>
            </w:pPr>
          </w:p>
        </w:tc>
      </w:tr>
      <w:tr w14:paraId="0F8DD8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565A41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5EEDEC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36F5A25">
            <w:pPr>
              <w:widowControl/>
              <w:textAlignment w:val="center"/>
              <w:rPr>
                <w:rFonts w:hint="eastAsia" w:ascii="宋体" w:hAnsi="宋体" w:cs="宋体"/>
                <w:kern w:val="0"/>
                <w:szCs w:val="21"/>
              </w:rPr>
            </w:pPr>
            <w:r>
              <w:rPr>
                <w:rFonts w:hint="eastAsia" w:ascii="宋体" w:hAnsi="宋体" w:cs="宋体"/>
                <w:kern w:val="0"/>
                <w:szCs w:val="21"/>
                <w:lang w:bidi="ar"/>
              </w:rPr>
              <w:t>企业退休人员社会化管理服务</w:t>
            </w:r>
          </w:p>
        </w:tc>
        <w:tc>
          <w:tcPr>
            <w:tcW w:w="1317" w:type="dxa"/>
            <w:noWrap w:val="0"/>
            <w:vAlign w:val="center"/>
          </w:tcPr>
          <w:p w14:paraId="7C60109A">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39F3B3F6">
            <w:pPr>
              <w:widowControl/>
              <w:textAlignment w:val="center"/>
              <w:rPr>
                <w:rFonts w:hint="eastAsia" w:ascii="宋体" w:hAnsi="宋体" w:cs="宋体"/>
                <w:kern w:val="0"/>
                <w:szCs w:val="21"/>
              </w:rPr>
            </w:pPr>
            <w:r>
              <w:rPr>
                <w:rFonts w:hint="eastAsia" w:ascii="宋体" w:hAnsi="宋体" w:cs="宋体"/>
                <w:kern w:val="0"/>
                <w:szCs w:val="21"/>
                <w:lang w:bidi="ar"/>
              </w:rPr>
              <w:t>《中共中央办公厅国务院办公厅关于转发劳动和社会保障部等部门&lt;关于积极推进企业退休人员社会化管理服务工作的意见&gt;的通知》（中办发〔2003〕16号）</w:t>
            </w:r>
          </w:p>
        </w:tc>
        <w:tc>
          <w:tcPr>
            <w:tcW w:w="3293" w:type="dxa"/>
            <w:noWrap w:val="0"/>
            <w:vAlign w:val="center"/>
          </w:tcPr>
          <w:p w14:paraId="77A5F9C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B5B6AC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F17F75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4DADB0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A30AE2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D9C411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CB03B8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7E7C5E1">
            <w:pPr>
              <w:keepLines/>
              <w:widowControl/>
              <w:adjustRightInd w:val="0"/>
              <w:snapToGrid w:val="0"/>
              <w:rPr>
                <w:rFonts w:hint="eastAsia" w:ascii="宋体" w:hAnsi="宋体" w:cs="宋体"/>
                <w:bCs/>
                <w:szCs w:val="21"/>
              </w:rPr>
            </w:pPr>
            <w:r>
              <w:rPr>
                <w:rFonts w:hint="eastAsia" w:ascii="宋体" w:hAnsi="宋体" w:cs="宋体"/>
                <w:bCs/>
                <w:szCs w:val="21"/>
              </w:rPr>
              <w:t>任：</w:t>
            </w:r>
          </w:p>
          <w:p w14:paraId="757603F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021552D">
            <w:pPr>
              <w:keepLines/>
              <w:widowControl/>
              <w:adjustRightInd w:val="0"/>
              <w:snapToGrid w:val="0"/>
              <w:rPr>
                <w:rFonts w:hint="eastAsia" w:ascii="宋体" w:hAnsi="宋体" w:cs="宋体"/>
                <w:bCs/>
                <w:szCs w:val="21"/>
              </w:rPr>
            </w:pPr>
            <w:r>
              <w:rPr>
                <w:rFonts w:hint="eastAsia" w:ascii="宋体" w:hAnsi="宋体" w:cs="宋体"/>
                <w:bCs/>
                <w:szCs w:val="21"/>
              </w:rPr>
              <w:t>的；</w:t>
            </w:r>
          </w:p>
          <w:p w14:paraId="7CEE2A4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986760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B37DF7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842F6B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99402E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871730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B8BD64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C898A2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DF7B91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F0866C0">
            <w:pPr>
              <w:keepLines/>
              <w:widowControl/>
              <w:adjustRightInd w:val="0"/>
              <w:snapToGrid w:val="0"/>
              <w:rPr>
                <w:rFonts w:hint="eastAsia" w:ascii="宋体" w:hAnsi="宋体" w:cs="宋体"/>
                <w:bCs/>
                <w:szCs w:val="21"/>
              </w:rPr>
            </w:pPr>
          </w:p>
        </w:tc>
      </w:tr>
      <w:tr w14:paraId="4064A3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5413155">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CF077FD">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EC7463B">
            <w:pPr>
              <w:widowControl/>
              <w:textAlignment w:val="center"/>
              <w:rPr>
                <w:rFonts w:hint="eastAsia" w:ascii="宋体" w:hAnsi="宋体" w:cs="宋体"/>
                <w:kern w:val="0"/>
                <w:szCs w:val="21"/>
              </w:rPr>
            </w:pPr>
            <w:r>
              <w:rPr>
                <w:rFonts w:hint="eastAsia" w:ascii="宋体" w:hAnsi="宋体" w:cs="宋体"/>
                <w:kern w:val="0"/>
                <w:szCs w:val="21"/>
                <w:lang w:bidi="ar"/>
              </w:rPr>
              <w:t>社会保险缴费申报</w:t>
            </w:r>
          </w:p>
        </w:tc>
        <w:tc>
          <w:tcPr>
            <w:tcW w:w="1317" w:type="dxa"/>
            <w:noWrap w:val="0"/>
            <w:vAlign w:val="center"/>
          </w:tcPr>
          <w:p w14:paraId="40F0FF1D">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4DB9E38">
            <w:pPr>
              <w:widowControl/>
              <w:textAlignment w:val="center"/>
              <w:rPr>
                <w:rFonts w:ascii="宋体" w:hAnsi="宋体" w:cs="宋体"/>
                <w:kern w:val="0"/>
                <w:szCs w:val="21"/>
                <w:lang w:bidi="ar"/>
              </w:rPr>
            </w:pPr>
            <w:r>
              <w:rPr>
                <w:rFonts w:hint="eastAsia" w:ascii="宋体" w:hAnsi="宋体" w:cs="宋体"/>
                <w:kern w:val="0"/>
                <w:szCs w:val="21"/>
                <w:lang w:bidi="ar"/>
              </w:rPr>
              <w:t>1.《中华人民共和国社会保险法》第六十二条、第六十三条</w:t>
            </w:r>
          </w:p>
          <w:p w14:paraId="0EDCD6A5">
            <w:pPr>
              <w:widowControl/>
              <w:textAlignment w:val="center"/>
              <w:rPr>
                <w:rFonts w:hint="eastAsia" w:ascii="宋体" w:hAnsi="宋体" w:cs="宋体"/>
                <w:kern w:val="0"/>
                <w:szCs w:val="21"/>
              </w:rPr>
            </w:pPr>
            <w:r>
              <w:rPr>
                <w:rFonts w:hint="eastAsia" w:ascii="宋体" w:hAnsi="宋体" w:cs="宋体"/>
                <w:kern w:val="0"/>
                <w:szCs w:val="21"/>
                <w:lang w:bidi="ar"/>
              </w:rPr>
              <w:t>2.《城乡居民基本养老保险经办规程》（2019年8月13日）第四条</w:t>
            </w:r>
          </w:p>
        </w:tc>
        <w:tc>
          <w:tcPr>
            <w:tcW w:w="3293" w:type="dxa"/>
            <w:noWrap w:val="0"/>
            <w:vAlign w:val="center"/>
          </w:tcPr>
          <w:p w14:paraId="6354A9C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47BE76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48A3F2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0C4C21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48A985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0606F8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2E2320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9D8A420">
            <w:pPr>
              <w:keepLines/>
              <w:widowControl/>
              <w:adjustRightInd w:val="0"/>
              <w:snapToGrid w:val="0"/>
              <w:rPr>
                <w:rFonts w:hint="eastAsia" w:ascii="宋体" w:hAnsi="宋体" w:cs="宋体"/>
                <w:bCs/>
                <w:szCs w:val="21"/>
              </w:rPr>
            </w:pPr>
            <w:r>
              <w:rPr>
                <w:rFonts w:hint="eastAsia" w:ascii="宋体" w:hAnsi="宋体" w:cs="宋体"/>
                <w:bCs/>
                <w:szCs w:val="21"/>
              </w:rPr>
              <w:t>任：</w:t>
            </w:r>
          </w:p>
          <w:p w14:paraId="63A5AA1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64581CE">
            <w:pPr>
              <w:keepLines/>
              <w:widowControl/>
              <w:adjustRightInd w:val="0"/>
              <w:snapToGrid w:val="0"/>
              <w:rPr>
                <w:rFonts w:hint="eastAsia" w:ascii="宋体" w:hAnsi="宋体" w:cs="宋体"/>
                <w:bCs/>
                <w:szCs w:val="21"/>
              </w:rPr>
            </w:pPr>
            <w:r>
              <w:rPr>
                <w:rFonts w:hint="eastAsia" w:ascii="宋体" w:hAnsi="宋体" w:cs="宋体"/>
                <w:bCs/>
                <w:szCs w:val="21"/>
              </w:rPr>
              <w:t>的；</w:t>
            </w:r>
          </w:p>
          <w:p w14:paraId="1482C0D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0F5C2F0">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410E92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3DC7CA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544532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2B9843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79F2B54">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43A2EE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A88897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430CD98">
            <w:pPr>
              <w:keepLines/>
              <w:widowControl/>
              <w:adjustRightInd w:val="0"/>
              <w:snapToGrid w:val="0"/>
              <w:rPr>
                <w:rFonts w:hint="eastAsia" w:ascii="宋体" w:hAnsi="宋体" w:cs="宋体"/>
                <w:bCs/>
                <w:szCs w:val="21"/>
              </w:rPr>
            </w:pPr>
          </w:p>
        </w:tc>
      </w:tr>
      <w:tr w14:paraId="4098E0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DC213E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0ED639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134A5731">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养老保险服务（城乡居民基本养老保险关系转移申请）</w:t>
            </w:r>
          </w:p>
          <w:p w14:paraId="5564C049">
            <w:pPr>
              <w:widowControl/>
              <w:textAlignment w:val="center"/>
              <w:rPr>
                <w:rFonts w:hint="eastAsia" w:ascii="宋体" w:hAnsi="宋体" w:cs="宋体"/>
                <w:kern w:val="0"/>
                <w:szCs w:val="21"/>
              </w:rPr>
            </w:pPr>
          </w:p>
        </w:tc>
        <w:tc>
          <w:tcPr>
            <w:tcW w:w="1317" w:type="dxa"/>
            <w:noWrap w:val="0"/>
            <w:vAlign w:val="center"/>
          </w:tcPr>
          <w:p w14:paraId="37F67EB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F8940D8">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《城乡居民基本养老保险经办规程》（2019年8月13日）第四十一条</w:t>
            </w:r>
          </w:p>
        </w:tc>
        <w:tc>
          <w:tcPr>
            <w:tcW w:w="3293" w:type="dxa"/>
            <w:noWrap w:val="0"/>
            <w:vAlign w:val="center"/>
          </w:tcPr>
          <w:p w14:paraId="764A9BC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07338E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CF0295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6ED90A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FF6214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BE72F9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3F0170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6236AF1">
            <w:pPr>
              <w:keepLines/>
              <w:widowControl/>
              <w:adjustRightInd w:val="0"/>
              <w:snapToGrid w:val="0"/>
              <w:rPr>
                <w:rFonts w:hint="eastAsia" w:ascii="宋体" w:hAnsi="宋体" w:cs="宋体"/>
                <w:bCs/>
                <w:szCs w:val="21"/>
              </w:rPr>
            </w:pPr>
            <w:r>
              <w:rPr>
                <w:rFonts w:hint="eastAsia" w:ascii="宋体" w:hAnsi="宋体" w:cs="宋体"/>
                <w:bCs/>
                <w:szCs w:val="21"/>
              </w:rPr>
              <w:t>任：</w:t>
            </w:r>
          </w:p>
          <w:p w14:paraId="1931BA6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1D52217">
            <w:pPr>
              <w:keepLines/>
              <w:widowControl/>
              <w:adjustRightInd w:val="0"/>
              <w:snapToGrid w:val="0"/>
              <w:rPr>
                <w:rFonts w:hint="eastAsia" w:ascii="宋体" w:hAnsi="宋体" w:cs="宋体"/>
                <w:bCs/>
                <w:szCs w:val="21"/>
              </w:rPr>
            </w:pPr>
            <w:r>
              <w:rPr>
                <w:rFonts w:hint="eastAsia" w:ascii="宋体" w:hAnsi="宋体" w:cs="宋体"/>
                <w:bCs/>
                <w:szCs w:val="21"/>
              </w:rPr>
              <w:t>的；</w:t>
            </w:r>
          </w:p>
          <w:p w14:paraId="09CD40A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4B2F77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4E3A7A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46D893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253464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833E78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A95D39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F328A2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A402A5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908889D">
            <w:pPr>
              <w:keepLines/>
              <w:widowControl/>
              <w:adjustRightInd w:val="0"/>
              <w:snapToGrid w:val="0"/>
              <w:rPr>
                <w:rFonts w:hint="eastAsia" w:ascii="宋体" w:hAnsi="宋体" w:cs="宋体"/>
                <w:bCs/>
                <w:szCs w:val="21"/>
              </w:rPr>
            </w:pPr>
          </w:p>
        </w:tc>
      </w:tr>
      <w:tr w14:paraId="500040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50ECA55">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4E773E6">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42D835A">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养老保险服务（城乡居民基本养老保险关系衔接申请）</w:t>
            </w:r>
          </w:p>
          <w:p w14:paraId="2A3559E8">
            <w:pPr>
              <w:widowControl/>
              <w:textAlignment w:val="center"/>
              <w:rPr>
                <w:rFonts w:hint="eastAsia" w:ascii="宋体" w:hAnsi="宋体" w:cs="宋体"/>
                <w:kern w:val="0"/>
                <w:szCs w:val="21"/>
              </w:rPr>
            </w:pPr>
          </w:p>
        </w:tc>
        <w:tc>
          <w:tcPr>
            <w:tcW w:w="1317" w:type="dxa"/>
            <w:noWrap w:val="0"/>
            <w:vAlign w:val="center"/>
          </w:tcPr>
          <w:p w14:paraId="3FA686D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9F62995">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《城乡居民基本养老保险经办规程》（2019年8月13日）第十一条</w:t>
            </w:r>
          </w:p>
        </w:tc>
        <w:tc>
          <w:tcPr>
            <w:tcW w:w="3293" w:type="dxa"/>
            <w:noWrap w:val="0"/>
            <w:vAlign w:val="center"/>
          </w:tcPr>
          <w:p w14:paraId="2740B9E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B2AA68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2FCA80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ABC37F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43BC89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D9A024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DD1CB5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034EF1C">
            <w:pPr>
              <w:keepLines/>
              <w:widowControl/>
              <w:adjustRightInd w:val="0"/>
              <w:snapToGrid w:val="0"/>
              <w:rPr>
                <w:rFonts w:hint="eastAsia" w:ascii="宋体" w:hAnsi="宋体" w:cs="宋体"/>
                <w:bCs/>
                <w:szCs w:val="21"/>
              </w:rPr>
            </w:pPr>
            <w:r>
              <w:rPr>
                <w:rFonts w:hint="eastAsia" w:ascii="宋体" w:hAnsi="宋体" w:cs="宋体"/>
                <w:bCs/>
                <w:szCs w:val="21"/>
              </w:rPr>
              <w:t>任：</w:t>
            </w:r>
          </w:p>
          <w:p w14:paraId="71A3273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E672D63">
            <w:pPr>
              <w:keepLines/>
              <w:widowControl/>
              <w:adjustRightInd w:val="0"/>
              <w:snapToGrid w:val="0"/>
              <w:rPr>
                <w:rFonts w:hint="eastAsia" w:ascii="宋体" w:hAnsi="宋体" w:cs="宋体"/>
                <w:bCs/>
                <w:szCs w:val="21"/>
              </w:rPr>
            </w:pPr>
            <w:r>
              <w:rPr>
                <w:rFonts w:hint="eastAsia" w:ascii="宋体" w:hAnsi="宋体" w:cs="宋体"/>
                <w:bCs/>
                <w:szCs w:val="21"/>
              </w:rPr>
              <w:t>的；</w:t>
            </w:r>
          </w:p>
          <w:p w14:paraId="6283430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DD199D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207F4F1">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B0EB56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3AB6D1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F22084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2517AE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9F4070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553A19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E374E16">
            <w:pPr>
              <w:keepLines/>
              <w:widowControl/>
              <w:adjustRightInd w:val="0"/>
              <w:snapToGrid w:val="0"/>
              <w:rPr>
                <w:rFonts w:hint="eastAsia" w:ascii="宋体" w:hAnsi="宋体" w:cs="宋体"/>
                <w:bCs/>
                <w:szCs w:val="21"/>
              </w:rPr>
            </w:pPr>
          </w:p>
        </w:tc>
      </w:tr>
      <w:tr w14:paraId="2E32AA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4AAD4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5A8EEC9">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13CD9FF0">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养老保险服务（城乡居民基本养老保险待遇申领）</w:t>
            </w:r>
          </w:p>
          <w:p w14:paraId="1A0275BD">
            <w:pPr>
              <w:widowControl/>
              <w:textAlignment w:val="center"/>
              <w:rPr>
                <w:rFonts w:hint="eastAsia" w:ascii="宋体" w:hAnsi="宋体" w:cs="宋体"/>
                <w:kern w:val="0"/>
                <w:szCs w:val="21"/>
              </w:rPr>
            </w:pPr>
          </w:p>
        </w:tc>
        <w:tc>
          <w:tcPr>
            <w:tcW w:w="1317" w:type="dxa"/>
            <w:noWrap w:val="0"/>
            <w:vAlign w:val="center"/>
          </w:tcPr>
          <w:p w14:paraId="2D7984F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9CD8440">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《城乡居民基本养老保险经办规程》（2019年8月13日）第二十三条</w:t>
            </w:r>
          </w:p>
        </w:tc>
        <w:tc>
          <w:tcPr>
            <w:tcW w:w="3293" w:type="dxa"/>
            <w:noWrap w:val="0"/>
            <w:vAlign w:val="center"/>
          </w:tcPr>
          <w:p w14:paraId="398EE47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06B411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A634A3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953CA6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1053BF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DA914C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ED8E79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4BB032D">
            <w:pPr>
              <w:keepLines/>
              <w:widowControl/>
              <w:adjustRightInd w:val="0"/>
              <w:snapToGrid w:val="0"/>
              <w:rPr>
                <w:rFonts w:hint="eastAsia" w:ascii="宋体" w:hAnsi="宋体" w:cs="宋体"/>
                <w:bCs/>
                <w:szCs w:val="21"/>
              </w:rPr>
            </w:pPr>
            <w:r>
              <w:rPr>
                <w:rFonts w:hint="eastAsia" w:ascii="宋体" w:hAnsi="宋体" w:cs="宋体"/>
                <w:bCs/>
                <w:szCs w:val="21"/>
              </w:rPr>
              <w:t>任：</w:t>
            </w:r>
          </w:p>
          <w:p w14:paraId="24A9969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764120D">
            <w:pPr>
              <w:keepLines/>
              <w:widowControl/>
              <w:adjustRightInd w:val="0"/>
              <w:snapToGrid w:val="0"/>
              <w:rPr>
                <w:rFonts w:hint="eastAsia" w:ascii="宋体" w:hAnsi="宋体" w:cs="宋体"/>
                <w:bCs/>
                <w:szCs w:val="21"/>
              </w:rPr>
            </w:pPr>
            <w:r>
              <w:rPr>
                <w:rFonts w:hint="eastAsia" w:ascii="宋体" w:hAnsi="宋体" w:cs="宋体"/>
                <w:bCs/>
                <w:szCs w:val="21"/>
              </w:rPr>
              <w:t>的；</w:t>
            </w:r>
          </w:p>
          <w:p w14:paraId="0442C3E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1F43E8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F5CFB9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48C1DC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738944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C7EA87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4432C5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C36726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B641D7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A69D80A">
            <w:pPr>
              <w:keepLines/>
              <w:widowControl/>
              <w:adjustRightInd w:val="0"/>
              <w:snapToGrid w:val="0"/>
              <w:rPr>
                <w:rFonts w:hint="eastAsia" w:ascii="宋体" w:hAnsi="宋体" w:cs="宋体"/>
                <w:bCs/>
                <w:szCs w:val="21"/>
              </w:rPr>
            </w:pPr>
          </w:p>
        </w:tc>
      </w:tr>
      <w:tr w14:paraId="4A5170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46B00A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E19AF4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B4AABA3">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养老保险服务（城乡居民基本养老保险人员参保终止）</w:t>
            </w:r>
          </w:p>
          <w:p w14:paraId="1F620C39">
            <w:pPr>
              <w:widowControl/>
              <w:textAlignment w:val="center"/>
              <w:rPr>
                <w:rFonts w:hint="eastAsia" w:ascii="宋体" w:hAnsi="宋体" w:cs="宋体"/>
                <w:kern w:val="0"/>
                <w:szCs w:val="21"/>
              </w:rPr>
            </w:pPr>
          </w:p>
        </w:tc>
        <w:tc>
          <w:tcPr>
            <w:tcW w:w="1317" w:type="dxa"/>
            <w:noWrap w:val="0"/>
            <w:vAlign w:val="center"/>
          </w:tcPr>
          <w:p w14:paraId="50F92AC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939B02D">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《城乡居民基本养老保险经办规程》（2019年8月13日）第三十七条</w:t>
            </w:r>
          </w:p>
        </w:tc>
        <w:tc>
          <w:tcPr>
            <w:tcW w:w="3293" w:type="dxa"/>
            <w:noWrap w:val="0"/>
            <w:vAlign w:val="center"/>
          </w:tcPr>
          <w:p w14:paraId="49F8F84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BAE30E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6377D6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2ED585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7B97DD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42E08D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3E7AB1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F09D807">
            <w:pPr>
              <w:keepLines/>
              <w:widowControl/>
              <w:adjustRightInd w:val="0"/>
              <w:snapToGrid w:val="0"/>
              <w:rPr>
                <w:rFonts w:hint="eastAsia" w:ascii="宋体" w:hAnsi="宋体" w:cs="宋体"/>
                <w:bCs/>
                <w:szCs w:val="21"/>
              </w:rPr>
            </w:pPr>
            <w:r>
              <w:rPr>
                <w:rFonts w:hint="eastAsia" w:ascii="宋体" w:hAnsi="宋体" w:cs="宋体"/>
                <w:bCs/>
                <w:szCs w:val="21"/>
              </w:rPr>
              <w:t>任：</w:t>
            </w:r>
          </w:p>
          <w:p w14:paraId="480359C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F638EA6">
            <w:pPr>
              <w:keepLines/>
              <w:widowControl/>
              <w:adjustRightInd w:val="0"/>
              <w:snapToGrid w:val="0"/>
              <w:rPr>
                <w:rFonts w:hint="eastAsia" w:ascii="宋体" w:hAnsi="宋体" w:cs="宋体"/>
                <w:bCs/>
                <w:szCs w:val="21"/>
              </w:rPr>
            </w:pPr>
            <w:r>
              <w:rPr>
                <w:rFonts w:hint="eastAsia" w:ascii="宋体" w:hAnsi="宋体" w:cs="宋体"/>
                <w:bCs/>
                <w:szCs w:val="21"/>
              </w:rPr>
              <w:t>的；</w:t>
            </w:r>
          </w:p>
          <w:p w14:paraId="1D60F0B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F670C9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38AB99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B2FACD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958082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7AC36D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C49E71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AB9254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BFDDAF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F44E572">
            <w:pPr>
              <w:keepLines/>
              <w:widowControl/>
              <w:adjustRightInd w:val="0"/>
              <w:snapToGrid w:val="0"/>
              <w:rPr>
                <w:rFonts w:hint="eastAsia" w:ascii="宋体" w:hAnsi="宋体" w:cs="宋体"/>
                <w:bCs/>
                <w:szCs w:val="21"/>
              </w:rPr>
            </w:pPr>
          </w:p>
        </w:tc>
      </w:tr>
      <w:tr w14:paraId="40F76F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BA12D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66BCD51">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EE8D69D">
            <w:pPr>
              <w:widowControl/>
              <w:textAlignment w:val="center"/>
              <w:rPr>
                <w:rFonts w:hint="eastAsia" w:ascii="宋体" w:hAnsi="宋体" w:cs="宋体"/>
                <w:kern w:val="0"/>
                <w:szCs w:val="21"/>
              </w:rPr>
            </w:pPr>
            <w:r>
              <w:rPr>
                <w:rFonts w:hint="eastAsia" w:ascii="宋体" w:hAnsi="宋体" w:cs="宋体"/>
                <w:kern w:val="0"/>
                <w:szCs w:val="21"/>
                <w:lang w:bidi="ar"/>
              </w:rPr>
              <w:t>养老保险服务（离退休人员领取养老金资格认证）</w:t>
            </w:r>
          </w:p>
          <w:p w14:paraId="3D59353B">
            <w:pPr>
              <w:widowControl/>
              <w:ind w:firstLine="586"/>
              <w:textAlignment w:val="center"/>
              <w:rPr>
                <w:rFonts w:hint="eastAsia" w:ascii="宋体" w:hAnsi="宋体" w:cs="宋体"/>
                <w:kern w:val="0"/>
                <w:szCs w:val="21"/>
              </w:rPr>
            </w:pPr>
          </w:p>
        </w:tc>
        <w:tc>
          <w:tcPr>
            <w:tcW w:w="1317" w:type="dxa"/>
            <w:noWrap w:val="0"/>
            <w:vAlign w:val="center"/>
          </w:tcPr>
          <w:p w14:paraId="23CE183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8362331">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1.《中华人民共和国社会保险法》（2018年修正）第七条</w:t>
            </w:r>
          </w:p>
          <w:p w14:paraId="55509144">
            <w:pPr>
              <w:widowControl/>
              <w:textAlignment w:val="center"/>
              <w:rPr>
                <w:rFonts w:hint="eastAsia" w:ascii="宋体" w:hAnsi="宋体" w:cs="宋体"/>
                <w:kern w:val="0"/>
                <w:szCs w:val="21"/>
              </w:rPr>
            </w:pPr>
            <w:r>
              <w:rPr>
                <w:rFonts w:hint="eastAsia" w:ascii="宋体" w:hAnsi="宋体" w:cs="宋体"/>
                <w:kern w:val="0"/>
                <w:szCs w:val="21"/>
                <w:lang w:bidi="ar"/>
              </w:rPr>
              <w:t>2.《人力资源社会保障部办公厅关于全面取消领取社会保险待遇资格集中认证的通知》（人社厅发〔2018〕54号）</w:t>
            </w:r>
            <w:r>
              <w:rPr>
                <w:rFonts w:hint="eastAsia" w:ascii="宋体" w:hAnsi="宋体" w:cs="宋体"/>
                <w:kern w:val="0"/>
                <w:szCs w:val="21"/>
                <w:lang w:bidi="ar"/>
              </w:rPr>
              <w:br w:type="textWrapping"/>
            </w:r>
            <w:r>
              <w:rPr>
                <w:rFonts w:hint="eastAsia" w:ascii="宋体" w:hAnsi="宋体" w:cs="宋体"/>
                <w:kern w:val="0"/>
                <w:szCs w:val="21"/>
                <w:lang w:bidi="ar"/>
              </w:rPr>
              <w:t>3.《河北省人力资源和社会保障厅关于转发人力资源社会保障部办公厅&lt;领取社会保险待遇资格确认经办规程（暂行）的通知》（冀人社字〔2018〕399号）</w:t>
            </w:r>
          </w:p>
        </w:tc>
        <w:tc>
          <w:tcPr>
            <w:tcW w:w="3293" w:type="dxa"/>
            <w:noWrap w:val="0"/>
            <w:vAlign w:val="center"/>
          </w:tcPr>
          <w:p w14:paraId="1D40A44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88A86F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F5B23B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57B28B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66E9AA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029979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892A36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D47CB3F">
            <w:pPr>
              <w:keepLines/>
              <w:widowControl/>
              <w:adjustRightInd w:val="0"/>
              <w:snapToGrid w:val="0"/>
              <w:rPr>
                <w:rFonts w:hint="eastAsia" w:ascii="宋体" w:hAnsi="宋体" w:cs="宋体"/>
                <w:bCs/>
                <w:szCs w:val="21"/>
              </w:rPr>
            </w:pPr>
            <w:r>
              <w:rPr>
                <w:rFonts w:hint="eastAsia" w:ascii="宋体" w:hAnsi="宋体" w:cs="宋体"/>
                <w:bCs/>
                <w:szCs w:val="21"/>
              </w:rPr>
              <w:t>任：</w:t>
            </w:r>
          </w:p>
          <w:p w14:paraId="43A276D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FCC4588">
            <w:pPr>
              <w:keepLines/>
              <w:widowControl/>
              <w:adjustRightInd w:val="0"/>
              <w:snapToGrid w:val="0"/>
              <w:rPr>
                <w:rFonts w:hint="eastAsia" w:ascii="宋体" w:hAnsi="宋体" w:cs="宋体"/>
                <w:bCs/>
                <w:szCs w:val="21"/>
              </w:rPr>
            </w:pPr>
            <w:r>
              <w:rPr>
                <w:rFonts w:hint="eastAsia" w:ascii="宋体" w:hAnsi="宋体" w:cs="宋体"/>
                <w:bCs/>
                <w:szCs w:val="21"/>
              </w:rPr>
              <w:t>的；</w:t>
            </w:r>
          </w:p>
          <w:p w14:paraId="143DEE5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DF6024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D993B2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2E81CB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AABEE6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4547AD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09C266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39FFF4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7ECD73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C0E451A">
            <w:pPr>
              <w:keepLines/>
              <w:widowControl/>
              <w:adjustRightInd w:val="0"/>
              <w:snapToGrid w:val="0"/>
              <w:rPr>
                <w:rFonts w:hint="eastAsia" w:ascii="宋体" w:hAnsi="宋体" w:cs="宋体"/>
                <w:bCs/>
                <w:szCs w:val="21"/>
              </w:rPr>
            </w:pPr>
          </w:p>
        </w:tc>
      </w:tr>
      <w:tr w14:paraId="73EB1B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2B5C31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F01CC4D">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F93A8EB">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养老保险服务（城乡居民基本养老保险资格认证）</w:t>
            </w:r>
          </w:p>
          <w:p w14:paraId="0AB3A65A">
            <w:pPr>
              <w:widowControl/>
              <w:ind w:firstLine="586"/>
              <w:textAlignment w:val="center"/>
              <w:rPr>
                <w:rFonts w:hint="eastAsia" w:ascii="宋体" w:hAnsi="宋体" w:cs="宋体"/>
                <w:kern w:val="0"/>
                <w:szCs w:val="21"/>
              </w:rPr>
            </w:pPr>
          </w:p>
        </w:tc>
        <w:tc>
          <w:tcPr>
            <w:tcW w:w="1317" w:type="dxa"/>
            <w:noWrap w:val="0"/>
            <w:vAlign w:val="center"/>
          </w:tcPr>
          <w:p w14:paraId="4C0A24AA">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ECA94D5">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《城乡居民基本养老保险经办规程》（2019年8月13日）第二条</w:t>
            </w:r>
          </w:p>
        </w:tc>
        <w:tc>
          <w:tcPr>
            <w:tcW w:w="3293" w:type="dxa"/>
            <w:noWrap w:val="0"/>
            <w:vAlign w:val="center"/>
          </w:tcPr>
          <w:p w14:paraId="19D511D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1F654F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80226B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06ABD8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7153A5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FFD43B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B2ADCC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A67B160">
            <w:pPr>
              <w:keepLines/>
              <w:widowControl/>
              <w:adjustRightInd w:val="0"/>
              <w:snapToGrid w:val="0"/>
              <w:rPr>
                <w:rFonts w:hint="eastAsia" w:ascii="宋体" w:hAnsi="宋体" w:cs="宋体"/>
                <w:bCs/>
                <w:szCs w:val="21"/>
              </w:rPr>
            </w:pPr>
            <w:r>
              <w:rPr>
                <w:rFonts w:hint="eastAsia" w:ascii="宋体" w:hAnsi="宋体" w:cs="宋体"/>
                <w:bCs/>
                <w:szCs w:val="21"/>
              </w:rPr>
              <w:t>任：</w:t>
            </w:r>
          </w:p>
          <w:p w14:paraId="0BBF3BC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4829FAA">
            <w:pPr>
              <w:keepLines/>
              <w:widowControl/>
              <w:adjustRightInd w:val="0"/>
              <w:snapToGrid w:val="0"/>
              <w:rPr>
                <w:rFonts w:hint="eastAsia" w:ascii="宋体" w:hAnsi="宋体" w:cs="宋体"/>
                <w:bCs/>
                <w:szCs w:val="21"/>
              </w:rPr>
            </w:pPr>
            <w:r>
              <w:rPr>
                <w:rFonts w:hint="eastAsia" w:ascii="宋体" w:hAnsi="宋体" w:cs="宋体"/>
                <w:bCs/>
                <w:szCs w:val="21"/>
              </w:rPr>
              <w:t>的；</w:t>
            </w:r>
          </w:p>
          <w:p w14:paraId="374DF3B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59CEE1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7F77AA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C724BF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D0E56C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8B5D3A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A2C1C0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D84F62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900674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A61F545">
            <w:pPr>
              <w:keepLines/>
              <w:widowControl/>
              <w:adjustRightInd w:val="0"/>
              <w:snapToGrid w:val="0"/>
              <w:rPr>
                <w:rFonts w:hint="eastAsia" w:ascii="宋体" w:hAnsi="宋体" w:cs="宋体"/>
                <w:bCs/>
                <w:szCs w:val="21"/>
              </w:rPr>
            </w:pPr>
          </w:p>
        </w:tc>
      </w:tr>
      <w:tr w14:paraId="3A3902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61BAF8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405B1D1">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C5CA7AE">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养老保险服务（城乡居民基本养老保险账户封存申请）</w:t>
            </w:r>
          </w:p>
          <w:p w14:paraId="46A08F35">
            <w:pPr>
              <w:widowControl/>
              <w:textAlignment w:val="center"/>
              <w:rPr>
                <w:rFonts w:hint="eastAsia" w:ascii="宋体" w:hAnsi="宋体" w:cs="宋体"/>
                <w:kern w:val="0"/>
                <w:szCs w:val="21"/>
              </w:rPr>
            </w:pPr>
          </w:p>
        </w:tc>
        <w:tc>
          <w:tcPr>
            <w:tcW w:w="1317" w:type="dxa"/>
            <w:noWrap w:val="0"/>
            <w:vAlign w:val="center"/>
          </w:tcPr>
          <w:p w14:paraId="1F8A3DC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29C5B06">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《城乡居民基本养老保险经办规程》（2019年8月13日）第二条</w:t>
            </w:r>
          </w:p>
        </w:tc>
        <w:tc>
          <w:tcPr>
            <w:tcW w:w="3293" w:type="dxa"/>
            <w:noWrap w:val="0"/>
            <w:vAlign w:val="center"/>
          </w:tcPr>
          <w:p w14:paraId="686F58C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9DEBAD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2F78C4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A12007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617D8F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7F739BD">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C54241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F1DB1C0">
            <w:pPr>
              <w:keepLines/>
              <w:widowControl/>
              <w:adjustRightInd w:val="0"/>
              <w:snapToGrid w:val="0"/>
              <w:rPr>
                <w:rFonts w:hint="eastAsia" w:ascii="宋体" w:hAnsi="宋体" w:cs="宋体"/>
                <w:bCs/>
                <w:szCs w:val="21"/>
              </w:rPr>
            </w:pPr>
            <w:r>
              <w:rPr>
                <w:rFonts w:hint="eastAsia" w:ascii="宋体" w:hAnsi="宋体" w:cs="宋体"/>
                <w:bCs/>
                <w:szCs w:val="21"/>
              </w:rPr>
              <w:t>任：</w:t>
            </w:r>
          </w:p>
          <w:p w14:paraId="54245BE7">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97D160D">
            <w:pPr>
              <w:keepLines/>
              <w:widowControl/>
              <w:adjustRightInd w:val="0"/>
              <w:snapToGrid w:val="0"/>
              <w:rPr>
                <w:rFonts w:hint="eastAsia" w:ascii="宋体" w:hAnsi="宋体" w:cs="宋体"/>
                <w:bCs/>
                <w:szCs w:val="21"/>
              </w:rPr>
            </w:pPr>
            <w:r>
              <w:rPr>
                <w:rFonts w:hint="eastAsia" w:ascii="宋体" w:hAnsi="宋体" w:cs="宋体"/>
                <w:bCs/>
                <w:szCs w:val="21"/>
              </w:rPr>
              <w:t>的；</w:t>
            </w:r>
          </w:p>
          <w:p w14:paraId="242A8EC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971C6C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BECAB2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AEA301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B254E2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6E25B2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CBD4DF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7D38E8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AF7BC0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87B7752">
            <w:pPr>
              <w:keepLines/>
              <w:widowControl/>
              <w:adjustRightInd w:val="0"/>
              <w:snapToGrid w:val="0"/>
              <w:rPr>
                <w:rFonts w:hint="eastAsia" w:ascii="宋体" w:hAnsi="宋体" w:cs="宋体"/>
                <w:bCs/>
                <w:szCs w:val="21"/>
              </w:rPr>
            </w:pPr>
          </w:p>
        </w:tc>
      </w:tr>
      <w:tr w14:paraId="37AAFA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9E81C1F">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3889617">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B0DB267">
            <w:pPr>
              <w:widowControl/>
              <w:textAlignment w:val="center"/>
              <w:rPr>
                <w:rFonts w:hint="eastAsia" w:ascii="宋体" w:hAnsi="宋体" w:cs="宋体"/>
                <w:kern w:val="0"/>
                <w:szCs w:val="21"/>
              </w:rPr>
            </w:pPr>
            <w:r>
              <w:rPr>
                <w:rFonts w:hint="eastAsia" w:ascii="宋体" w:hAnsi="宋体" w:cs="宋体"/>
                <w:kern w:val="0"/>
                <w:szCs w:val="21"/>
                <w:lang w:bidi="ar"/>
              </w:rPr>
              <w:t>养老保险服务（城乡居民基本养老保险关系恢复申请）</w:t>
            </w:r>
          </w:p>
          <w:p w14:paraId="6904FDC2">
            <w:pPr>
              <w:widowControl/>
              <w:textAlignment w:val="center"/>
              <w:rPr>
                <w:rFonts w:hint="eastAsia" w:ascii="宋体" w:hAnsi="宋体" w:cs="宋体"/>
                <w:kern w:val="0"/>
                <w:szCs w:val="21"/>
              </w:rPr>
            </w:pPr>
          </w:p>
        </w:tc>
        <w:tc>
          <w:tcPr>
            <w:tcW w:w="1317" w:type="dxa"/>
            <w:noWrap w:val="0"/>
            <w:vAlign w:val="center"/>
          </w:tcPr>
          <w:p w14:paraId="55A5A3A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C9B34A6">
            <w:pPr>
              <w:widowControl/>
              <w:textAlignment w:val="center"/>
              <w:rPr>
                <w:rFonts w:hint="eastAsia" w:ascii="宋体" w:hAnsi="宋体" w:cs="宋体"/>
                <w:kern w:val="0"/>
                <w:szCs w:val="21"/>
              </w:rPr>
            </w:pPr>
            <w:r>
              <w:rPr>
                <w:rFonts w:hint="eastAsia" w:ascii="宋体" w:hAnsi="宋体" w:cs="宋体"/>
                <w:kern w:val="0"/>
                <w:szCs w:val="21"/>
                <w:lang w:bidi="ar"/>
              </w:rPr>
              <w:t>《城乡居民基本养老保险经办规程》（2019年8月13日）第三十三条</w:t>
            </w:r>
          </w:p>
        </w:tc>
        <w:tc>
          <w:tcPr>
            <w:tcW w:w="3293" w:type="dxa"/>
            <w:noWrap w:val="0"/>
            <w:vAlign w:val="center"/>
          </w:tcPr>
          <w:p w14:paraId="470473E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E43BFD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5EE273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9CE8E4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772B6C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627456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82FB91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4832E36">
            <w:pPr>
              <w:keepLines/>
              <w:widowControl/>
              <w:adjustRightInd w:val="0"/>
              <w:snapToGrid w:val="0"/>
              <w:rPr>
                <w:rFonts w:hint="eastAsia" w:ascii="宋体" w:hAnsi="宋体" w:cs="宋体"/>
                <w:bCs/>
                <w:szCs w:val="21"/>
              </w:rPr>
            </w:pPr>
            <w:r>
              <w:rPr>
                <w:rFonts w:hint="eastAsia" w:ascii="宋体" w:hAnsi="宋体" w:cs="宋体"/>
                <w:bCs/>
                <w:szCs w:val="21"/>
              </w:rPr>
              <w:t>任：</w:t>
            </w:r>
          </w:p>
          <w:p w14:paraId="437F3F1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AF710CB">
            <w:pPr>
              <w:keepLines/>
              <w:widowControl/>
              <w:adjustRightInd w:val="0"/>
              <w:snapToGrid w:val="0"/>
              <w:rPr>
                <w:rFonts w:hint="eastAsia" w:ascii="宋体" w:hAnsi="宋体" w:cs="宋体"/>
                <w:bCs/>
                <w:szCs w:val="21"/>
              </w:rPr>
            </w:pPr>
            <w:r>
              <w:rPr>
                <w:rFonts w:hint="eastAsia" w:ascii="宋体" w:hAnsi="宋体" w:cs="宋体"/>
                <w:bCs/>
                <w:szCs w:val="21"/>
              </w:rPr>
              <w:t>的；</w:t>
            </w:r>
          </w:p>
          <w:p w14:paraId="2D4B664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CE3EE4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297223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296983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2D4644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090BF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CB2646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202A26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2502C7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5D2FF41">
            <w:pPr>
              <w:keepLines/>
              <w:widowControl/>
              <w:adjustRightInd w:val="0"/>
              <w:snapToGrid w:val="0"/>
              <w:rPr>
                <w:rFonts w:hint="eastAsia" w:ascii="宋体" w:hAnsi="宋体" w:cs="宋体"/>
                <w:bCs/>
                <w:szCs w:val="21"/>
              </w:rPr>
            </w:pPr>
          </w:p>
        </w:tc>
      </w:tr>
      <w:tr w14:paraId="16CCBF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C67F90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6015CF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2E66FE6">
            <w:pPr>
              <w:widowControl/>
              <w:textAlignment w:val="center"/>
              <w:rPr>
                <w:rFonts w:hint="eastAsia" w:ascii="宋体" w:hAnsi="宋体" w:cs="宋体"/>
                <w:kern w:val="0"/>
                <w:szCs w:val="21"/>
              </w:rPr>
            </w:pPr>
            <w:r>
              <w:rPr>
                <w:rFonts w:hint="eastAsia" w:ascii="宋体" w:hAnsi="宋体" w:cs="宋体"/>
                <w:kern w:val="0"/>
                <w:szCs w:val="21"/>
                <w:lang w:bidi="ar"/>
              </w:rPr>
              <w:t>城乡居民社会养老保险信息查询</w:t>
            </w:r>
          </w:p>
        </w:tc>
        <w:tc>
          <w:tcPr>
            <w:tcW w:w="1317" w:type="dxa"/>
            <w:noWrap w:val="0"/>
            <w:vAlign w:val="center"/>
          </w:tcPr>
          <w:p w14:paraId="20ECC67D">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5FF9A91B">
            <w:pPr>
              <w:widowControl/>
              <w:textAlignment w:val="center"/>
              <w:rPr>
                <w:rFonts w:hint="eastAsia" w:ascii="宋体" w:hAnsi="宋体" w:cs="宋体"/>
                <w:kern w:val="0"/>
                <w:szCs w:val="21"/>
              </w:rPr>
            </w:pPr>
            <w:r>
              <w:rPr>
                <w:rFonts w:hint="eastAsia" w:ascii="宋体" w:hAnsi="宋体" w:cs="宋体"/>
                <w:kern w:val="0"/>
                <w:szCs w:val="21"/>
                <w:lang w:bidi="ar"/>
              </w:rPr>
              <w:t>《国务院关于建立统一的城乡居民基本养老保险制度的意见》（国发〔2014〕8号）</w:t>
            </w:r>
          </w:p>
        </w:tc>
        <w:tc>
          <w:tcPr>
            <w:tcW w:w="3293" w:type="dxa"/>
            <w:noWrap w:val="0"/>
            <w:vAlign w:val="center"/>
          </w:tcPr>
          <w:p w14:paraId="01018A5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A606E9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3A096E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69C32A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A75C37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070F7F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59715B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B93E3D1">
            <w:pPr>
              <w:keepLines/>
              <w:widowControl/>
              <w:adjustRightInd w:val="0"/>
              <w:snapToGrid w:val="0"/>
              <w:rPr>
                <w:rFonts w:hint="eastAsia" w:ascii="宋体" w:hAnsi="宋体" w:cs="宋体"/>
                <w:bCs/>
                <w:szCs w:val="21"/>
              </w:rPr>
            </w:pPr>
            <w:r>
              <w:rPr>
                <w:rFonts w:hint="eastAsia" w:ascii="宋体" w:hAnsi="宋体" w:cs="宋体"/>
                <w:bCs/>
                <w:szCs w:val="21"/>
              </w:rPr>
              <w:t>任：</w:t>
            </w:r>
          </w:p>
          <w:p w14:paraId="7D7584F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CC0A2C2">
            <w:pPr>
              <w:keepLines/>
              <w:widowControl/>
              <w:adjustRightInd w:val="0"/>
              <w:snapToGrid w:val="0"/>
              <w:rPr>
                <w:rFonts w:hint="eastAsia" w:ascii="宋体" w:hAnsi="宋体" w:cs="宋体"/>
                <w:bCs/>
                <w:szCs w:val="21"/>
              </w:rPr>
            </w:pPr>
            <w:r>
              <w:rPr>
                <w:rFonts w:hint="eastAsia" w:ascii="宋体" w:hAnsi="宋体" w:cs="宋体"/>
                <w:bCs/>
                <w:szCs w:val="21"/>
              </w:rPr>
              <w:t>的；</w:t>
            </w:r>
          </w:p>
          <w:p w14:paraId="3555B76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6EB53F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B069DD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E9FE71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CEF6A7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BEFDB2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02C50A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DA0361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EEFB03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3896F5A">
            <w:pPr>
              <w:keepLines/>
              <w:widowControl/>
              <w:adjustRightInd w:val="0"/>
              <w:snapToGrid w:val="0"/>
              <w:rPr>
                <w:rFonts w:hint="eastAsia" w:ascii="宋体" w:hAnsi="宋体" w:cs="宋体"/>
                <w:bCs/>
                <w:szCs w:val="21"/>
              </w:rPr>
            </w:pPr>
          </w:p>
        </w:tc>
      </w:tr>
      <w:tr w14:paraId="2C0500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3AD0B5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A5C6DAC">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FF649C0">
            <w:pPr>
              <w:widowControl/>
              <w:textAlignment w:val="center"/>
              <w:rPr>
                <w:rFonts w:hint="eastAsia" w:ascii="宋体" w:hAnsi="宋体" w:cs="宋体"/>
                <w:kern w:val="0"/>
                <w:szCs w:val="21"/>
              </w:rPr>
            </w:pPr>
            <w:r>
              <w:rPr>
                <w:rFonts w:hint="eastAsia" w:ascii="宋体" w:hAnsi="宋体" w:cs="宋体"/>
                <w:kern w:val="0"/>
                <w:szCs w:val="21"/>
                <w:lang w:bidi="ar"/>
              </w:rPr>
              <w:t>对就业困难人员（含建档立卡贫困劳动力）实施就业援助（就业困难人员社会保险补贴申领）</w:t>
            </w:r>
          </w:p>
          <w:p w14:paraId="32EC13E6">
            <w:pPr>
              <w:widowControl/>
              <w:textAlignment w:val="center"/>
              <w:rPr>
                <w:rFonts w:hint="eastAsia" w:ascii="宋体" w:hAnsi="宋体" w:cs="宋体"/>
                <w:kern w:val="0"/>
                <w:szCs w:val="21"/>
              </w:rPr>
            </w:pPr>
          </w:p>
        </w:tc>
        <w:tc>
          <w:tcPr>
            <w:tcW w:w="1317" w:type="dxa"/>
            <w:noWrap w:val="0"/>
            <w:vAlign w:val="center"/>
          </w:tcPr>
          <w:p w14:paraId="51B1F14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629A4CB">
            <w:pPr>
              <w:widowControl/>
              <w:textAlignment w:val="center"/>
              <w:rPr>
                <w:rFonts w:hint="eastAsia" w:ascii="宋体" w:hAnsi="宋体" w:cs="宋体"/>
                <w:kern w:val="0"/>
                <w:szCs w:val="21"/>
              </w:rPr>
            </w:pPr>
            <w:r>
              <w:rPr>
                <w:rFonts w:hint="eastAsia" w:ascii="宋体" w:hAnsi="宋体" w:cs="宋体"/>
                <w:kern w:val="0"/>
                <w:szCs w:val="21"/>
              </w:rPr>
              <w:t>1.《关于进一步加大就业扶贫政策支持力度着力提高劳务组织化程度的通知》（人社部发〔2018〕46号）</w:t>
            </w:r>
          </w:p>
          <w:p w14:paraId="7DA23F0E">
            <w:pPr>
              <w:widowControl/>
              <w:textAlignment w:val="center"/>
              <w:rPr>
                <w:rFonts w:hint="eastAsia" w:ascii="宋体" w:hAnsi="宋体" w:cs="宋体"/>
                <w:kern w:val="0"/>
                <w:szCs w:val="21"/>
              </w:rPr>
            </w:pPr>
            <w:r>
              <w:rPr>
                <w:rFonts w:hint="eastAsia" w:ascii="宋体" w:hAnsi="宋体" w:cs="宋体"/>
                <w:kern w:val="0"/>
                <w:szCs w:val="21"/>
              </w:rPr>
              <w:t>2.《关于印发〈就业补助资金管理办法〉的通知》（财社〔2017〕164号）第四条、第七条</w:t>
            </w:r>
          </w:p>
          <w:p w14:paraId="174B25BB">
            <w:pPr>
              <w:widowControl/>
              <w:textAlignment w:val="center"/>
              <w:rPr>
                <w:rFonts w:hint="eastAsia" w:ascii="宋体" w:hAnsi="宋体" w:cs="宋体"/>
                <w:kern w:val="0"/>
                <w:szCs w:val="21"/>
              </w:rPr>
            </w:pPr>
            <w:r>
              <w:rPr>
                <w:rFonts w:hint="eastAsia" w:ascii="宋体" w:hAnsi="宋体" w:cs="宋体"/>
                <w:kern w:val="0"/>
                <w:szCs w:val="21"/>
              </w:rPr>
              <w:t>3.《国务院关于进一步做好新形势下就业创业工作的意见》（国发〔2015〕23号）</w:t>
            </w:r>
          </w:p>
          <w:p w14:paraId="38C66687">
            <w:pPr>
              <w:widowControl/>
              <w:textAlignment w:val="center"/>
              <w:rPr>
                <w:rFonts w:hint="eastAsia" w:ascii="宋体" w:hAnsi="宋体" w:cs="宋体"/>
                <w:kern w:val="0"/>
                <w:szCs w:val="21"/>
              </w:rPr>
            </w:pPr>
            <w:r>
              <w:rPr>
                <w:rFonts w:hint="eastAsia" w:ascii="宋体" w:hAnsi="宋体" w:cs="宋体"/>
                <w:kern w:val="0"/>
                <w:szCs w:val="21"/>
              </w:rPr>
              <w:t>4.《河北省人力资源和社会保障厅关于印发&lt;全省人力资源社会保障系统行政审批和公共服务事项清单&gt;的通知》（冀人社发〔2018〕70号）</w:t>
            </w:r>
          </w:p>
        </w:tc>
        <w:tc>
          <w:tcPr>
            <w:tcW w:w="3293" w:type="dxa"/>
            <w:noWrap w:val="0"/>
            <w:vAlign w:val="center"/>
          </w:tcPr>
          <w:p w14:paraId="4446256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6C38AC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5FE317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887D8A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152F70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4AE8CF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492FED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18F5207">
            <w:pPr>
              <w:keepLines/>
              <w:widowControl/>
              <w:adjustRightInd w:val="0"/>
              <w:snapToGrid w:val="0"/>
              <w:rPr>
                <w:rFonts w:hint="eastAsia" w:ascii="宋体" w:hAnsi="宋体" w:cs="宋体"/>
                <w:bCs/>
                <w:szCs w:val="21"/>
              </w:rPr>
            </w:pPr>
            <w:r>
              <w:rPr>
                <w:rFonts w:hint="eastAsia" w:ascii="宋体" w:hAnsi="宋体" w:cs="宋体"/>
                <w:bCs/>
                <w:szCs w:val="21"/>
              </w:rPr>
              <w:t>任：</w:t>
            </w:r>
          </w:p>
          <w:p w14:paraId="154E414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60E8AA3">
            <w:pPr>
              <w:keepLines/>
              <w:widowControl/>
              <w:adjustRightInd w:val="0"/>
              <w:snapToGrid w:val="0"/>
              <w:rPr>
                <w:rFonts w:hint="eastAsia" w:ascii="宋体" w:hAnsi="宋体" w:cs="宋体"/>
                <w:bCs/>
                <w:szCs w:val="21"/>
              </w:rPr>
            </w:pPr>
            <w:r>
              <w:rPr>
                <w:rFonts w:hint="eastAsia" w:ascii="宋体" w:hAnsi="宋体" w:cs="宋体"/>
                <w:bCs/>
                <w:szCs w:val="21"/>
              </w:rPr>
              <w:t>的；</w:t>
            </w:r>
          </w:p>
          <w:p w14:paraId="72AE20A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DCBEBE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2108C4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310162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370D95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79FFF5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9B1EA2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163F1CD">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9CC5FC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819B861">
            <w:pPr>
              <w:keepLines/>
              <w:widowControl/>
              <w:adjustRightInd w:val="0"/>
              <w:snapToGrid w:val="0"/>
              <w:rPr>
                <w:rFonts w:hint="eastAsia" w:ascii="宋体" w:hAnsi="宋体" w:cs="宋体"/>
                <w:bCs/>
                <w:szCs w:val="21"/>
              </w:rPr>
            </w:pPr>
          </w:p>
        </w:tc>
      </w:tr>
      <w:tr w14:paraId="02E0D9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DA8535F">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8D389D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1B355AC">
            <w:pPr>
              <w:widowControl/>
              <w:textAlignment w:val="center"/>
              <w:rPr>
                <w:rFonts w:hint="eastAsia" w:ascii="宋体" w:hAnsi="宋体" w:cs="宋体"/>
                <w:kern w:val="0"/>
                <w:szCs w:val="21"/>
              </w:rPr>
            </w:pPr>
            <w:r>
              <w:rPr>
                <w:rFonts w:hint="eastAsia" w:ascii="宋体" w:hAnsi="宋体" w:cs="宋体"/>
                <w:kern w:val="0"/>
                <w:szCs w:val="21"/>
                <w:lang w:bidi="ar"/>
              </w:rPr>
              <w:t>对就业困难人员（含建档立卡贫困劳动力）实施就业援助（公益性岗位补贴申领）</w:t>
            </w:r>
          </w:p>
          <w:p w14:paraId="076C16E4">
            <w:pPr>
              <w:widowControl/>
              <w:rPr>
                <w:rFonts w:hint="eastAsia" w:ascii="宋体" w:hAnsi="宋体" w:cs="宋体"/>
                <w:kern w:val="0"/>
                <w:szCs w:val="21"/>
              </w:rPr>
            </w:pPr>
          </w:p>
        </w:tc>
        <w:tc>
          <w:tcPr>
            <w:tcW w:w="1317" w:type="dxa"/>
            <w:noWrap w:val="0"/>
            <w:vAlign w:val="center"/>
          </w:tcPr>
          <w:p w14:paraId="7BAD729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53F8654">
            <w:pPr>
              <w:widowControl/>
              <w:textAlignment w:val="center"/>
              <w:rPr>
                <w:rFonts w:hint="eastAsia" w:ascii="宋体" w:hAnsi="宋体" w:cs="宋体"/>
                <w:kern w:val="0"/>
                <w:szCs w:val="21"/>
                <w:lang w:bidi="ar"/>
              </w:rPr>
            </w:pPr>
            <w:r>
              <w:rPr>
                <w:rFonts w:hint="eastAsia" w:ascii="宋体" w:hAnsi="宋体" w:cs="宋体"/>
                <w:kern w:val="0"/>
                <w:szCs w:val="21"/>
                <w:lang w:bidi="ar"/>
              </w:rPr>
              <w:t>1.《关于进一步加大就业扶贫政策支持力度着力提高劳务组织化程度的通知》（人社部发〔2018〕46号）</w:t>
            </w:r>
          </w:p>
          <w:p w14:paraId="5BD5A104">
            <w:pPr>
              <w:widowControl/>
              <w:textAlignment w:val="center"/>
              <w:rPr>
                <w:rFonts w:hint="eastAsia" w:ascii="宋体" w:hAnsi="宋体" w:cs="宋体"/>
                <w:kern w:val="0"/>
                <w:szCs w:val="21"/>
                <w:lang w:bidi="ar"/>
              </w:rPr>
            </w:pPr>
            <w:r>
              <w:rPr>
                <w:rFonts w:hint="eastAsia" w:ascii="宋体" w:hAnsi="宋体" w:cs="宋体"/>
                <w:kern w:val="0"/>
                <w:szCs w:val="21"/>
                <w:lang w:bidi="ar"/>
              </w:rPr>
              <w:t>2.《关于印发〈就业补助资金管理办法〉的通知》（财社〔2017〕164号）第四条、第七条</w:t>
            </w:r>
          </w:p>
          <w:p w14:paraId="43A7A6C6">
            <w:pPr>
              <w:widowControl/>
              <w:textAlignment w:val="center"/>
              <w:rPr>
                <w:rFonts w:hint="eastAsia" w:ascii="宋体" w:hAnsi="宋体" w:cs="宋体"/>
                <w:kern w:val="0"/>
                <w:szCs w:val="21"/>
                <w:lang w:bidi="ar"/>
              </w:rPr>
            </w:pPr>
            <w:r>
              <w:rPr>
                <w:rFonts w:hint="eastAsia" w:ascii="宋体" w:hAnsi="宋体" w:cs="宋体"/>
                <w:kern w:val="0"/>
                <w:szCs w:val="21"/>
                <w:lang w:bidi="ar"/>
              </w:rPr>
              <w:t>3.《国务院关于进一步做好新形势下就业创业工作的意见》（国发〔2015〕23号）</w:t>
            </w:r>
          </w:p>
          <w:p w14:paraId="732582C2">
            <w:pPr>
              <w:widowControl/>
              <w:textAlignment w:val="center"/>
              <w:rPr>
                <w:rFonts w:ascii="宋体" w:hAnsi="宋体" w:cs="宋体"/>
                <w:kern w:val="0"/>
                <w:szCs w:val="21"/>
                <w:lang w:bidi="ar"/>
              </w:rPr>
            </w:pPr>
            <w:r>
              <w:rPr>
                <w:rFonts w:hint="eastAsia" w:ascii="宋体" w:hAnsi="宋体" w:cs="宋体"/>
                <w:kern w:val="0"/>
                <w:szCs w:val="21"/>
                <w:lang w:bidi="ar"/>
              </w:rPr>
              <w:t>4.《河北省人力资源和社会保障厅关于印发&lt;全省人力资源社会保障系统行政审批和公共服务事项清单&gt;的通知》（冀人社发〔2018〕70号）</w:t>
            </w:r>
          </w:p>
        </w:tc>
        <w:tc>
          <w:tcPr>
            <w:tcW w:w="3293" w:type="dxa"/>
            <w:noWrap w:val="0"/>
            <w:vAlign w:val="center"/>
          </w:tcPr>
          <w:p w14:paraId="6FBD20D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87EBC3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B8F6FE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D02517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2874AD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9249D5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ACA0E5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6914200">
            <w:pPr>
              <w:keepLines/>
              <w:widowControl/>
              <w:adjustRightInd w:val="0"/>
              <w:snapToGrid w:val="0"/>
              <w:rPr>
                <w:rFonts w:hint="eastAsia" w:ascii="宋体" w:hAnsi="宋体" w:cs="宋体"/>
                <w:bCs/>
                <w:szCs w:val="21"/>
              </w:rPr>
            </w:pPr>
            <w:r>
              <w:rPr>
                <w:rFonts w:hint="eastAsia" w:ascii="宋体" w:hAnsi="宋体" w:cs="宋体"/>
                <w:bCs/>
                <w:szCs w:val="21"/>
              </w:rPr>
              <w:t>任：</w:t>
            </w:r>
          </w:p>
          <w:p w14:paraId="1A63E0D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3B0EE70">
            <w:pPr>
              <w:keepLines/>
              <w:widowControl/>
              <w:adjustRightInd w:val="0"/>
              <w:snapToGrid w:val="0"/>
              <w:rPr>
                <w:rFonts w:hint="eastAsia" w:ascii="宋体" w:hAnsi="宋体" w:cs="宋体"/>
                <w:bCs/>
                <w:szCs w:val="21"/>
              </w:rPr>
            </w:pPr>
            <w:r>
              <w:rPr>
                <w:rFonts w:hint="eastAsia" w:ascii="宋体" w:hAnsi="宋体" w:cs="宋体"/>
                <w:bCs/>
                <w:szCs w:val="21"/>
              </w:rPr>
              <w:t>的；</w:t>
            </w:r>
          </w:p>
          <w:p w14:paraId="53CCA43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3E386A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DADA88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EAD33A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2C40D1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CBE02B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B3976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3954C2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00FD12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39D5CF8">
            <w:pPr>
              <w:keepLines/>
              <w:widowControl/>
              <w:adjustRightInd w:val="0"/>
              <w:snapToGrid w:val="0"/>
              <w:rPr>
                <w:rFonts w:hint="eastAsia" w:ascii="宋体" w:hAnsi="宋体" w:cs="宋体"/>
                <w:bCs/>
                <w:szCs w:val="21"/>
              </w:rPr>
            </w:pPr>
          </w:p>
        </w:tc>
      </w:tr>
      <w:tr w14:paraId="7763AB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4DC07B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29B9993">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43E01DA">
            <w:pPr>
              <w:widowControl/>
              <w:textAlignment w:val="center"/>
              <w:rPr>
                <w:rFonts w:hint="eastAsia" w:ascii="宋体" w:hAnsi="宋体" w:cs="宋体"/>
                <w:kern w:val="0"/>
                <w:szCs w:val="21"/>
              </w:rPr>
            </w:pPr>
            <w:r>
              <w:rPr>
                <w:rFonts w:hint="eastAsia" w:ascii="宋体" w:hAnsi="宋体" w:cs="宋体"/>
                <w:kern w:val="0"/>
                <w:szCs w:val="21"/>
                <w:lang w:bidi="ar"/>
              </w:rPr>
              <w:t>对就业困难人员（含建档立卡贫困劳动力）实施就业援助（吸纳贫困劳动力就业奖补申领）</w:t>
            </w:r>
          </w:p>
          <w:p w14:paraId="365A2C2F">
            <w:pPr>
              <w:widowControl/>
              <w:textAlignment w:val="center"/>
              <w:rPr>
                <w:rFonts w:hint="eastAsia" w:ascii="宋体" w:hAnsi="宋体" w:cs="宋体"/>
                <w:kern w:val="0"/>
                <w:szCs w:val="21"/>
              </w:rPr>
            </w:pPr>
          </w:p>
        </w:tc>
        <w:tc>
          <w:tcPr>
            <w:tcW w:w="1317" w:type="dxa"/>
            <w:noWrap w:val="0"/>
            <w:vAlign w:val="center"/>
          </w:tcPr>
          <w:p w14:paraId="24959745">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3081A62">
            <w:pPr>
              <w:widowControl/>
              <w:textAlignment w:val="center"/>
              <w:rPr>
                <w:rFonts w:hint="eastAsia" w:ascii="宋体" w:hAnsi="宋体" w:cs="宋体"/>
                <w:kern w:val="0"/>
                <w:szCs w:val="21"/>
                <w:lang w:bidi="ar"/>
              </w:rPr>
            </w:pPr>
            <w:r>
              <w:rPr>
                <w:rFonts w:hint="eastAsia" w:ascii="宋体" w:hAnsi="宋体" w:cs="宋体"/>
                <w:kern w:val="0"/>
                <w:szCs w:val="21"/>
                <w:lang w:bidi="ar"/>
              </w:rPr>
              <w:t>1.《关于进一步加大就业扶贫政策支持力度着力提高劳务组织化程度的通知》（人社部发〔2018〕46号）</w:t>
            </w:r>
          </w:p>
          <w:p w14:paraId="420B8AC3">
            <w:pPr>
              <w:widowControl/>
              <w:textAlignment w:val="center"/>
              <w:rPr>
                <w:rFonts w:hint="eastAsia" w:ascii="宋体" w:hAnsi="宋体" w:cs="宋体"/>
                <w:kern w:val="0"/>
                <w:szCs w:val="21"/>
                <w:lang w:bidi="ar"/>
              </w:rPr>
            </w:pPr>
            <w:r>
              <w:rPr>
                <w:rFonts w:hint="eastAsia" w:ascii="宋体" w:hAnsi="宋体" w:cs="宋体"/>
                <w:kern w:val="0"/>
                <w:szCs w:val="21"/>
                <w:lang w:bidi="ar"/>
              </w:rPr>
              <w:t>2.《关于印发〈就业补助资金管理办法〉的通知》（财社〔2017〕164号）第四条、第七条</w:t>
            </w:r>
          </w:p>
          <w:p w14:paraId="20D977ED">
            <w:pPr>
              <w:widowControl/>
              <w:textAlignment w:val="center"/>
              <w:rPr>
                <w:rFonts w:hint="eastAsia" w:ascii="宋体" w:hAnsi="宋体" w:cs="宋体"/>
                <w:kern w:val="0"/>
                <w:szCs w:val="21"/>
                <w:lang w:bidi="ar"/>
              </w:rPr>
            </w:pPr>
            <w:r>
              <w:rPr>
                <w:rFonts w:hint="eastAsia" w:ascii="宋体" w:hAnsi="宋体" w:cs="宋体"/>
                <w:kern w:val="0"/>
                <w:szCs w:val="21"/>
                <w:lang w:bidi="ar"/>
              </w:rPr>
              <w:t>3.《国务院关于进一步做好新形势下就业创业工作的意见》（国发〔2015〕23号）</w:t>
            </w:r>
          </w:p>
          <w:p w14:paraId="4BEB3452">
            <w:pPr>
              <w:widowControl/>
              <w:textAlignment w:val="center"/>
              <w:rPr>
                <w:rFonts w:hint="eastAsia" w:ascii="宋体" w:hAnsi="宋体" w:cs="宋体"/>
                <w:kern w:val="0"/>
                <w:szCs w:val="21"/>
              </w:rPr>
            </w:pPr>
            <w:r>
              <w:rPr>
                <w:rFonts w:hint="eastAsia" w:ascii="宋体" w:hAnsi="宋体" w:cs="宋体"/>
                <w:kern w:val="0"/>
                <w:szCs w:val="21"/>
                <w:lang w:bidi="ar"/>
              </w:rPr>
              <w:t>4.《河北省人力资源和社会保障厅关于印发&lt;全省人力资源社会保障系统行政审批和公共服务事项清单&gt;的通知》（冀人社发〔2018〕70号）</w:t>
            </w:r>
          </w:p>
        </w:tc>
        <w:tc>
          <w:tcPr>
            <w:tcW w:w="3293" w:type="dxa"/>
            <w:noWrap w:val="0"/>
            <w:vAlign w:val="center"/>
          </w:tcPr>
          <w:p w14:paraId="0DFB847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3B2F6D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3B3486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A06B6A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E9B0EC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25FFF3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B5CF48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F027354">
            <w:pPr>
              <w:keepLines/>
              <w:widowControl/>
              <w:adjustRightInd w:val="0"/>
              <w:snapToGrid w:val="0"/>
              <w:rPr>
                <w:rFonts w:hint="eastAsia" w:ascii="宋体" w:hAnsi="宋体" w:cs="宋体"/>
                <w:bCs/>
                <w:szCs w:val="21"/>
              </w:rPr>
            </w:pPr>
            <w:r>
              <w:rPr>
                <w:rFonts w:hint="eastAsia" w:ascii="宋体" w:hAnsi="宋体" w:cs="宋体"/>
                <w:bCs/>
                <w:szCs w:val="21"/>
              </w:rPr>
              <w:t>任：</w:t>
            </w:r>
          </w:p>
          <w:p w14:paraId="24627AA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153651F">
            <w:pPr>
              <w:keepLines/>
              <w:widowControl/>
              <w:adjustRightInd w:val="0"/>
              <w:snapToGrid w:val="0"/>
              <w:rPr>
                <w:rFonts w:hint="eastAsia" w:ascii="宋体" w:hAnsi="宋体" w:cs="宋体"/>
                <w:bCs/>
                <w:szCs w:val="21"/>
              </w:rPr>
            </w:pPr>
            <w:r>
              <w:rPr>
                <w:rFonts w:hint="eastAsia" w:ascii="宋体" w:hAnsi="宋体" w:cs="宋体"/>
                <w:bCs/>
                <w:szCs w:val="21"/>
              </w:rPr>
              <w:t>的；</w:t>
            </w:r>
          </w:p>
          <w:p w14:paraId="523DC8E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43164F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9BFFF5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E1541D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66B5ED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27AA2E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778C4D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182F4DF">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55143F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3562F7C">
            <w:pPr>
              <w:keepLines/>
              <w:widowControl/>
              <w:adjustRightInd w:val="0"/>
              <w:snapToGrid w:val="0"/>
              <w:rPr>
                <w:rFonts w:hint="eastAsia" w:ascii="宋体" w:hAnsi="宋体" w:cs="宋体"/>
                <w:bCs/>
                <w:szCs w:val="21"/>
              </w:rPr>
            </w:pPr>
          </w:p>
        </w:tc>
      </w:tr>
      <w:tr w14:paraId="02F429B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CA28C3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E759CA3">
            <w:pPr>
              <w:widowControl/>
              <w:textAlignment w:val="center"/>
              <w:rPr>
                <w:rFonts w:ascii="宋体" w:hAnsi="宋体" w:cs="宋体"/>
                <w:kern w:val="0"/>
                <w:szCs w:val="21"/>
                <w:lang w:bidi="ar"/>
              </w:rPr>
            </w:pPr>
            <w:r>
              <w:rPr>
                <w:rFonts w:hint="eastAsia" w:ascii="宋体" w:hAnsi="宋体" w:cs="宋体"/>
                <w:kern w:val="0"/>
                <w:szCs w:val="21"/>
                <w:lang w:bidi="ar"/>
              </w:rPr>
              <w:t>其他行政权力</w:t>
            </w:r>
          </w:p>
        </w:tc>
        <w:tc>
          <w:tcPr>
            <w:tcW w:w="1757" w:type="dxa"/>
            <w:noWrap w:val="0"/>
            <w:vAlign w:val="center"/>
          </w:tcPr>
          <w:p w14:paraId="2B19543A">
            <w:pPr>
              <w:widowControl/>
              <w:textAlignment w:val="center"/>
              <w:rPr>
                <w:rFonts w:ascii="宋体" w:hAnsi="宋体" w:cs="宋体"/>
                <w:kern w:val="0"/>
                <w:szCs w:val="21"/>
                <w:lang w:bidi="ar"/>
              </w:rPr>
            </w:pPr>
            <w:r>
              <w:rPr>
                <w:rFonts w:hint="eastAsia" w:ascii="宋体" w:hAnsi="宋体" w:cs="宋体"/>
                <w:kern w:val="0"/>
                <w:szCs w:val="21"/>
                <w:lang w:bidi="ar"/>
              </w:rPr>
              <w:t>设施农业用地备案</w:t>
            </w:r>
          </w:p>
        </w:tc>
        <w:tc>
          <w:tcPr>
            <w:tcW w:w="1317" w:type="dxa"/>
            <w:noWrap w:val="0"/>
            <w:vAlign w:val="center"/>
          </w:tcPr>
          <w:p w14:paraId="2A3A37A8">
            <w:pPr>
              <w:widowControl/>
              <w:textAlignment w:val="center"/>
              <w:rPr>
                <w:rFonts w:ascii="宋体" w:hAnsi="宋体" w:cs="宋体"/>
                <w:kern w:val="0"/>
                <w:szCs w:val="21"/>
                <w:lang w:bidi="ar"/>
              </w:rPr>
            </w:pPr>
            <w:r>
              <w:rPr>
                <w:rFonts w:hint="eastAsia" w:ascii="宋体" w:hAnsi="宋体" w:cs="宋体"/>
                <w:kern w:val="0"/>
                <w:szCs w:val="21"/>
                <w:lang w:bidi="ar"/>
              </w:rPr>
              <w:t>乡级</w:t>
            </w:r>
          </w:p>
        </w:tc>
        <w:tc>
          <w:tcPr>
            <w:tcW w:w="2304" w:type="dxa"/>
            <w:noWrap w:val="0"/>
            <w:vAlign w:val="center"/>
          </w:tcPr>
          <w:p w14:paraId="152BCED9">
            <w:pPr>
              <w:widowControl/>
              <w:textAlignment w:val="center"/>
              <w:rPr>
                <w:rFonts w:ascii="宋体" w:hAnsi="宋体" w:cs="宋体"/>
                <w:kern w:val="0"/>
                <w:szCs w:val="21"/>
                <w:lang w:bidi="ar"/>
              </w:rPr>
            </w:pPr>
            <w:r>
              <w:rPr>
                <w:rFonts w:hint="eastAsia" w:ascii="宋体" w:hAnsi="宋体" w:cs="宋体"/>
                <w:kern w:val="0"/>
                <w:szCs w:val="21"/>
                <w:lang w:bidi="ar"/>
              </w:rPr>
              <w:t>《河北省自然资源厅河北省农业农村厅关于进一步改进和完善设施农业用地管理的实施意见》（冀自然资规〔2020〕3号）</w:t>
            </w:r>
          </w:p>
        </w:tc>
        <w:tc>
          <w:tcPr>
            <w:tcW w:w="3293" w:type="dxa"/>
            <w:noWrap w:val="0"/>
            <w:vAlign w:val="center"/>
          </w:tcPr>
          <w:p w14:paraId="33A9947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BDB61B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FC5135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AB9BE8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DD3EF7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3BB6C0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43B7FD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6AE2C1F">
            <w:pPr>
              <w:keepLines/>
              <w:widowControl/>
              <w:adjustRightInd w:val="0"/>
              <w:snapToGrid w:val="0"/>
              <w:rPr>
                <w:rFonts w:hint="eastAsia" w:ascii="宋体" w:hAnsi="宋体" w:cs="宋体"/>
                <w:bCs/>
                <w:szCs w:val="21"/>
              </w:rPr>
            </w:pPr>
            <w:r>
              <w:rPr>
                <w:rFonts w:hint="eastAsia" w:ascii="宋体" w:hAnsi="宋体" w:cs="宋体"/>
                <w:bCs/>
                <w:szCs w:val="21"/>
              </w:rPr>
              <w:t>任：</w:t>
            </w:r>
          </w:p>
          <w:p w14:paraId="4B7EB65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EF0FC20">
            <w:pPr>
              <w:keepLines/>
              <w:widowControl/>
              <w:adjustRightInd w:val="0"/>
              <w:snapToGrid w:val="0"/>
              <w:rPr>
                <w:rFonts w:hint="eastAsia" w:ascii="宋体" w:hAnsi="宋体" w:cs="宋体"/>
                <w:bCs/>
                <w:szCs w:val="21"/>
              </w:rPr>
            </w:pPr>
            <w:r>
              <w:rPr>
                <w:rFonts w:hint="eastAsia" w:ascii="宋体" w:hAnsi="宋体" w:cs="宋体"/>
                <w:bCs/>
                <w:szCs w:val="21"/>
              </w:rPr>
              <w:t>的；</w:t>
            </w:r>
          </w:p>
          <w:p w14:paraId="069E23C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5EEC58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CA145C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51BCF8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5C1D53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7B6344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9E90F9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65681C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EFB7C0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18C04DE">
            <w:pPr>
              <w:keepLines/>
              <w:widowControl/>
              <w:adjustRightInd w:val="0"/>
              <w:snapToGrid w:val="0"/>
              <w:rPr>
                <w:rFonts w:hint="eastAsia" w:ascii="宋体" w:hAnsi="宋体" w:cs="宋体"/>
                <w:bCs/>
                <w:szCs w:val="21"/>
              </w:rPr>
            </w:pPr>
          </w:p>
        </w:tc>
      </w:tr>
      <w:tr w14:paraId="3EED9B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FA9A54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3BDB439">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A1D769A">
            <w:pPr>
              <w:widowControl/>
              <w:textAlignment w:val="center"/>
              <w:rPr>
                <w:rFonts w:hint="eastAsia" w:ascii="宋体" w:hAnsi="宋体" w:cs="宋体"/>
                <w:kern w:val="0"/>
                <w:szCs w:val="21"/>
              </w:rPr>
            </w:pPr>
            <w:r>
              <w:rPr>
                <w:rFonts w:hint="eastAsia" w:ascii="宋体" w:hAnsi="宋体" w:cs="宋体"/>
                <w:kern w:val="0"/>
                <w:szCs w:val="21"/>
                <w:lang w:bidi="ar"/>
              </w:rPr>
              <w:t>乡（镇）村公共设施、公益事业使用集体建设用地审批</w:t>
            </w:r>
          </w:p>
        </w:tc>
        <w:tc>
          <w:tcPr>
            <w:tcW w:w="1317" w:type="dxa"/>
            <w:noWrap w:val="0"/>
            <w:vAlign w:val="center"/>
          </w:tcPr>
          <w:p w14:paraId="0E1C829D">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89985E7">
            <w:pPr>
              <w:widowControl/>
              <w:textAlignment w:val="center"/>
              <w:rPr>
                <w:rFonts w:hint="eastAsia" w:ascii="宋体" w:hAnsi="宋体" w:cs="宋体"/>
                <w:kern w:val="0"/>
                <w:szCs w:val="21"/>
              </w:rPr>
            </w:pPr>
            <w:r>
              <w:rPr>
                <w:rFonts w:hint="eastAsia" w:ascii="宋体" w:hAnsi="宋体" w:cs="宋体"/>
                <w:kern w:val="0"/>
                <w:szCs w:val="21"/>
                <w:lang w:bidi="ar"/>
              </w:rPr>
              <w:t>《中华人民共和国土地管理法》（2019年修正）第六十一条</w:t>
            </w:r>
          </w:p>
        </w:tc>
        <w:tc>
          <w:tcPr>
            <w:tcW w:w="3293" w:type="dxa"/>
            <w:noWrap w:val="0"/>
            <w:vAlign w:val="center"/>
          </w:tcPr>
          <w:p w14:paraId="128634F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8E53B6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F936B6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D1BF15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E779C9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DBF89F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84CCB5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FCA7D94">
            <w:pPr>
              <w:keepLines/>
              <w:widowControl/>
              <w:adjustRightInd w:val="0"/>
              <w:snapToGrid w:val="0"/>
              <w:rPr>
                <w:rFonts w:hint="eastAsia" w:ascii="宋体" w:hAnsi="宋体" w:cs="宋体"/>
                <w:bCs/>
                <w:szCs w:val="21"/>
              </w:rPr>
            </w:pPr>
            <w:r>
              <w:rPr>
                <w:rFonts w:hint="eastAsia" w:ascii="宋体" w:hAnsi="宋体" w:cs="宋体"/>
                <w:bCs/>
                <w:szCs w:val="21"/>
              </w:rPr>
              <w:t>任：</w:t>
            </w:r>
          </w:p>
          <w:p w14:paraId="49E6243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3E5B7B7">
            <w:pPr>
              <w:keepLines/>
              <w:widowControl/>
              <w:adjustRightInd w:val="0"/>
              <w:snapToGrid w:val="0"/>
              <w:rPr>
                <w:rFonts w:hint="eastAsia" w:ascii="宋体" w:hAnsi="宋体" w:cs="宋体"/>
                <w:bCs/>
                <w:szCs w:val="21"/>
              </w:rPr>
            </w:pPr>
            <w:r>
              <w:rPr>
                <w:rFonts w:hint="eastAsia" w:ascii="宋体" w:hAnsi="宋体" w:cs="宋体"/>
                <w:bCs/>
                <w:szCs w:val="21"/>
              </w:rPr>
              <w:t>的；</w:t>
            </w:r>
          </w:p>
          <w:p w14:paraId="404AC64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F2765A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6FA6B7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1712C2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5F4E6B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99D510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F7F9BD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0DD4DD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D54568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F9ED614">
            <w:pPr>
              <w:keepLines/>
              <w:widowControl/>
              <w:adjustRightInd w:val="0"/>
              <w:snapToGrid w:val="0"/>
              <w:rPr>
                <w:rFonts w:hint="eastAsia" w:ascii="宋体" w:hAnsi="宋体" w:cs="宋体"/>
                <w:bCs/>
                <w:szCs w:val="21"/>
              </w:rPr>
            </w:pPr>
          </w:p>
        </w:tc>
      </w:tr>
      <w:tr w14:paraId="1CF1F2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15EB37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57F34F3">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688CC914">
            <w:pPr>
              <w:widowControl/>
              <w:textAlignment w:val="center"/>
              <w:rPr>
                <w:rFonts w:hint="eastAsia" w:ascii="宋体" w:hAnsi="宋体" w:cs="宋体"/>
                <w:kern w:val="0"/>
                <w:szCs w:val="21"/>
              </w:rPr>
            </w:pPr>
            <w:r>
              <w:rPr>
                <w:rFonts w:hint="eastAsia" w:ascii="宋体" w:hAnsi="宋体" w:cs="宋体"/>
                <w:kern w:val="0"/>
                <w:szCs w:val="21"/>
                <w:lang w:bidi="ar"/>
              </w:rPr>
              <w:t>乡村建设规划许可证核发</w:t>
            </w:r>
          </w:p>
        </w:tc>
        <w:tc>
          <w:tcPr>
            <w:tcW w:w="1317" w:type="dxa"/>
            <w:noWrap w:val="0"/>
            <w:vAlign w:val="center"/>
          </w:tcPr>
          <w:p w14:paraId="3178CFCA">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2AF2B2D">
            <w:pPr>
              <w:widowControl/>
              <w:textAlignment w:val="center"/>
              <w:rPr>
                <w:rFonts w:hint="eastAsia" w:ascii="宋体" w:hAnsi="宋体" w:cs="宋体"/>
                <w:kern w:val="0"/>
                <w:szCs w:val="21"/>
              </w:rPr>
            </w:pPr>
            <w:r>
              <w:rPr>
                <w:rFonts w:hint="eastAsia" w:ascii="宋体" w:hAnsi="宋体" w:cs="宋体"/>
                <w:kern w:val="0"/>
                <w:szCs w:val="21"/>
                <w:lang w:bidi="ar"/>
              </w:rPr>
              <w:t>《中华人民共和国城乡规划法》（2019年4月23日修正）第四十一条</w:t>
            </w:r>
          </w:p>
        </w:tc>
        <w:tc>
          <w:tcPr>
            <w:tcW w:w="3293" w:type="dxa"/>
            <w:noWrap w:val="0"/>
            <w:vAlign w:val="center"/>
          </w:tcPr>
          <w:p w14:paraId="1912229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7073E2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C0642B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7F2B1B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6C378D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F5F676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2464F0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170B284">
            <w:pPr>
              <w:keepLines/>
              <w:widowControl/>
              <w:adjustRightInd w:val="0"/>
              <w:snapToGrid w:val="0"/>
              <w:rPr>
                <w:rFonts w:hint="eastAsia" w:ascii="宋体" w:hAnsi="宋体" w:cs="宋体"/>
                <w:bCs/>
                <w:szCs w:val="21"/>
              </w:rPr>
            </w:pPr>
            <w:r>
              <w:rPr>
                <w:rFonts w:hint="eastAsia" w:ascii="宋体" w:hAnsi="宋体" w:cs="宋体"/>
                <w:bCs/>
                <w:szCs w:val="21"/>
              </w:rPr>
              <w:t>任：</w:t>
            </w:r>
          </w:p>
          <w:p w14:paraId="47C2428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7E07859">
            <w:pPr>
              <w:keepLines/>
              <w:widowControl/>
              <w:adjustRightInd w:val="0"/>
              <w:snapToGrid w:val="0"/>
              <w:rPr>
                <w:rFonts w:hint="eastAsia" w:ascii="宋体" w:hAnsi="宋体" w:cs="宋体"/>
                <w:bCs/>
                <w:szCs w:val="21"/>
              </w:rPr>
            </w:pPr>
            <w:r>
              <w:rPr>
                <w:rFonts w:hint="eastAsia" w:ascii="宋体" w:hAnsi="宋体" w:cs="宋体"/>
                <w:bCs/>
                <w:szCs w:val="21"/>
              </w:rPr>
              <w:t>的；</w:t>
            </w:r>
          </w:p>
          <w:p w14:paraId="4A31CA1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B133F5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B0265D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EC8598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A2822F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7C9A4E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7C13B3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069178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D55B97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CF49A2A">
            <w:pPr>
              <w:keepLines/>
              <w:widowControl/>
              <w:adjustRightInd w:val="0"/>
              <w:snapToGrid w:val="0"/>
              <w:rPr>
                <w:rFonts w:hint="eastAsia" w:ascii="宋体" w:hAnsi="宋体" w:cs="宋体"/>
                <w:bCs/>
                <w:szCs w:val="21"/>
              </w:rPr>
            </w:pPr>
          </w:p>
        </w:tc>
      </w:tr>
      <w:tr w14:paraId="4CE3A3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8E5F1F">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A1824B6">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3DF471C3">
            <w:pPr>
              <w:widowControl/>
              <w:textAlignment w:val="center"/>
              <w:rPr>
                <w:rFonts w:hint="eastAsia" w:ascii="宋体" w:hAnsi="宋体" w:cs="宋体"/>
                <w:kern w:val="0"/>
                <w:szCs w:val="21"/>
              </w:rPr>
            </w:pPr>
            <w:r>
              <w:rPr>
                <w:rFonts w:hint="eastAsia" w:ascii="宋体" w:hAnsi="宋体" w:cs="宋体"/>
                <w:kern w:val="0"/>
                <w:szCs w:val="21"/>
                <w:lang w:bidi="ar"/>
              </w:rPr>
              <w:t>乡村建设规划核实</w:t>
            </w:r>
          </w:p>
        </w:tc>
        <w:tc>
          <w:tcPr>
            <w:tcW w:w="1317" w:type="dxa"/>
            <w:noWrap w:val="0"/>
            <w:vAlign w:val="center"/>
          </w:tcPr>
          <w:p w14:paraId="70072E8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BC1FDC4">
            <w:pPr>
              <w:widowControl/>
              <w:textAlignment w:val="center"/>
              <w:rPr>
                <w:rFonts w:hint="eastAsia" w:ascii="宋体" w:hAnsi="宋体" w:cs="宋体"/>
                <w:kern w:val="0"/>
                <w:szCs w:val="21"/>
              </w:rPr>
            </w:pPr>
            <w:r>
              <w:rPr>
                <w:rFonts w:hint="eastAsia" w:ascii="宋体" w:hAnsi="宋体" w:cs="宋体"/>
                <w:kern w:val="0"/>
                <w:szCs w:val="21"/>
                <w:lang w:bidi="ar"/>
              </w:rPr>
              <w:t>《河北省城乡规划条例》（2016年5月25日修订）第五十七条</w:t>
            </w:r>
          </w:p>
        </w:tc>
        <w:tc>
          <w:tcPr>
            <w:tcW w:w="3293" w:type="dxa"/>
            <w:noWrap w:val="0"/>
            <w:vAlign w:val="center"/>
          </w:tcPr>
          <w:p w14:paraId="42351CE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637D39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F47D8D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37C521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58C644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320FA0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287B3F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C19D07F">
            <w:pPr>
              <w:keepLines/>
              <w:widowControl/>
              <w:adjustRightInd w:val="0"/>
              <w:snapToGrid w:val="0"/>
              <w:rPr>
                <w:rFonts w:hint="eastAsia" w:ascii="宋体" w:hAnsi="宋体" w:cs="宋体"/>
                <w:bCs/>
                <w:szCs w:val="21"/>
              </w:rPr>
            </w:pPr>
            <w:r>
              <w:rPr>
                <w:rFonts w:hint="eastAsia" w:ascii="宋体" w:hAnsi="宋体" w:cs="宋体"/>
                <w:bCs/>
                <w:szCs w:val="21"/>
              </w:rPr>
              <w:t>任：</w:t>
            </w:r>
          </w:p>
          <w:p w14:paraId="6860C18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B7ADF4F">
            <w:pPr>
              <w:keepLines/>
              <w:widowControl/>
              <w:adjustRightInd w:val="0"/>
              <w:snapToGrid w:val="0"/>
              <w:rPr>
                <w:rFonts w:hint="eastAsia" w:ascii="宋体" w:hAnsi="宋体" w:cs="宋体"/>
                <w:bCs/>
                <w:szCs w:val="21"/>
              </w:rPr>
            </w:pPr>
            <w:r>
              <w:rPr>
                <w:rFonts w:hint="eastAsia" w:ascii="宋体" w:hAnsi="宋体" w:cs="宋体"/>
                <w:bCs/>
                <w:szCs w:val="21"/>
              </w:rPr>
              <w:t>的；</w:t>
            </w:r>
          </w:p>
          <w:p w14:paraId="1E1D1EB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D71C4C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7B500C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084263E">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86AE0D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5EBA11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A7821F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3DEF1F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D20020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78F586B">
            <w:pPr>
              <w:keepLines/>
              <w:widowControl/>
              <w:adjustRightInd w:val="0"/>
              <w:snapToGrid w:val="0"/>
              <w:rPr>
                <w:rFonts w:hint="eastAsia" w:ascii="宋体" w:hAnsi="宋体" w:cs="宋体"/>
                <w:bCs/>
                <w:szCs w:val="21"/>
              </w:rPr>
            </w:pPr>
          </w:p>
        </w:tc>
      </w:tr>
      <w:tr w14:paraId="2AE32F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C0A9B0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9250161">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B746EBC">
            <w:pPr>
              <w:widowControl/>
              <w:textAlignment w:val="center"/>
              <w:rPr>
                <w:rFonts w:hint="eastAsia" w:ascii="宋体" w:hAnsi="宋体" w:cs="宋体"/>
                <w:kern w:val="0"/>
                <w:szCs w:val="21"/>
              </w:rPr>
            </w:pPr>
            <w:r>
              <w:rPr>
                <w:rFonts w:hint="eastAsia" w:ascii="宋体" w:hAnsi="宋体" w:cs="宋体"/>
                <w:kern w:val="0"/>
                <w:szCs w:val="21"/>
                <w:lang w:bidi="ar"/>
              </w:rPr>
              <w:t>征地安置补助费发放</w:t>
            </w:r>
          </w:p>
        </w:tc>
        <w:tc>
          <w:tcPr>
            <w:tcW w:w="1317" w:type="dxa"/>
            <w:noWrap w:val="0"/>
            <w:vAlign w:val="center"/>
          </w:tcPr>
          <w:p w14:paraId="3145F1E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EBE5740">
            <w:pPr>
              <w:widowControl/>
              <w:textAlignment w:val="center"/>
              <w:rPr>
                <w:rFonts w:hint="eastAsia" w:ascii="宋体" w:hAnsi="宋体" w:cs="宋体"/>
                <w:kern w:val="0"/>
                <w:szCs w:val="21"/>
              </w:rPr>
            </w:pPr>
            <w:r>
              <w:rPr>
                <w:rFonts w:hint="eastAsia" w:ascii="宋体" w:hAnsi="宋体" w:cs="宋体"/>
                <w:kern w:val="0"/>
                <w:szCs w:val="21"/>
                <w:lang w:bidi="ar"/>
              </w:rPr>
              <w:t>《中华人民共和国土地管理法实施条例》(2014年7月29日修订)第二十五条、第二十六条</w:t>
            </w:r>
          </w:p>
        </w:tc>
        <w:tc>
          <w:tcPr>
            <w:tcW w:w="3293" w:type="dxa"/>
            <w:noWrap w:val="0"/>
            <w:vAlign w:val="center"/>
          </w:tcPr>
          <w:p w14:paraId="3A2C493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919E5D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67295A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D2C5AA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553E7BD">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24324F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E2256F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20367A1">
            <w:pPr>
              <w:keepLines/>
              <w:widowControl/>
              <w:adjustRightInd w:val="0"/>
              <w:snapToGrid w:val="0"/>
              <w:rPr>
                <w:rFonts w:hint="eastAsia" w:ascii="宋体" w:hAnsi="宋体" w:cs="宋体"/>
                <w:bCs/>
                <w:szCs w:val="21"/>
              </w:rPr>
            </w:pPr>
            <w:r>
              <w:rPr>
                <w:rFonts w:hint="eastAsia" w:ascii="宋体" w:hAnsi="宋体" w:cs="宋体"/>
                <w:bCs/>
                <w:szCs w:val="21"/>
              </w:rPr>
              <w:t>任：</w:t>
            </w:r>
          </w:p>
          <w:p w14:paraId="4DE4CCB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40F0872">
            <w:pPr>
              <w:keepLines/>
              <w:widowControl/>
              <w:adjustRightInd w:val="0"/>
              <w:snapToGrid w:val="0"/>
              <w:rPr>
                <w:rFonts w:hint="eastAsia" w:ascii="宋体" w:hAnsi="宋体" w:cs="宋体"/>
                <w:bCs/>
                <w:szCs w:val="21"/>
              </w:rPr>
            </w:pPr>
            <w:r>
              <w:rPr>
                <w:rFonts w:hint="eastAsia" w:ascii="宋体" w:hAnsi="宋体" w:cs="宋体"/>
                <w:bCs/>
                <w:szCs w:val="21"/>
              </w:rPr>
              <w:t>的；</w:t>
            </w:r>
          </w:p>
          <w:p w14:paraId="58B35D9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5E4DB6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158F3D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E824F0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157D99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9D249C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DA634A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A5CE45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17CB91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1B420DE">
            <w:pPr>
              <w:keepLines/>
              <w:widowControl/>
              <w:adjustRightInd w:val="0"/>
              <w:snapToGrid w:val="0"/>
              <w:rPr>
                <w:rFonts w:hint="eastAsia" w:ascii="宋体" w:hAnsi="宋体" w:cs="宋体"/>
                <w:bCs/>
                <w:szCs w:val="21"/>
              </w:rPr>
            </w:pPr>
          </w:p>
        </w:tc>
      </w:tr>
      <w:tr w14:paraId="2275F9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0DEA93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8355256">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7C3FB052">
            <w:pPr>
              <w:widowControl/>
              <w:textAlignment w:val="center"/>
              <w:rPr>
                <w:rFonts w:hint="eastAsia" w:ascii="宋体" w:hAnsi="宋体" w:cs="宋体"/>
                <w:kern w:val="0"/>
                <w:szCs w:val="21"/>
              </w:rPr>
            </w:pPr>
            <w:r>
              <w:rPr>
                <w:rFonts w:hint="eastAsia" w:ascii="宋体" w:hAnsi="宋体" w:cs="宋体"/>
                <w:kern w:val="0"/>
                <w:szCs w:val="21"/>
                <w:lang w:bidi="ar"/>
              </w:rPr>
              <w:t>耕地、林地、草原等土地承包经营权登记</w:t>
            </w:r>
          </w:p>
        </w:tc>
        <w:tc>
          <w:tcPr>
            <w:tcW w:w="1317" w:type="dxa"/>
            <w:noWrap w:val="0"/>
            <w:vAlign w:val="center"/>
          </w:tcPr>
          <w:p w14:paraId="5C00B69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0D4D4A8">
            <w:pPr>
              <w:widowControl/>
              <w:textAlignment w:val="center"/>
              <w:rPr>
                <w:rFonts w:hint="eastAsia" w:ascii="宋体" w:hAnsi="宋体" w:cs="宋体"/>
                <w:kern w:val="0"/>
                <w:szCs w:val="21"/>
              </w:rPr>
            </w:pPr>
            <w:r>
              <w:rPr>
                <w:rFonts w:hint="eastAsia" w:ascii="宋体" w:hAnsi="宋体" w:cs="宋体"/>
                <w:kern w:val="0"/>
                <w:szCs w:val="21"/>
                <w:lang w:bidi="ar"/>
              </w:rPr>
              <w:t>《中华人民共和国农村土地承包法》（2018年12月29日修正）第二十四条</w:t>
            </w:r>
          </w:p>
        </w:tc>
        <w:tc>
          <w:tcPr>
            <w:tcW w:w="3293" w:type="dxa"/>
            <w:noWrap w:val="0"/>
            <w:vAlign w:val="center"/>
          </w:tcPr>
          <w:p w14:paraId="6C887A2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2EF0CE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87268A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035DCC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37D8F7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446912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F4195B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87C487D">
            <w:pPr>
              <w:keepLines/>
              <w:widowControl/>
              <w:adjustRightInd w:val="0"/>
              <w:snapToGrid w:val="0"/>
              <w:rPr>
                <w:rFonts w:hint="eastAsia" w:ascii="宋体" w:hAnsi="宋体" w:cs="宋体"/>
                <w:bCs/>
                <w:szCs w:val="21"/>
              </w:rPr>
            </w:pPr>
            <w:r>
              <w:rPr>
                <w:rFonts w:hint="eastAsia" w:ascii="宋体" w:hAnsi="宋体" w:cs="宋体"/>
                <w:bCs/>
                <w:szCs w:val="21"/>
              </w:rPr>
              <w:t>任：</w:t>
            </w:r>
          </w:p>
          <w:p w14:paraId="1394204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350E83E">
            <w:pPr>
              <w:keepLines/>
              <w:widowControl/>
              <w:adjustRightInd w:val="0"/>
              <w:snapToGrid w:val="0"/>
              <w:rPr>
                <w:rFonts w:hint="eastAsia" w:ascii="宋体" w:hAnsi="宋体" w:cs="宋体"/>
                <w:bCs/>
                <w:szCs w:val="21"/>
              </w:rPr>
            </w:pPr>
            <w:r>
              <w:rPr>
                <w:rFonts w:hint="eastAsia" w:ascii="宋体" w:hAnsi="宋体" w:cs="宋体"/>
                <w:bCs/>
                <w:szCs w:val="21"/>
              </w:rPr>
              <w:t>的；</w:t>
            </w:r>
          </w:p>
          <w:p w14:paraId="2C2E0F1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A0750D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6651D0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6D6481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34EAE0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5EFCD5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5FC91F4">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1D431C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780069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726A39E">
            <w:pPr>
              <w:keepLines/>
              <w:widowControl/>
              <w:adjustRightInd w:val="0"/>
              <w:snapToGrid w:val="0"/>
              <w:rPr>
                <w:rFonts w:hint="eastAsia" w:ascii="宋体" w:hAnsi="宋体" w:cs="宋体"/>
                <w:bCs/>
                <w:szCs w:val="21"/>
              </w:rPr>
            </w:pPr>
          </w:p>
        </w:tc>
      </w:tr>
      <w:tr w14:paraId="3AF7D0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AB812AE">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8C95991">
            <w:pPr>
              <w:widowControl/>
              <w:textAlignment w:val="center"/>
              <w:rPr>
                <w:rFonts w:hint="eastAsia" w:ascii="宋体" w:hAnsi="宋体" w:cs="宋体"/>
                <w:kern w:val="0"/>
                <w:szCs w:val="21"/>
              </w:rPr>
            </w:pPr>
            <w:r>
              <w:rPr>
                <w:rFonts w:hint="eastAsia" w:ascii="宋体" w:hAnsi="宋体" w:cs="宋体"/>
                <w:kern w:val="0"/>
                <w:szCs w:val="21"/>
                <w:lang w:bidi="ar"/>
              </w:rPr>
              <w:t>其他行政权力</w:t>
            </w:r>
          </w:p>
        </w:tc>
        <w:tc>
          <w:tcPr>
            <w:tcW w:w="1757" w:type="dxa"/>
            <w:noWrap w:val="0"/>
            <w:vAlign w:val="center"/>
          </w:tcPr>
          <w:p w14:paraId="4A96EB50">
            <w:pPr>
              <w:widowControl/>
              <w:textAlignment w:val="center"/>
              <w:rPr>
                <w:rFonts w:hint="eastAsia" w:ascii="宋体" w:hAnsi="宋体" w:cs="宋体"/>
                <w:kern w:val="0"/>
                <w:szCs w:val="21"/>
              </w:rPr>
            </w:pPr>
            <w:r>
              <w:rPr>
                <w:rFonts w:hint="eastAsia" w:ascii="宋体" w:hAnsi="宋体" w:cs="宋体"/>
                <w:kern w:val="0"/>
                <w:szCs w:val="21"/>
                <w:lang w:bidi="ar"/>
              </w:rPr>
              <w:t>业主委员会备案</w:t>
            </w:r>
          </w:p>
        </w:tc>
        <w:tc>
          <w:tcPr>
            <w:tcW w:w="1317" w:type="dxa"/>
            <w:noWrap w:val="0"/>
            <w:vAlign w:val="center"/>
          </w:tcPr>
          <w:p w14:paraId="68F31A1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D720C58">
            <w:pPr>
              <w:widowControl/>
              <w:textAlignment w:val="center"/>
              <w:rPr>
                <w:rFonts w:hint="eastAsia" w:ascii="宋体" w:hAnsi="宋体" w:cs="宋体"/>
                <w:kern w:val="0"/>
                <w:szCs w:val="21"/>
              </w:rPr>
            </w:pPr>
            <w:r>
              <w:rPr>
                <w:rFonts w:hint="eastAsia" w:ascii="宋体" w:hAnsi="宋体" w:cs="宋体"/>
                <w:kern w:val="0"/>
                <w:szCs w:val="21"/>
                <w:lang w:bidi="ar"/>
              </w:rPr>
              <w:t>《物业管理条例》（2018年3月19日修订）第十六条</w:t>
            </w:r>
          </w:p>
        </w:tc>
        <w:tc>
          <w:tcPr>
            <w:tcW w:w="3293" w:type="dxa"/>
            <w:noWrap w:val="0"/>
            <w:vAlign w:val="center"/>
          </w:tcPr>
          <w:p w14:paraId="638B5E0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55D31A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817CA5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9A7351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DAF52A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D1576A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2E2677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359A648">
            <w:pPr>
              <w:keepLines/>
              <w:widowControl/>
              <w:adjustRightInd w:val="0"/>
              <w:snapToGrid w:val="0"/>
              <w:rPr>
                <w:rFonts w:hint="eastAsia" w:ascii="宋体" w:hAnsi="宋体" w:cs="宋体"/>
                <w:bCs/>
                <w:szCs w:val="21"/>
              </w:rPr>
            </w:pPr>
            <w:r>
              <w:rPr>
                <w:rFonts w:hint="eastAsia" w:ascii="宋体" w:hAnsi="宋体" w:cs="宋体"/>
                <w:bCs/>
                <w:szCs w:val="21"/>
              </w:rPr>
              <w:t>任：</w:t>
            </w:r>
          </w:p>
          <w:p w14:paraId="1E39B8B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122EAC7">
            <w:pPr>
              <w:keepLines/>
              <w:widowControl/>
              <w:adjustRightInd w:val="0"/>
              <w:snapToGrid w:val="0"/>
              <w:rPr>
                <w:rFonts w:hint="eastAsia" w:ascii="宋体" w:hAnsi="宋体" w:cs="宋体"/>
                <w:bCs/>
                <w:szCs w:val="21"/>
              </w:rPr>
            </w:pPr>
            <w:r>
              <w:rPr>
                <w:rFonts w:hint="eastAsia" w:ascii="宋体" w:hAnsi="宋体" w:cs="宋体"/>
                <w:bCs/>
                <w:szCs w:val="21"/>
              </w:rPr>
              <w:t>的；</w:t>
            </w:r>
          </w:p>
          <w:p w14:paraId="0DF87E7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F974F7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F11BC0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0B50EF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B748F2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BE72E7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C92A98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01BE22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D1D936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F61D872">
            <w:pPr>
              <w:keepLines/>
              <w:widowControl/>
              <w:adjustRightInd w:val="0"/>
              <w:snapToGrid w:val="0"/>
              <w:rPr>
                <w:rFonts w:hint="eastAsia" w:ascii="宋体" w:hAnsi="宋体" w:cs="宋体"/>
                <w:bCs/>
                <w:szCs w:val="21"/>
              </w:rPr>
            </w:pPr>
          </w:p>
        </w:tc>
      </w:tr>
      <w:tr w14:paraId="26ECFC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CCA2FBA">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EBC58B5">
            <w:pPr>
              <w:widowControl/>
              <w:textAlignment w:val="center"/>
              <w:rPr>
                <w:rFonts w:hint="eastAsia" w:ascii="宋体" w:hAnsi="宋体" w:cs="宋体"/>
                <w:kern w:val="0"/>
                <w:szCs w:val="21"/>
              </w:rPr>
            </w:pPr>
            <w:r>
              <w:rPr>
                <w:rFonts w:hint="eastAsia" w:ascii="宋体" w:hAnsi="宋体" w:cs="宋体"/>
                <w:kern w:val="0"/>
                <w:szCs w:val="21"/>
                <w:lang w:bidi="ar"/>
              </w:rPr>
              <w:t>其他行政权力</w:t>
            </w:r>
          </w:p>
        </w:tc>
        <w:tc>
          <w:tcPr>
            <w:tcW w:w="1757" w:type="dxa"/>
            <w:noWrap w:val="0"/>
            <w:vAlign w:val="center"/>
          </w:tcPr>
          <w:p w14:paraId="30BA1183">
            <w:pPr>
              <w:widowControl/>
              <w:textAlignment w:val="center"/>
              <w:rPr>
                <w:rFonts w:hint="eastAsia" w:ascii="宋体" w:hAnsi="宋体" w:cs="宋体"/>
                <w:kern w:val="0"/>
                <w:szCs w:val="21"/>
              </w:rPr>
            </w:pPr>
            <w:r>
              <w:rPr>
                <w:rFonts w:hint="eastAsia" w:ascii="宋体" w:hAnsi="宋体" w:cs="宋体"/>
                <w:kern w:val="0"/>
                <w:szCs w:val="21"/>
                <w:lang w:bidi="ar"/>
              </w:rPr>
              <w:t>公共租赁住房保障申请</w:t>
            </w:r>
          </w:p>
        </w:tc>
        <w:tc>
          <w:tcPr>
            <w:tcW w:w="1317" w:type="dxa"/>
            <w:noWrap w:val="0"/>
            <w:vAlign w:val="center"/>
          </w:tcPr>
          <w:p w14:paraId="39FBF86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C9301C9">
            <w:pPr>
              <w:widowControl/>
              <w:textAlignment w:val="center"/>
              <w:rPr>
                <w:rFonts w:hint="eastAsia" w:ascii="宋体" w:hAnsi="宋体" w:cs="宋体"/>
                <w:kern w:val="0"/>
                <w:szCs w:val="21"/>
                <w:lang w:bidi="ar"/>
              </w:rPr>
            </w:pPr>
            <w:r>
              <w:rPr>
                <w:rFonts w:hint="eastAsia" w:ascii="宋体" w:hAnsi="宋体" w:cs="宋体"/>
                <w:kern w:val="0"/>
                <w:szCs w:val="21"/>
                <w:lang w:bidi="ar"/>
              </w:rPr>
              <w:t>1.《社会救助暂行办法》（2019年3月2日修改）第三十八条</w:t>
            </w:r>
          </w:p>
          <w:p w14:paraId="362B09C2">
            <w:pPr>
              <w:widowControl/>
              <w:textAlignment w:val="center"/>
              <w:rPr>
                <w:rFonts w:hint="eastAsia" w:ascii="宋体" w:hAnsi="宋体" w:cs="宋体"/>
                <w:kern w:val="0"/>
                <w:szCs w:val="21"/>
              </w:rPr>
            </w:pPr>
            <w:r>
              <w:rPr>
                <w:rFonts w:hint="eastAsia" w:ascii="宋体" w:hAnsi="宋体" w:cs="宋体"/>
                <w:kern w:val="0"/>
                <w:szCs w:val="21"/>
                <w:lang w:bidi="ar"/>
              </w:rPr>
              <w:t>2.《河北省公共租赁住房管理办法》（冀政〔2011〕68号）第二十八条</w:t>
            </w:r>
          </w:p>
        </w:tc>
        <w:tc>
          <w:tcPr>
            <w:tcW w:w="3293" w:type="dxa"/>
            <w:noWrap w:val="0"/>
            <w:vAlign w:val="center"/>
          </w:tcPr>
          <w:p w14:paraId="060310D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82FD11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13E35C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970F0B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B80C3B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BBB90F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1F39EE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5C3A670">
            <w:pPr>
              <w:keepLines/>
              <w:widowControl/>
              <w:adjustRightInd w:val="0"/>
              <w:snapToGrid w:val="0"/>
              <w:rPr>
                <w:rFonts w:hint="eastAsia" w:ascii="宋体" w:hAnsi="宋体" w:cs="宋体"/>
                <w:bCs/>
                <w:szCs w:val="21"/>
              </w:rPr>
            </w:pPr>
            <w:r>
              <w:rPr>
                <w:rFonts w:hint="eastAsia" w:ascii="宋体" w:hAnsi="宋体" w:cs="宋体"/>
                <w:bCs/>
                <w:szCs w:val="21"/>
              </w:rPr>
              <w:t>任：</w:t>
            </w:r>
          </w:p>
          <w:p w14:paraId="04CD1E6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C1CC9EA">
            <w:pPr>
              <w:keepLines/>
              <w:widowControl/>
              <w:adjustRightInd w:val="0"/>
              <w:snapToGrid w:val="0"/>
              <w:rPr>
                <w:rFonts w:hint="eastAsia" w:ascii="宋体" w:hAnsi="宋体" w:cs="宋体"/>
                <w:bCs/>
                <w:szCs w:val="21"/>
              </w:rPr>
            </w:pPr>
            <w:r>
              <w:rPr>
                <w:rFonts w:hint="eastAsia" w:ascii="宋体" w:hAnsi="宋体" w:cs="宋体"/>
                <w:bCs/>
                <w:szCs w:val="21"/>
              </w:rPr>
              <w:t>的；</w:t>
            </w:r>
          </w:p>
          <w:p w14:paraId="0D32BDA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0B6685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C0BCC9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0DE5DB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DC15A12">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B48845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D68B5C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733AFE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AD46D1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7EF1971">
            <w:pPr>
              <w:keepLines/>
              <w:widowControl/>
              <w:adjustRightInd w:val="0"/>
              <w:snapToGrid w:val="0"/>
              <w:rPr>
                <w:rFonts w:hint="eastAsia" w:ascii="宋体" w:hAnsi="宋体" w:cs="宋体"/>
                <w:bCs/>
                <w:szCs w:val="21"/>
              </w:rPr>
            </w:pPr>
          </w:p>
        </w:tc>
      </w:tr>
      <w:tr w14:paraId="1055F6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C61A8A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0F895F1">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3E4E82B4">
            <w:pPr>
              <w:widowControl/>
              <w:textAlignment w:val="center"/>
              <w:rPr>
                <w:rFonts w:hint="eastAsia" w:ascii="宋体" w:hAnsi="宋体" w:cs="宋体"/>
                <w:kern w:val="0"/>
                <w:szCs w:val="21"/>
              </w:rPr>
            </w:pPr>
            <w:r>
              <w:rPr>
                <w:rFonts w:hint="eastAsia" w:ascii="宋体" w:hAnsi="宋体" w:cs="宋体"/>
                <w:kern w:val="0"/>
                <w:szCs w:val="21"/>
                <w:lang w:bidi="ar"/>
              </w:rPr>
              <w:t>住房租赁补贴申领</w:t>
            </w:r>
          </w:p>
        </w:tc>
        <w:tc>
          <w:tcPr>
            <w:tcW w:w="1317" w:type="dxa"/>
            <w:noWrap w:val="0"/>
            <w:vAlign w:val="center"/>
          </w:tcPr>
          <w:p w14:paraId="215A2BE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0F0FA72">
            <w:pPr>
              <w:widowControl/>
              <w:textAlignment w:val="center"/>
              <w:rPr>
                <w:rFonts w:hint="eastAsia" w:ascii="宋体" w:hAnsi="宋体" w:cs="宋体"/>
                <w:kern w:val="0"/>
                <w:szCs w:val="21"/>
              </w:rPr>
            </w:pPr>
            <w:r>
              <w:rPr>
                <w:rFonts w:hint="eastAsia" w:ascii="宋体" w:hAnsi="宋体" w:cs="宋体"/>
                <w:kern w:val="0"/>
                <w:szCs w:val="21"/>
                <w:lang w:bidi="ar"/>
              </w:rPr>
              <w:t>《社会救助暂行办法》（2019年3月2日修改）第三十八条、第四十条</w:t>
            </w:r>
          </w:p>
        </w:tc>
        <w:tc>
          <w:tcPr>
            <w:tcW w:w="3293" w:type="dxa"/>
            <w:noWrap w:val="0"/>
            <w:vAlign w:val="center"/>
          </w:tcPr>
          <w:p w14:paraId="739D7B9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1E559D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290E51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BDFDDA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A03288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4E4EAA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24E9E3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0D7CAF7">
            <w:pPr>
              <w:keepLines/>
              <w:widowControl/>
              <w:adjustRightInd w:val="0"/>
              <w:snapToGrid w:val="0"/>
              <w:rPr>
                <w:rFonts w:hint="eastAsia" w:ascii="宋体" w:hAnsi="宋体" w:cs="宋体"/>
                <w:bCs/>
                <w:szCs w:val="21"/>
              </w:rPr>
            </w:pPr>
            <w:r>
              <w:rPr>
                <w:rFonts w:hint="eastAsia" w:ascii="宋体" w:hAnsi="宋体" w:cs="宋体"/>
                <w:bCs/>
                <w:szCs w:val="21"/>
              </w:rPr>
              <w:t>任：</w:t>
            </w:r>
          </w:p>
          <w:p w14:paraId="0088411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86B9AEA">
            <w:pPr>
              <w:keepLines/>
              <w:widowControl/>
              <w:adjustRightInd w:val="0"/>
              <w:snapToGrid w:val="0"/>
              <w:rPr>
                <w:rFonts w:hint="eastAsia" w:ascii="宋体" w:hAnsi="宋体" w:cs="宋体"/>
                <w:bCs/>
                <w:szCs w:val="21"/>
              </w:rPr>
            </w:pPr>
            <w:r>
              <w:rPr>
                <w:rFonts w:hint="eastAsia" w:ascii="宋体" w:hAnsi="宋体" w:cs="宋体"/>
                <w:bCs/>
                <w:szCs w:val="21"/>
              </w:rPr>
              <w:t>的；</w:t>
            </w:r>
          </w:p>
          <w:p w14:paraId="18FCE38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A798A3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B0F355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0367F6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990D85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A31C04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8A976C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AF7368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6755B7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427E868">
            <w:pPr>
              <w:keepLines/>
              <w:widowControl/>
              <w:adjustRightInd w:val="0"/>
              <w:snapToGrid w:val="0"/>
              <w:rPr>
                <w:rFonts w:hint="eastAsia" w:ascii="宋体" w:hAnsi="宋体" w:cs="宋体"/>
                <w:bCs/>
                <w:szCs w:val="21"/>
              </w:rPr>
            </w:pPr>
          </w:p>
        </w:tc>
      </w:tr>
      <w:tr w14:paraId="62229F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FFA4C8D">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319F0DF">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60A618D1">
            <w:pPr>
              <w:widowControl/>
              <w:textAlignment w:val="center"/>
              <w:rPr>
                <w:rFonts w:hint="eastAsia" w:ascii="宋体" w:hAnsi="宋体" w:cs="宋体"/>
                <w:kern w:val="0"/>
                <w:szCs w:val="21"/>
              </w:rPr>
            </w:pPr>
            <w:r>
              <w:rPr>
                <w:rFonts w:hint="eastAsia" w:ascii="宋体" w:hAnsi="宋体" w:cs="宋体"/>
                <w:kern w:val="0"/>
                <w:szCs w:val="21"/>
                <w:lang w:bidi="ar"/>
              </w:rPr>
              <w:t>已登记公布的蓄滞洪区内居民的承包土地、住房或者其他财产发生变更核实登记</w:t>
            </w:r>
          </w:p>
        </w:tc>
        <w:tc>
          <w:tcPr>
            <w:tcW w:w="1317" w:type="dxa"/>
            <w:noWrap w:val="0"/>
            <w:vAlign w:val="center"/>
          </w:tcPr>
          <w:p w14:paraId="5185319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162B653">
            <w:pPr>
              <w:widowControl/>
              <w:textAlignment w:val="center"/>
              <w:rPr>
                <w:rFonts w:hint="eastAsia" w:ascii="宋体" w:hAnsi="宋体" w:cs="宋体"/>
                <w:kern w:val="0"/>
                <w:szCs w:val="21"/>
              </w:rPr>
            </w:pPr>
            <w:r>
              <w:rPr>
                <w:rFonts w:hint="eastAsia" w:ascii="宋体" w:hAnsi="宋体" w:cs="宋体"/>
                <w:kern w:val="0"/>
                <w:szCs w:val="21"/>
                <w:lang w:bidi="ar"/>
              </w:rPr>
              <w:t>《蓄滞洪区运用补偿暂行办法》（2000年5月27日中华人民共和国国务院令第286号）第十五条</w:t>
            </w:r>
          </w:p>
        </w:tc>
        <w:tc>
          <w:tcPr>
            <w:tcW w:w="3293" w:type="dxa"/>
            <w:noWrap w:val="0"/>
            <w:vAlign w:val="center"/>
          </w:tcPr>
          <w:p w14:paraId="2DFD702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5A39C5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F2D717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0EB02C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677380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34B9EB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C7F93F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5190C02">
            <w:pPr>
              <w:keepLines/>
              <w:widowControl/>
              <w:adjustRightInd w:val="0"/>
              <w:snapToGrid w:val="0"/>
              <w:rPr>
                <w:rFonts w:hint="eastAsia" w:ascii="宋体" w:hAnsi="宋体" w:cs="宋体"/>
                <w:bCs/>
                <w:szCs w:val="21"/>
              </w:rPr>
            </w:pPr>
            <w:r>
              <w:rPr>
                <w:rFonts w:hint="eastAsia" w:ascii="宋体" w:hAnsi="宋体" w:cs="宋体"/>
                <w:bCs/>
                <w:szCs w:val="21"/>
              </w:rPr>
              <w:t>任：</w:t>
            </w:r>
          </w:p>
          <w:p w14:paraId="731A9C8A">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0366280">
            <w:pPr>
              <w:keepLines/>
              <w:widowControl/>
              <w:adjustRightInd w:val="0"/>
              <w:snapToGrid w:val="0"/>
              <w:rPr>
                <w:rFonts w:hint="eastAsia" w:ascii="宋体" w:hAnsi="宋体" w:cs="宋体"/>
                <w:bCs/>
                <w:szCs w:val="21"/>
              </w:rPr>
            </w:pPr>
            <w:r>
              <w:rPr>
                <w:rFonts w:hint="eastAsia" w:ascii="宋体" w:hAnsi="宋体" w:cs="宋体"/>
                <w:bCs/>
                <w:szCs w:val="21"/>
              </w:rPr>
              <w:t>的；</w:t>
            </w:r>
          </w:p>
          <w:p w14:paraId="217C1C6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5E1286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9D5E41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7BED0C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9020E3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40F2B5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7576A3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1DAEC1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8B98A98">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019E61A">
            <w:pPr>
              <w:keepLines/>
              <w:widowControl/>
              <w:adjustRightInd w:val="0"/>
              <w:snapToGrid w:val="0"/>
              <w:rPr>
                <w:rFonts w:hint="eastAsia" w:ascii="宋体" w:hAnsi="宋体" w:cs="宋体"/>
                <w:bCs/>
                <w:szCs w:val="21"/>
              </w:rPr>
            </w:pPr>
          </w:p>
        </w:tc>
      </w:tr>
      <w:tr w14:paraId="740450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0FCE22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BAF439C">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0B072357">
            <w:pPr>
              <w:widowControl/>
              <w:textAlignment w:val="center"/>
              <w:rPr>
                <w:rFonts w:hint="eastAsia" w:ascii="宋体" w:hAnsi="宋体" w:cs="宋体"/>
                <w:kern w:val="0"/>
                <w:szCs w:val="21"/>
              </w:rPr>
            </w:pPr>
            <w:r>
              <w:rPr>
                <w:rFonts w:hint="eastAsia" w:ascii="宋体" w:hAnsi="宋体" w:cs="宋体"/>
                <w:kern w:val="0"/>
                <w:szCs w:val="21"/>
                <w:lang w:bidi="ar"/>
              </w:rPr>
              <w:t>蓄滞洪区内居民补偿金确定与补偿凭证发放</w:t>
            </w:r>
          </w:p>
        </w:tc>
        <w:tc>
          <w:tcPr>
            <w:tcW w:w="1317" w:type="dxa"/>
            <w:noWrap w:val="0"/>
            <w:vAlign w:val="center"/>
          </w:tcPr>
          <w:p w14:paraId="2C8BBB9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C7DBE77">
            <w:pPr>
              <w:widowControl/>
              <w:textAlignment w:val="center"/>
              <w:rPr>
                <w:rFonts w:hint="eastAsia" w:ascii="宋体" w:hAnsi="宋体" w:cs="宋体"/>
                <w:kern w:val="0"/>
                <w:szCs w:val="21"/>
              </w:rPr>
            </w:pPr>
            <w:r>
              <w:rPr>
                <w:rFonts w:hint="eastAsia" w:ascii="宋体" w:hAnsi="宋体" w:cs="宋体"/>
                <w:kern w:val="0"/>
                <w:szCs w:val="21"/>
                <w:lang w:bidi="ar"/>
              </w:rPr>
              <w:t>《蓄滞洪区运用补偿暂行办法》（2000年5月27日中华人民共和国国务院令第286号）第十九条</w:t>
            </w:r>
          </w:p>
        </w:tc>
        <w:tc>
          <w:tcPr>
            <w:tcW w:w="3293" w:type="dxa"/>
            <w:noWrap w:val="0"/>
            <w:vAlign w:val="center"/>
          </w:tcPr>
          <w:p w14:paraId="322FB8C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59EC8F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CCCEB1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4042CF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ADB8B2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709A0B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D3C604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6625133">
            <w:pPr>
              <w:keepLines/>
              <w:widowControl/>
              <w:adjustRightInd w:val="0"/>
              <w:snapToGrid w:val="0"/>
              <w:rPr>
                <w:rFonts w:hint="eastAsia" w:ascii="宋体" w:hAnsi="宋体" w:cs="宋体"/>
                <w:bCs/>
                <w:szCs w:val="21"/>
              </w:rPr>
            </w:pPr>
            <w:r>
              <w:rPr>
                <w:rFonts w:hint="eastAsia" w:ascii="宋体" w:hAnsi="宋体" w:cs="宋体"/>
                <w:bCs/>
                <w:szCs w:val="21"/>
              </w:rPr>
              <w:t>任：</w:t>
            </w:r>
          </w:p>
          <w:p w14:paraId="5AE9933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FFED588">
            <w:pPr>
              <w:keepLines/>
              <w:widowControl/>
              <w:adjustRightInd w:val="0"/>
              <w:snapToGrid w:val="0"/>
              <w:rPr>
                <w:rFonts w:hint="eastAsia" w:ascii="宋体" w:hAnsi="宋体" w:cs="宋体"/>
                <w:bCs/>
                <w:szCs w:val="21"/>
              </w:rPr>
            </w:pPr>
            <w:r>
              <w:rPr>
                <w:rFonts w:hint="eastAsia" w:ascii="宋体" w:hAnsi="宋体" w:cs="宋体"/>
                <w:bCs/>
                <w:szCs w:val="21"/>
              </w:rPr>
              <w:t>的；</w:t>
            </w:r>
          </w:p>
          <w:p w14:paraId="6505D84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A89847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FD1D51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B00AF0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6D7B06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0820F8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896F34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4A5A92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4C1732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EBB8C84">
            <w:pPr>
              <w:keepLines/>
              <w:widowControl/>
              <w:adjustRightInd w:val="0"/>
              <w:snapToGrid w:val="0"/>
              <w:rPr>
                <w:rFonts w:hint="eastAsia" w:ascii="宋体" w:hAnsi="宋体" w:cs="宋体"/>
                <w:bCs/>
                <w:szCs w:val="21"/>
              </w:rPr>
            </w:pPr>
          </w:p>
        </w:tc>
      </w:tr>
      <w:tr w14:paraId="6A5E449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8B7E2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A92FEBD">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79940D4">
            <w:pPr>
              <w:widowControl/>
              <w:textAlignment w:val="center"/>
              <w:rPr>
                <w:rFonts w:hint="eastAsia" w:ascii="宋体" w:hAnsi="宋体" w:cs="宋体"/>
                <w:kern w:val="0"/>
                <w:szCs w:val="21"/>
              </w:rPr>
            </w:pPr>
            <w:r>
              <w:rPr>
                <w:rFonts w:hint="eastAsia" w:ascii="宋体" w:hAnsi="宋体" w:cs="宋体"/>
                <w:kern w:val="0"/>
                <w:szCs w:val="21"/>
                <w:lang w:bidi="ar"/>
              </w:rPr>
              <w:t>农村村民宅基地审批</w:t>
            </w:r>
          </w:p>
        </w:tc>
        <w:tc>
          <w:tcPr>
            <w:tcW w:w="1317" w:type="dxa"/>
            <w:noWrap w:val="0"/>
            <w:vAlign w:val="center"/>
          </w:tcPr>
          <w:p w14:paraId="60D9D26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70AF056">
            <w:pPr>
              <w:widowControl/>
              <w:textAlignment w:val="center"/>
              <w:rPr>
                <w:rFonts w:hint="eastAsia" w:ascii="宋体" w:hAnsi="宋体" w:cs="宋体"/>
                <w:kern w:val="0"/>
                <w:szCs w:val="21"/>
              </w:rPr>
            </w:pPr>
            <w:r>
              <w:rPr>
                <w:rFonts w:hint="eastAsia" w:ascii="宋体" w:hAnsi="宋体" w:cs="宋体"/>
                <w:kern w:val="0"/>
                <w:szCs w:val="21"/>
                <w:lang w:bidi="ar"/>
              </w:rPr>
              <w:t>《中华人民共和国土地管理法》（2019年8月26日修订）第六十二条</w:t>
            </w:r>
          </w:p>
        </w:tc>
        <w:tc>
          <w:tcPr>
            <w:tcW w:w="3293" w:type="dxa"/>
            <w:noWrap w:val="0"/>
            <w:vAlign w:val="center"/>
          </w:tcPr>
          <w:p w14:paraId="36C1027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826A25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032121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56C5B8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E1C637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549764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F0AB0F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F2560BC">
            <w:pPr>
              <w:keepLines/>
              <w:widowControl/>
              <w:adjustRightInd w:val="0"/>
              <w:snapToGrid w:val="0"/>
              <w:rPr>
                <w:rFonts w:hint="eastAsia" w:ascii="宋体" w:hAnsi="宋体" w:cs="宋体"/>
                <w:bCs/>
                <w:szCs w:val="21"/>
              </w:rPr>
            </w:pPr>
            <w:r>
              <w:rPr>
                <w:rFonts w:hint="eastAsia" w:ascii="宋体" w:hAnsi="宋体" w:cs="宋体"/>
                <w:bCs/>
                <w:szCs w:val="21"/>
              </w:rPr>
              <w:t>任：</w:t>
            </w:r>
          </w:p>
          <w:p w14:paraId="784FC20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CDB0F90">
            <w:pPr>
              <w:keepLines/>
              <w:widowControl/>
              <w:adjustRightInd w:val="0"/>
              <w:snapToGrid w:val="0"/>
              <w:rPr>
                <w:rFonts w:hint="eastAsia" w:ascii="宋体" w:hAnsi="宋体" w:cs="宋体"/>
                <w:bCs/>
                <w:szCs w:val="21"/>
              </w:rPr>
            </w:pPr>
            <w:r>
              <w:rPr>
                <w:rFonts w:hint="eastAsia" w:ascii="宋体" w:hAnsi="宋体" w:cs="宋体"/>
                <w:bCs/>
                <w:szCs w:val="21"/>
              </w:rPr>
              <w:t>的；</w:t>
            </w:r>
          </w:p>
          <w:p w14:paraId="1F8D923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245881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F0C8F7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F565DC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A8A3922">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2A4877B">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23F957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B188D0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ED8665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FF7A451">
            <w:pPr>
              <w:keepLines/>
              <w:widowControl/>
              <w:adjustRightInd w:val="0"/>
              <w:snapToGrid w:val="0"/>
              <w:rPr>
                <w:rFonts w:hint="eastAsia" w:ascii="宋体" w:hAnsi="宋体" w:cs="宋体"/>
                <w:bCs/>
                <w:szCs w:val="21"/>
              </w:rPr>
            </w:pPr>
          </w:p>
        </w:tc>
      </w:tr>
      <w:tr w14:paraId="33946D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4322B8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378671D">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5BA4209A">
            <w:pPr>
              <w:widowControl/>
              <w:textAlignment w:val="center"/>
              <w:rPr>
                <w:rFonts w:hint="eastAsia" w:ascii="宋体" w:hAnsi="宋体" w:cs="宋体"/>
                <w:kern w:val="0"/>
                <w:szCs w:val="21"/>
              </w:rPr>
            </w:pPr>
            <w:r>
              <w:rPr>
                <w:rFonts w:hint="eastAsia" w:ascii="宋体" w:hAnsi="宋体" w:cs="宋体"/>
                <w:kern w:val="0"/>
                <w:szCs w:val="21"/>
                <w:lang w:bidi="ar"/>
              </w:rPr>
              <w:t>承包期内需调整承包地批准</w:t>
            </w:r>
          </w:p>
        </w:tc>
        <w:tc>
          <w:tcPr>
            <w:tcW w:w="1317" w:type="dxa"/>
            <w:noWrap w:val="0"/>
            <w:vAlign w:val="center"/>
          </w:tcPr>
          <w:p w14:paraId="57A820D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FF23F3F">
            <w:pPr>
              <w:widowControl/>
              <w:textAlignment w:val="center"/>
              <w:rPr>
                <w:rFonts w:hint="eastAsia" w:ascii="宋体" w:hAnsi="宋体" w:cs="宋体"/>
                <w:kern w:val="0"/>
                <w:szCs w:val="21"/>
              </w:rPr>
            </w:pPr>
            <w:r>
              <w:rPr>
                <w:rFonts w:hint="eastAsia" w:ascii="宋体" w:hAnsi="宋体" w:cs="宋体"/>
                <w:kern w:val="0"/>
                <w:szCs w:val="21"/>
                <w:lang w:bidi="ar"/>
              </w:rPr>
              <w:t>《中华人民共和国农村土地承包法》（2018年12月29日修正）第二十八条</w:t>
            </w:r>
          </w:p>
        </w:tc>
        <w:tc>
          <w:tcPr>
            <w:tcW w:w="3293" w:type="dxa"/>
            <w:noWrap w:val="0"/>
            <w:vAlign w:val="center"/>
          </w:tcPr>
          <w:p w14:paraId="54E0B9B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DC8AE9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5F71C7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209231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8352EE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D07EB0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635D2A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518409C">
            <w:pPr>
              <w:keepLines/>
              <w:widowControl/>
              <w:adjustRightInd w:val="0"/>
              <w:snapToGrid w:val="0"/>
              <w:rPr>
                <w:rFonts w:hint="eastAsia" w:ascii="宋体" w:hAnsi="宋体" w:cs="宋体"/>
                <w:bCs/>
                <w:szCs w:val="21"/>
              </w:rPr>
            </w:pPr>
            <w:r>
              <w:rPr>
                <w:rFonts w:hint="eastAsia" w:ascii="宋体" w:hAnsi="宋体" w:cs="宋体"/>
                <w:bCs/>
                <w:szCs w:val="21"/>
              </w:rPr>
              <w:t>任：</w:t>
            </w:r>
          </w:p>
          <w:p w14:paraId="4741D89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D277DDE">
            <w:pPr>
              <w:keepLines/>
              <w:widowControl/>
              <w:adjustRightInd w:val="0"/>
              <w:snapToGrid w:val="0"/>
              <w:rPr>
                <w:rFonts w:hint="eastAsia" w:ascii="宋体" w:hAnsi="宋体" w:cs="宋体"/>
                <w:bCs/>
                <w:szCs w:val="21"/>
              </w:rPr>
            </w:pPr>
            <w:r>
              <w:rPr>
                <w:rFonts w:hint="eastAsia" w:ascii="宋体" w:hAnsi="宋体" w:cs="宋体"/>
                <w:bCs/>
                <w:szCs w:val="21"/>
              </w:rPr>
              <w:t>的；</w:t>
            </w:r>
          </w:p>
          <w:p w14:paraId="5B2589D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3AB746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FCEB71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654801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B801E6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B960CE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667FEC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6CC899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B058CB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A2C2FB6">
            <w:pPr>
              <w:keepLines/>
              <w:widowControl/>
              <w:adjustRightInd w:val="0"/>
              <w:snapToGrid w:val="0"/>
              <w:rPr>
                <w:rFonts w:hint="eastAsia" w:ascii="宋体" w:hAnsi="宋体" w:cs="宋体"/>
                <w:bCs/>
                <w:szCs w:val="21"/>
              </w:rPr>
            </w:pPr>
          </w:p>
        </w:tc>
      </w:tr>
      <w:tr w14:paraId="68C954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E479B0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38AD445">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6058961B">
            <w:pPr>
              <w:widowControl/>
              <w:textAlignment w:val="center"/>
              <w:rPr>
                <w:rFonts w:hint="eastAsia" w:ascii="宋体" w:hAnsi="宋体" w:cs="宋体"/>
                <w:kern w:val="0"/>
                <w:szCs w:val="21"/>
              </w:rPr>
            </w:pPr>
            <w:r>
              <w:rPr>
                <w:rFonts w:hint="eastAsia" w:ascii="宋体" w:hAnsi="宋体" w:cs="宋体"/>
                <w:kern w:val="0"/>
                <w:szCs w:val="21"/>
                <w:lang w:bidi="ar"/>
              </w:rPr>
              <w:t>对农民集体所有的土地由本集体经济组织以外的单位或者个人承包经营批准</w:t>
            </w:r>
          </w:p>
        </w:tc>
        <w:tc>
          <w:tcPr>
            <w:tcW w:w="1317" w:type="dxa"/>
            <w:noWrap w:val="0"/>
            <w:vAlign w:val="center"/>
          </w:tcPr>
          <w:p w14:paraId="7ADE4D3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EAA7766">
            <w:pPr>
              <w:widowControl/>
              <w:textAlignment w:val="center"/>
              <w:rPr>
                <w:rFonts w:hint="eastAsia" w:ascii="宋体" w:hAnsi="宋体" w:cs="宋体"/>
                <w:kern w:val="0"/>
                <w:szCs w:val="21"/>
              </w:rPr>
            </w:pPr>
            <w:r>
              <w:rPr>
                <w:rFonts w:hint="eastAsia" w:ascii="宋体" w:hAnsi="宋体" w:cs="宋体"/>
                <w:kern w:val="0"/>
                <w:szCs w:val="21"/>
                <w:lang w:bidi="ar"/>
              </w:rPr>
              <w:t>《中华人民共和国农村土地承包法》（2018年12月29日修正）第五十二条</w:t>
            </w:r>
          </w:p>
        </w:tc>
        <w:tc>
          <w:tcPr>
            <w:tcW w:w="3293" w:type="dxa"/>
            <w:noWrap w:val="0"/>
            <w:vAlign w:val="center"/>
          </w:tcPr>
          <w:p w14:paraId="3E0C753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C3FE35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4C900D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06F985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77169E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E187AE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F7C3E3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E47C9B5">
            <w:pPr>
              <w:keepLines/>
              <w:widowControl/>
              <w:adjustRightInd w:val="0"/>
              <w:snapToGrid w:val="0"/>
              <w:rPr>
                <w:rFonts w:hint="eastAsia" w:ascii="宋体" w:hAnsi="宋体" w:cs="宋体"/>
                <w:bCs/>
                <w:szCs w:val="21"/>
              </w:rPr>
            </w:pPr>
            <w:r>
              <w:rPr>
                <w:rFonts w:hint="eastAsia" w:ascii="宋体" w:hAnsi="宋体" w:cs="宋体"/>
                <w:bCs/>
                <w:szCs w:val="21"/>
              </w:rPr>
              <w:t>任：</w:t>
            </w:r>
          </w:p>
          <w:p w14:paraId="574BA27A">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9166E3F">
            <w:pPr>
              <w:keepLines/>
              <w:widowControl/>
              <w:adjustRightInd w:val="0"/>
              <w:snapToGrid w:val="0"/>
              <w:rPr>
                <w:rFonts w:hint="eastAsia" w:ascii="宋体" w:hAnsi="宋体" w:cs="宋体"/>
                <w:bCs/>
                <w:szCs w:val="21"/>
              </w:rPr>
            </w:pPr>
            <w:r>
              <w:rPr>
                <w:rFonts w:hint="eastAsia" w:ascii="宋体" w:hAnsi="宋体" w:cs="宋体"/>
                <w:bCs/>
                <w:szCs w:val="21"/>
              </w:rPr>
              <w:t>的；</w:t>
            </w:r>
          </w:p>
          <w:p w14:paraId="3E2EBC0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3CD79E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3AD010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BAC858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34B98B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D9397C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F7AB85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830C86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4D11F08">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D1E2F2D">
            <w:pPr>
              <w:keepLines/>
              <w:widowControl/>
              <w:adjustRightInd w:val="0"/>
              <w:snapToGrid w:val="0"/>
              <w:rPr>
                <w:rFonts w:hint="eastAsia" w:ascii="宋体" w:hAnsi="宋体" w:cs="宋体"/>
                <w:bCs/>
                <w:szCs w:val="21"/>
              </w:rPr>
            </w:pPr>
          </w:p>
        </w:tc>
      </w:tr>
      <w:tr w14:paraId="6478DD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604626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D49E840">
            <w:pPr>
              <w:widowControl/>
              <w:textAlignment w:val="center"/>
              <w:rPr>
                <w:rFonts w:hint="eastAsia" w:ascii="宋体" w:hAnsi="宋体" w:cs="宋体"/>
                <w:kern w:val="0"/>
                <w:szCs w:val="21"/>
              </w:rPr>
            </w:pPr>
            <w:r>
              <w:rPr>
                <w:rFonts w:hint="eastAsia" w:ascii="宋体" w:hAnsi="宋体" w:cs="宋体"/>
                <w:kern w:val="0"/>
                <w:szCs w:val="21"/>
              </w:rPr>
              <w:t>行政许可</w:t>
            </w:r>
          </w:p>
        </w:tc>
        <w:tc>
          <w:tcPr>
            <w:tcW w:w="1757" w:type="dxa"/>
            <w:noWrap w:val="0"/>
            <w:vAlign w:val="center"/>
          </w:tcPr>
          <w:p w14:paraId="68F3913A">
            <w:pPr>
              <w:widowControl/>
              <w:textAlignment w:val="center"/>
              <w:rPr>
                <w:rFonts w:hint="eastAsia" w:ascii="宋体" w:hAnsi="宋体" w:cs="宋体"/>
                <w:kern w:val="0"/>
                <w:szCs w:val="21"/>
              </w:rPr>
            </w:pPr>
            <w:r>
              <w:rPr>
                <w:rFonts w:hint="eastAsia" w:ascii="宋体" w:hAnsi="宋体" w:cs="宋体"/>
                <w:kern w:val="0"/>
                <w:szCs w:val="21"/>
                <w:lang w:bidi="ar"/>
              </w:rPr>
              <w:t>农药经营许可（</w:t>
            </w:r>
            <w:r>
              <w:rPr>
                <w:rFonts w:hint="eastAsia" w:ascii="宋体" w:hAnsi="宋体" w:cs="宋体"/>
                <w:kern w:val="0"/>
                <w:szCs w:val="21"/>
              </w:rPr>
              <w:t>农药经营许可证核发</w:t>
            </w:r>
            <w:r>
              <w:rPr>
                <w:rFonts w:hint="eastAsia" w:ascii="宋体" w:hAnsi="宋体" w:cs="宋体"/>
                <w:kern w:val="0"/>
                <w:szCs w:val="21"/>
                <w:lang w:bidi="ar"/>
              </w:rPr>
              <w:t>）</w:t>
            </w:r>
          </w:p>
          <w:p w14:paraId="08349D68">
            <w:pPr>
              <w:widowControl/>
              <w:textAlignment w:val="center"/>
              <w:rPr>
                <w:rFonts w:hint="eastAsia" w:ascii="宋体" w:hAnsi="宋体" w:cs="宋体"/>
                <w:kern w:val="0"/>
                <w:szCs w:val="21"/>
              </w:rPr>
            </w:pPr>
          </w:p>
        </w:tc>
        <w:tc>
          <w:tcPr>
            <w:tcW w:w="1317" w:type="dxa"/>
            <w:noWrap w:val="0"/>
            <w:vAlign w:val="center"/>
          </w:tcPr>
          <w:p w14:paraId="2BCFB259">
            <w:pPr>
              <w:widowControl/>
              <w:textAlignment w:val="center"/>
              <w:rPr>
                <w:rFonts w:hint="eastAsia" w:ascii="宋体" w:hAnsi="宋体" w:cs="宋体"/>
                <w:kern w:val="0"/>
                <w:szCs w:val="21"/>
              </w:rPr>
            </w:pPr>
            <w:r>
              <w:rPr>
                <w:rFonts w:hint="eastAsia" w:ascii="宋体" w:hAnsi="宋体" w:cs="宋体"/>
                <w:kern w:val="0"/>
                <w:szCs w:val="21"/>
              </w:rPr>
              <w:t>乡级</w:t>
            </w:r>
          </w:p>
        </w:tc>
        <w:tc>
          <w:tcPr>
            <w:tcW w:w="2304" w:type="dxa"/>
            <w:noWrap w:val="0"/>
            <w:vAlign w:val="center"/>
          </w:tcPr>
          <w:p w14:paraId="01FC7E5E">
            <w:pPr>
              <w:widowControl/>
              <w:textAlignment w:val="center"/>
              <w:rPr>
                <w:rFonts w:hint="eastAsia" w:ascii="宋体" w:hAnsi="宋体" w:cs="宋体"/>
                <w:kern w:val="0"/>
                <w:szCs w:val="21"/>
              </w:rPr>
            </w:pPr>
            <w:r>
              <w:rPr>
                <w:rFonts w:hint="eastAsia" w:ascii="宋体" w:hAnsi="宋体" w:cs="宋体"/>
                <w:kern w:val="0"/>
                <w:szCs w:val="21"/>
              </w:rPr>
              <w:t>1.《农药管理条例》（2017年3月16日国务院令第677号）第二十四条</w:t>
            </w:r>
          </w:p>
          <w:p w14:paraId="3A88712C">
            <w:pPr>
              <w:widowControl/>
              <w:textAlignment w:val="center"/>
              <w:rPr>
                <w:rFonts w:hint="eastAsia" w:ascii="宋体" w:hAnsi="宋体" w:cs="宋体"/>
                <w:kern w:val="0"/>
                <w:szCs w:val="21"/>
              </w:rPr>
            </w:pPr>
            <w:r>
              <w:rPr>
                <w:rFonts w:hint="eastAsia" w:ascii="宋体" w:hAnsi="宋体" w:cs="宋体"/>
                <w:kern w:val="0"/>
                <w:szCs w:val="21"/>
              </w:rPr>
              <w:t>2.《农药经营许可管理办法》（农业部令2017年第5号）第三条、第四条</w:t>
            </w:r>
          </w:p>
        </w:tc>
        <w:tc>
          <w:tcPr>
            <w:tcW w:w="3293" w:type="dxa"/>
            <w:noWrap w:val="0"/>
            <w:vAlign w:val="center"/>
          </w:tcPr>
          <w:p w14:paraId="21D7ACB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E4F7AD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F723562">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A41B5F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9AEF9D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EB2298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A802C2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D1DBCEE">
            <w:pPr>
              <w:keepLines/>
              <w:widowControl/>
              <w:adjustRightInd w:val="0"/>
              <w:snapToGrid w:val="0"/>
              <w:rPr>
                <w:rFonts w:hint="eastAsia" w:ascii="宋体" w:hAnsi="宋体" w:cs="宋体"/>
                <w:bCs/>
                <w:szCs w:val="21"/>
              </w:rPr>
            </w:pPr>
            <w:r>
              <w:rPr>
                <w:rFonts w:hint="eastAsia" w:ascii="宋体" w:hAnsi="宋体" w:cs="宋体"/>
                <w:bCs/>
                <w:szCs w:val="21"/>
              </w:rPr>
              <w:t>任：</w:t>
            </w:r>
          </w:p>
          <w:p w14:paraId="5875894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3BD21BC">
            <w:pPr>
              <w:keepLines/>
              <w:widowControl/>
              <w:adjustRightInd w:val="0"/>
              <w:snapToGrid w:val="0"/>
              <w:rPr>
                <w:rFonts w:hint="eastAsia" w:ascii="宋体" w:hAnsi="宋体" w:cs="宋体"/>
                <w:bCs/>
                <w:szCs w:val="21"/>
              </w:rPr>
            </w:pPr>
            <w:r>
              <w:rPr>
                <w:rFonts w:hint="eastAsia" w:ascii="宋体" w:hAnsi="宋体" w:cs="宋体"/>
                <w:bCs/>
                <w:szCs w:val="21"/>
              </w:rPr>
              <w:t>的；</w:t>
            </w:r>
          </w:p>
          <w:p w14:paraId="386DA7D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7790F8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D5D85B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F30249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B470F1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C9FC44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AB2091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4A3ADC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3B7F17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DE58B5B">
            <w:pPr>
              <w:keepLines/>
              <w:widowControl/>
              <w:adjustRightInd w:val="0"/>
              <w:snapToGrid w:val="0"/>
              <w:rPr>
                <w:rFonts w:hint="eastAsia" w:ascii="宋体" w:hAnsi="宋体" w:cs="宋体"/>
                <w:bCs/>
                <w:szCs w:val="21"/>
              </w:rPr>
            </w:pPr>
          </w:p>
        </w:tc>
      </w:tr>
      <w:tr w14:paraId="430722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036A565">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22DBDED">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F871813">
            <w:pPr>
              <w:widowControl/>
              <w:textAlignment w:val="center"/>
              <w:rPr>
                <w:rFonts w:hint="eastAsia" w:ascii="宋体" w:hAnsi="宋体" w:cs="宋体"/>
                <w:kern w:val="0"/>
                <w:szCs w:val="21"/>
              </w:rPr>
            </w:pPr>
            <w:r>
              <w:rPr>
                <w:rFonts w:hint="eastAsia" w:ascii="宋体" w:hAnsi="宋体" w:cs="宋体"/>
                <w:kern w:val="0"/>
                <w:szCs w:val="21"/>
                <w:lang w:bidi="ar"/>
              </w:rPr>
              <w:t>农药经营许可（农药经营许可证变更）</w:t>
            </w:r>
          </w:p>
          <w:p w14:paraId="3FA85D2C">
            <w:pPr>
              <w:widowControl/>
              <w:textAlignment w:val="center"/>
              <w:rPr>
                <w:rFonts w:hint="eastAsia" w:ascii="宋体" w:hAnsi="宋体" w:cs="宋体"/>
                <w:kern w:val="0"/>
                <w:szCs w:val="21"/>
              </w:rPr>
            </w:pPr>
          </w:p>
        </w:tc>
        <w:tc>
          <w:tcPr>
            <w:tcW w:w="1317" w:type="dxa"/>
            <w:noWrap w:val="0"/>
            <w:vAlign w:val="center"/>
          </w:tcPr>
          <w:p w14:paraId="38F342A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61A9600">
            <w:pPr>
              <w:widowControl/>
              <w:textAlignment w:val="center"/>
              <w:rPr>
                <w:rFonts w:hint="eastAsia" w:ascii="宋体" w:hAnsi="宋体" w:cs="宋体"/>
                <w:kern w:val="0"/>
                <w:szCs w:val="21"/>
                <w:lang w:bidi="ar"/>
              </w:rPr>
            </w:pPr>
            <w:r>
              <w:rPr>
                <w:rFonts w:hint="eastAsia" w:ascii="宋体" w:hAnsi="宋体" w:cs="宋体"/>
                <w:kern w:val="0"/>
                <w:szCs w:val="21"/>
                <w:lang w:bidi="ar"/>
              </w:rPr>
              <w:t>1.《农药管理条例》（2017年3月16日国务院令第677号）第二十五条</w:t>
            </w:r>
          </w:p>
          <w:p w14:paraId="16CFFDFC">
            <w:pPr>
              <w:widowControl/>
              <w:textAlignment w:val="center"/>
              <w:rPr>
                <w:rFonts w:hint="eastAsia" w:ascii="宋体" w:hAnsi="宋体" w:cs="宋体"/>
                <w:kern w:val="0"/>
                <w:szCs w:val="21"/>
                <w:lang w:bidi="ar"/>
              </w:rPr>
            </w:pPr>
            <w:r>
              <w:rPr>
                <w:rFonts w:hint="eastAsia" w:ascii="宋体" w:hAnsi="宋体" w:cs="宋体"/>
                <w:kern w:val="0"/>
                <w:szCs w:val="21"/>
                <w:lang w:bidi="ar"/>
              </w:rPr>
              <w:t>2.《农药经营许可管理办法》（农业部令2017年第5号）第十三条</w:t>
            </w:r>
          </w:p>
        </w:tc>
        <w:tc>
          <w:tcPr>
            <w:tcW w:w="3293" w:type="dxa"/>
            <w:noWrap w:val="0"/>
            <w:vAlign w:val="center"/>
          </w:tcPr>
          <w:p w14:paraId="6EA3736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F650E5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ED89F3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2674BA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2E147C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AF25CB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682EC7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2DAF3E2">
            <w:pPr>
              <w:keepLines/>
              <w:widowControl/>
              <w:adjustRightInd w:val="0"/>
              <w:snapToGrid w:val="0"/>
              <w:rPr>
                <w:rFonts w:hint="eastAsia" w:ascii="宋体" w:hAnsi="宋体" w:cs="宋体"/>
                <w:bCs/>
                <w:szCs w:val="21"/>
              </w:rPr>
            </w:pPr>
            <w:r>
              <w:rPr>
                <w:rFonts w:hint="eastAsia" w:ascii="宋体" w:hAnsi="宋体" w:cs="宋体"/>
                <w:bCs/>
                <w:szCs w:val="21"/>
              </w:rPr>
              <w:t>任：</w:t>
            </w:r>
          </w:p>
          <w:p w14:paraId="0C0CE9C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1E5CF4E">
            <w:pPr>
              <w:keepLines/>
              <w:widowControl/>
              <w:adjustRightInd w:val="0"/>
              <w:snapToGrid w:val="0"/>
              <w:rPr>
                <w:rFonts w:hint="eastAsia" w:ascii="宋体" w:hAnsi="宋体" w:cs="宋体"/>
                <w:bCs/>
                <w:szCs w:val="21"/>
              </w:rPr>
            </w:pPr>
            <w:r>
              <w:rPr>
                <w:rFonts w:hint="eastAsia" w:ascii="宋体" w:hAnsi="宋体" w:cs="宋体"/>
                <w:bCs/>
                <w:szCs w:val="21"/>
              </w:rPr>
              <w:t>的；</w:t>
            </w:r>
          </w:p>
          <w:p w14:paraId="16CBCB6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5BE27B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700CE0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B18FB2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AF13EA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773918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D88067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5CA4AB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0662FB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8C3A22D">
            <w:pPr>
              <w:keepLines/>
              <w:widowControl/>
              <w:adjustRightInd w:val="0"/>
              <w:snapToGrid w:val="0"/>
              <w:rPr>
                <w:rFonts w:hint="eastAsia" w:ascii="宋体" w:hAnsi="宋体" w:cs="宋体"/>
                <w:bCs/>
                <w:szCs w:val="21"/>
              </w:rPr>
            </w:pPr>
          </w:p>
        </w:tc>
      </w:tr>
      <w:tr w14:paraId="685934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9CA7BC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2B6636A">
            <w:pPr>
              <w:widowControl/>
              <w:textAlignment w:val="center"/>
              <w:rPr>
                <w:rFonts w:hint="eastAsia" w:ascii="宋体" w:hAnsi="宋体" w:cs="宋体"/>
                <w:kern w:val="0"/>
                <w:szCs w:val="21"/>
              </w:rPr>
            </w:pPr>
            <w:r>
              <w:rPr>
                <w:rFonts w:hint="eastAsia" w:ascii="宋体" w:hAnsi="宋体" w:cs="宋体"/>
                <w:kern w:val="0"/>
                <w:szCs w:val="21"/>
              </w:rPr>
              <w:t>行政许可</w:t>
            </w:r>
          </w:p>
        </w:tc>
        <w:tc>
          <w:tcPr>
            <w:tcW w:w="1757" w:type="dxa"/>
            <w:noWrap w:val="0"/>
            <w:vAlign w:val="center"/>
          </w:tcPr>
          <w:p w14:paraId="703D04BD">
            <w:pPr>
              <w:widowControl/>
              <w:textAlignment w:val="center"/>
              <w:rPr>
                <w:rFonts w:hint="eastAsia" w:ascii="宋体" w:hAnsi="宋体" w:cs="宋体"/>
                <w:kern w:val="0"/>
                <w:szCs w:val="21"/>
              </w:rPr>
            </w:pPr>
            <w:r>
              <w:rPr>
                <w:rFonts w:hint="eastAsia" w:ascii="宋体" w:hAnsi="宋体" w:cs="宋体"/>
                <w:kern w:val="0"/>
                <w:szCs w:val="21"/>
                <w:lang w:bidi="ar"/>
              </w:rPr>
              <w:t>农药经营许可（农药经营许可证延续）</w:t>
            </w:r>
          </w:p>
          <w:p w14:paraId="79BE056F">
            <w:pPr>
              <w:widowControl/>
              <w:textAlignment w:val="center"/>
              <w:rPr>
                <w:rFonts w:hint="eastAsia" w:ascii="宋体" w:hAnsi="宋体" w:cs="宋体"/>
                <w:kern w:val="0"/>
                <w:szCs w:val="21"/>
                <w:lang w:bidi="ar"/>
              </w:rPr>
            </w:pPr>
          </w:p>
        </w:tc>
        <w:tc>
          <w:tcPr>
            <w:tcW w:w="1317" w:type="dxa"/>
            <w:noWrap w:val="0"/>
            <w:vAlign w:val="center"/>
          </w:tcPr>
          <w:p w14:paraId="79ECDB7A">
            <w:pPr>
              <w:widowControl/>
              <w:textAlignment w:val="center"/>
              <w:rPr>
                <w:rFonts w:hint="eastAsia" w:ascii="宋体" w:hAnsi="宋体" w:cs="宋体"/>
                <w:kern w:val="0"/>
                <w:szCs w:val="21"/>
              </w:rPr>
            </w:pPr>
            <w:r>
              <w:rPr>
                <w:rFonts w:hint="eastAsia" w:ascii="宋体" w:hAnsi="宋体" w:cs="宋体"/>
                <w:kern w:val="0"/>
                <w:szCs w:val="21"/>
              </w:rPr>
              <w:t>乡级</w:t>
            </w:r>
          </w:p>
        </w:tc>
        <w:tc>
          <w:tcPr>
            <w:tcW w:w="2304" w:type="dxa"/>
            <w:noWrap w:val="0"/>
            <w:vAlign w:val="center"/>
          </w:tcPr>
          <w:p w14:paraId="60C09660">
            <w:pPr>
              <w:widowControl/>
              <w:textAlignment w:val="center"/>
              <w:rPr>
                <w:rFonts w:hint="eastAsia" w:ascii="宋体" w:hAnsi="宋体" w:cs="宋体"/>
                <w:kern w:val="0"/>
                <w:szCs w:val="21"/>
                <w:lang w:bidi="ar"/>
              </w:rPr>
            </w:pPr>
            <w:r>
              <w:rPr>
                <w:rFonts w:hint="eastAsia" w:ascii="宋体" w:hAnsi="宋体" w:cs="宋体"/>
                <w:kern w:val="0"/>
                <w:szCs w:val="21"/>
                <w:lang w:bidi="ar"/>
              </w:rPr>
              <w:t>1.《农药管理条例》（2017年3月16日国务院令第677号)第二十五条</w:t>
            </w:r>
          </w:p>
          <w:p w14:paraId="2A8E7920">
            <w:pPr>
              <w:widowControl/>
              <w:textAlignment w:val="center"/>
              <w:rPr>
                <w:rFonts w:hint="eastAsia" w:ascii="宋体" w:hAnsi="宋体" w:cs="宋体"/>
                <w:kern w:val="0"/>
                <w:szCs w:val="21"/>
                <w:lang w:bidi="ar"/>
              </w:rPr>
            </w:pPr>
            <w:r>
              <w:rPr>
                <w:rFonts w:hint="eastAsia" w:ascii="宋体" w:hAnsi="宋体" w:cs="宋体"/>
                <w:kern w:val="0"/>
                <w:szCs w:val="21"/>
                <w:lang w:bidi="ar"/>
              </w:rPr>
              <w:t>2.《农药经营许可管理办法》(农业部令2017年第5号)第十五条</w:t>
            </w:r>
          </w:p>
        </w:tc>
        <w:tc>
          <w:tcPr>
            <w:tcW w:w="3293" w:type="dxa"/>
            <w:noWrap w:val="0"/>
            <w:vAlign w:val="center"/>
          </w:tcPr>
          <w:p w14:paraId="70CC5AD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B32146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D99A26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E3CDC4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2D5F5C5">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28839F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433240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BCFCFEC">
            <w:pPr>
              <w:keepLines/>
              <w:widowControl/>
              <w:adjustRightInd w:val="0"/>
              <w:snapToGrid w:val="0"/>
              <w:rPr>
                <w:rFonts w:hint="eastAsia" w:ascii="宋体" w:hAnsi="宋体" w:cs="宋体"/>
                <w:bCs/>
                <w:szCs w:val="21"/>
              </w:rPr>
            </w:pPr>
            <w:r>
              <w:rPr>
                <w:rFonts w:hint="eastAsia" w:ascii="宋体" w:hAnsi="宋体" w:cs="宋体"/>
                <w:bCs/>
                <w:szCs w:val="21"/>
              </w:rPr>
              <w:t>任：</w:t>
            </w:r>
          </w:p>
          <w:p w14:paraId="16AF16A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53BC5BD">
            <w:pPr>
              <w:keepLines/>
              <w:widowControl/>
              <w:adjustRightInd w:val="0"/>
              <w:snapToGrid w:val="0"/>
              <w:rPr>
                <w:rFonts w:hint="eastAsia" w:ascii="宋体" w:hAnsi="宋体" w:cs="宋体"/>
                <w:bCs/>
                <w:szCs w:val="21"/>
              </w:rPr>
            </w:pPr>
            <w:r>
              <w:rPr>
                <w:rFonts w:hint="eastAsia" w:ascii="宋体" w:hAnsi="宋体" w:cs="宋体"/>
                <w:bCs/>
                <w:szCs w:val="21"/>
              </w:rPr>
              <w:t>的；</w:t>
            </w:r>
          </w:p>
          <w:p w14:paraId="2A72D52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7AAA4B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AA017F1">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03BF46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1035C4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C6906A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2B133B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0E99CE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3BFAC1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7986AA9">
            <w:pPr>
              <w:keepLines/>
              <w:widowControl/>
              <w:adjustRightInd w:val="0"/>
              <w:snapToGrid w:val="0"/>
              <w:rPr>
                <w:rFonts w:hint="eastAsia" w:ascii="宋体" w:hAnsi="宋体" w:cs="宋体"/>
                <w:bCs/>
                <w:szCs w:val="21"/>
              </w:rPr>
            </w:pPr>
          </w:p>
        </w:tc>
      </w:tr>
      <w:tr w14:paraId="76CBC1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0EE520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AB1E0FB">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C8199A9">
            <w:pPr>
              <w:widowControl/>
              <w:textAlignment w:val="center"/>
              <w:rPr>
                <w:rFonts w:hint="eastAsia" w:ascii="宋体" w:hAnsi="宋体" w:cs="宋体"/>
                <w:kern w:val="0"/>
                <w:szCs w:val="21"/>
              </w:rPr>
            </w:pPr>
            <w:r>
              <w:rPr>
                <w:rFonts w:hint="eastAsia" w:ascii="宋体" w:hAnsi="宋体" w:cs="宋体"/>
                <w:kern w:val="0"/>
                <w:szCs w:val="21"/>
                <w:lang w:bidi="ar"/>
              </w:rPr>
              <w:t>生鲜乳收购许可</w:t>
            </w:r>
          </w:p>
        </w:tc>
        <w:tc>
          <w:tcPr>
            <w:tcW w:w="1317" w:type="dxa"/>
            <w:noWrap w:val="0"/>
            <w:vAlign w:val="center"/>
          </w:tcPr>
          <w:p w14:paraId="330BD63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694B889">
            <w:pPr>
              <w:widowControl/>
              <w:textAlignment w:val="center"/>
              <w:rPr>
                <w:rFonts w:hint="eastAsia" w:ascii="宋体" w:hAnsi="宋体" w:cs="宋体"/>
                <w:kern w:val="0"/>
                <w:szCs w:val="21"/>
              </w:rPr>
            </w:pPr>
            <w:r>
              <w:rPr>
                <w:rFonts w:hint="eastAsia" w:ascii="宋体" w:hAnsi="宋体" w:cs="宋体"/>
                <w:kern w:val="0"/>
                <w:szCs w:val="21"/>
                <w:lang w:bidi="ar"/>
              </w:rPr>
              <w:t>《乳品质量安全监督管理条例》（2008年10月9日国务院令第536号）第二条、第二十条</w:t>
            </w:r>
          </w:p>
        </w:tc>
        <w:tc>
          <w:tcPr>
            <w:tcW w:w="3293" w:type="dxa"/>
            <w:noWrap w:val="0"/>
            <w:vAlign w:val="center"/>
          </w:tcPr>
          <w:p w14:paraId="1CBF848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4934CA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D79AFB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6F9A68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69C074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D5BA93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A5AAA6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4C3E8B4">
            <w:pPr>
              <w:keepLines/>
              <w:widowControl/>
              <w:adjustRightInd w:val="0"/>
              <w:snapToGrid w:val="0"/>
              <w:rPr>
                <w:rFonts w:hint="eastAsia" w:ascii="宋体" w:hAnsi="宋体" w:cs="宋体"/>
                <w:bCs/>
                <w:szCs w:val="21"/>
              </w:rPr>
            </w:pPr>
            <w:r>
              <w:rPr>
                <w:rFonts w:hint="eastAsia" w:ascii="宋体" w:hAnsi="宋体" w:cs="宋体"/>
                <w:bCs/>
                <w:szCs w:val="21"/>
              </w:rPr>
              <w:t>任：</w:t>
            </w:r>
          </w:p>
          <w:p w14:paraId="132C321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271D863">
            <w:pPr>
              <w:keepLines/>
              <w:widowControl/>
              <w:adjustRightInd w:val="0"/>
              <w:snapToGrid w:val="0"/>
              <w:rPr>
                <w:rFonts w:hint="eastAsia" w:ascii="宋体" w:hAnsi="宋体" w:cs="宋体"/>
                <w:bCs/>
                <w:szCs w:val="21"/>
              </w:rPr>
            </w:pPr>
            <w:r>
              <w:rPr>
                <w:rFonts w:hint="eastAsia" w:ascii="宋体" w:hAnsi="宋体" w:cs="宋体"/>
                <w:bCs/>
                <w:szCs w:val="21"/>
              </w:rPr>
              <w:t>的；</w:t>
            </w:r>
          </w:p>
          <w:p w14:paraId="443B082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12E064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C3C125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D11C61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433811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098851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26FA4B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C93DD6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114F2B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904B77B">
            <w:pPr>
              <w:keepLines/>
              <w:widowControl/>
              <w:adjustRightInd w:val="0"/>
              <w:snapToGrid w:val="0"/>
              <w:rPr>
                <w:rFonts w:hint="eastAsia" w:ascii="宋体" w:hAnsi="宋体" w:cs="宋体"/>
                <w:bCs/>
                <w:szCs w:val="21"/>
              </w:rPr>
            </w:pPr>
          </w:p>
        </w:tc>
      </w:tr>
      <w:tr w14:paraId="474868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2A38E52">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DA8B457">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B71ABFB">
            <w:pPr>
              <w:widowControl/>
              <w:textAlignment w:val="center"/>
              <w:rPr>
                <w:rFonts w:hint="eastAsia" w:ascii="宋体" w:hAnsi="宋体" w:cs="宋体"/>
                <w:kern w:val="0"/>
                <w:szCs w:val="21"/>
              </w:rPr>
            </w:pPr>
            <w:r>
              <w:rPr>
                <w:rFonts w:hint="eastAsia" w:ascii="宋体" w:hAnsi="宋体" w:cs="宋体"/>
                <w:kern w:val="0"/>
                <w:szCs w:val="21"/>
                <w:lang w:bidi="ar"/>
              </w:rPr>
              <w:t>水域滩涂养殖证的审核</w:t>
            </w:r>
          </w:p>
        </w:tc>
        <w:tc>
          <w:tcPr>
            <w:tcW w:w="1317" w:type="dxa"/>
            <w:noWrap w:val="0"/>
            <w:vAlign w:val="center"/>
          </w:tcPr>
          <w:p w14:paraId="54F71E9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63C5399">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1.《中华人民共和国渔业法》（2013年12月28日修改）第十一条</w:t>
            </w:r>
          </w:p>
          <w:p w14:paraId="79E91BE8">
            <w:pPr>
              <w:widowControl/>
              <w:textAlignment w:val="center"/>
              <w:rPr>
                <w:rFonts w:hint="eastAsia" w:ascii="宋体" w:hAnsi="宋体" w:cs="宋体"/>
                <w:kern w:val="0"/>
                <w:szCs w:val="21"/>
              </w:rPr>
            </w:pPr>
            <w:r>
              <w:rPr>
                <w:rFonts w:hint="eastAsia" w:ascii="宋体" w:hAnsi="宋体" w:cs="宋体"/>
                <w:kern w:val="0"/>
                <w:szCs w:val="21"/>
                <w:lang w:bidi="ar"/>
              </w:rPr>
              <w:t>2.《河北省人民政府办公厅关于省政府部门自行取消下放一批行政许可事项的通知》（冀政办发〔2018〕1号）</w:t>
            </w:r>
          </w:p>
        </w:tc>
        <w:tc>
          <w:tcPr>
            <w:tcW w:w="3293" w:type="dxa"/>
            <w:noWrap w:val="0"/>
            <w:vAlign w:val="center"/>
          </w:tcPr>
          <w:p w14:paraId="4949444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9D1425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696BDA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7FF900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D4BDE1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50FDEF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7C3B11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CED34E9">
            <w:pPr>
              <w:keepLines/>
              <w:widowControl/>
              <w:adjustRightInd w:val="0"/>
              <w:snapToGrid w:val="0"/>
              <w:rPr>
                <w:rFonts w:hint="eastAsia" w:ascii="宋体" w:hAnsi="宋体" w:cs="宋体"/>
                <w:bCs/>
                <w:szCs w:val="21"/>
              </w:rPr>
            </w:pPr>
            <w:r>
              <w:rPr>
                <w:rFonts w:hint="eastAsia" w:ascii="宋体" w:hAnsi="宋体" w:cs="宋体"/>
                <w:bCs/>
                <w:szCs w:val="21"/>
              </w:rPr>
              <w:t>任：</w:t>
            </w:r>
          </w:p>
          <w:p w14:paraId="0555294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C25A78E">
            <w:pPr>
              <w:keepLines/>
              <w:widowControl/>
              <w:adjustRightInd w:val="0"/>
              <w:snapToGrid w:val="0"/>
              <w:rPr>
                <w:rFonts w:hint="eastAsia" w:ascii="宋体" w:hAnsi="宋体" w:cs="宋体"/>
                <w:bCs/>
                <w:szCs w:val="21"/>
              </w:rPr>
            </w:pPr>
            <w:r>
              <w:rPr>
                <w:rFonts w:hint="eastAsia" w:ascii="宋体" w:hAnsi="宋体" w:cs="宋体"/>
                <w:bCs/>
                <w:szCs w:val="21"/>
              </w:rPr>
              <w:t>的；</w:t>
            </w:r>
          </w:p>
          <w:p w14:paraId="47F1ECD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99C1A7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546FA0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21B9C6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D0E2A9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4F0D33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1B84E3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D27447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BA6A60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CFD603A">
            <w:pPr>
              <w:keepLines/>
              <w:widowControl/>
              <w:adjustRightInd w:val="0"/>
              <w:snapToGrid w:val="0"/>
              <w:rPr>
                <w:rFonts w:hint="eastAsia" w:ascii="宋体" w:hAnsi="宋体" w:cs="宋体"/>
                <w:bCs/>
                <w:szCs w:val="21"/>
              </w:rPr>
            </w:pPr>
          </w:p>
        </w:tc>
      </w:tr>
      <w:tr w14:paraId="24938B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7BCE7B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4139AE6">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6ACFB8A9">
            <w:pPr>
              <w:widowControl/>
              <w:textAlignment w:val="center"/>
              <w:rPr>
                <w:rFonts w:hint="eastAsia" w:ascii="宋体" w:hAnsi="宋体" w:cs="宋体"/>
                <w:kern w:val="0"/>
                <w:szCs w:val="21"/>
              </w:rPr>
            </w:pPr>
            <w:r>
              <w:rPr>
                <w:rFonts w:hint="eastAsia" w:ascii="宋体" w:hAnsi="宋体" w:cs="宋体"/>
                <w:kern w:val="0"/>
                <w:szCs w:val="21"/>
                <w:lang w:bidi="ar"/>
              </w:rPr>
              <w:t>乡村兽医登记许可</w:t>
            </w:r>
          </w:p>
        </w:tc>
        <w:tc>
          <w:tcPr>
            <w:tcW w:w="1317" w:type="dxa"/>
            <w:noWrap w:val="0"/>
            <w:vAlign w:val="center"/>
          </w:tcPr>
          <w:p w14:paraId="140E157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9AC7F45">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1.《中华人民共和国动物防疫法》（2015年4月24日修改）第五十七条</w:t>
            </w:r>
          </w:p>
          <w:p w14:paraId="655456DD">
            <w:pPr>
              <w:widowControl/>
              <w:textAlignment w:val="center"/>
              <w:rPr>
                <w:rFonts w:hint="eastAsia" w:ascii="宋体" w:hAnsi="宋体" w:cs="宋体"/>
                <w:kern w:val="0"/>
                <w:szCs w:val="21"/>
              </w:rPr>
            </w:pPr>
            <w:r>
              <w:rPr>
                <w:rFonts w:hint="eastAsia" w:ascii="宋体" w:hAnsi="宋体" w:cs="宋体"/>
                <w:kern w:val="0"/>
                <w:szCs w:val="21"/>
                <w:lang w:bidi="ar"/>
              </w:rPr>
              <w:t>2.《乡村兽医管理办法》（2008年11月26日农业部令第17号）第六条</w:t>
            </w:r>
          </w:p>
        </w:tc>
        <w:tc>
          <w:tcPr>
            <w:tcW w:w="3293" w:type="dxa"/>
            <w:noWrap w:val="0"/>
            <w:vAlign w:val="center"/>
          </w:tcPr>
          <w:p w14:paraId="4AA9E3A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A2E81A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6EDFCB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787CB8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AD4F4F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F51F53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847B83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4104980">
            <w:pPr>
              <w:keepLines/>
              <w:widowControl/>
              <w:adjustRightInd w:val="0"/>
              <w:snapToGrid w:val="0"/>
              <w:rPr>
                <w:rFonts w:hint="eastAsia" w:ascii="宋体" w:hAnsi="宋体" w:cs="宋体"/>
                <w:bCs/>
                <w:szCs w:val="21"/>
              </w:rPr>
            </w:pPr>
            <w:r>
              <w:rPr>
                <w:rFonts w:hint="eastAsia" w:ascii="宋体" w:hAnsi="宋体" w:cs="宋体"/>
                <w:bCs/>
                <w:szCs w:val="21"/>
              </w:rPr>
              <w:t>任：</w:t>
            </w:r>
          </w:p>
          <w:p w14:paraId="018EEB5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89DE4E4">
            <w:pPr>
              <w:keepLines/>
              <w:widowControl/>
              <w:adjustRightInd w:val="0"/>
              <w:snapToGrid w:val="0"/>
              <w:rPr>
                <w:rFonts w:hint="eastAsia" w:ascii="宋体" w:hAnsi="宋体" w:cs="宋体"/>
                <w:bCs/>
                <w:szCs w:val="21"/>
              </w:rPr>
            </w:pPr>
            <w:r>
              <w:rPr>
                <w:rFonts w:hint="eastAsia" w:ascii="宋体" w:hAnsi="宋体" w:cs="宋体"/>
                <w:bCs/>
                <w:szCs w:val="21"/>
              </w:rPr>
              <w:t>的；</w:t>
            </w:r>
          </w:p>
          <w:p w14:paraId="01AB03D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C88251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7147DC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69B73C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BC6451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876710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3FFBD6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AD23CCC">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8F966C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E30E1E0">
            <w:pPr>
              <w:keepLines/>
              <w:widowControl/>
              <w:adjustRightInd w:val="0"/>
              <w:snapToGrid w:val="0"/>
              <w:rPr>
                <w:rFonts w:hint="eastAsia" w:ascii="宋体" w:hAnsi="宋体" w:cs="宋体"/>
                <w:bCs/>
                <w:szCs w:val="21"/>
              </w:rPr>
            </w:pPr>
          </w:p>
        </w:tc>
      </w:tr>
      <w:tr w14:paraId="002350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157DEE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F0E304C">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33FF10D7">
            <w:pPr>
              <w:widowControl/>
              <w:textAlignment w:val="center"/>
              <w:rPr>
                <w:rFonts w:hint="eastAsia" w:ascii="宋体" w:hAnsi="宋体" w:cs="宋体"/>
                <w:kern w:val="0"/>
                <w:szCs w:val="21"/>
              </w:rPr>
            </w:pPr>
            <w:r>
              <w:rPr>
                <w:rFonts w:hint="eastAsia" w:ascii="宋体" w:hAnsi="宋体" w:cs="宋体"/>
                <w:kern w:val="0"/>
                <w:szCs w:val="21"/>
                <w:lang w:bidi="ar"/>
              </w:rPr>
              <w:t>拖拉机、联合收割机驾驶证核发（</w:t>
            </w:r>
            <w:r>
              <w:rPr>
                <w:rFonts w:hint="eastAsia" w:ascii="宋体" w:hAnsi="宋体" w:cs="宋体"/>
                <w:kern w:val="0"/>
                <w:szCs w:val="21"/>
              </w:rPr>
              <w:t>拖拉机、联合收割机驾驶证申领</w:t>
            </w:r>
            <w:r>
              <w:rPr>
                <w:rFonts w:hint="eastAsia" w:ascii="宋体" w:hAnsi="宋体" w:cs="宋体"/>
                <w:kern w:val="0"/>
                <w:szCs w:val="21"/>
                <w:lang w:bidi="ar"/>
              </w:rPr>
              <w:t>）</w:t>
            </w:r>
          </w:p>
          <w:p w14:paraId="2C48521C">
            <w:pPr>
              <w:widowControl/>
              <w:textAlignment w:val="center"/>
              <w:rPr>
                <w:rFonts w:hint="eastAsia" w:ascii="宋体" w:hAnsi="宋体" w:cs="宋体"/>
                <w:kern w:val="0"/>
                <w:szCs w:val="21"/>
              </w:rPr>
            </w:pPr>
          </w:p>
        </w:tc>
        <w:tc>
          <w:tcPr>
            <w:tcW w:w="1317" w:type="dxa"/>
            <w:noWrap w:val="0"/>
            <w:vAlign w:val="center"/>
          </w:tcPr>
          <w:p w14:paraId="1F46AFBA">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B29FDD6">
            <w:pPr>
              <w:widowControl/>
              <w:textAlignment w:val="center"/>
              <w:rPr>
                <w:rFonts w:hint="eastAsia" w:ascii="宋体" w:hAnsi="宋体" w:cs="宋体"/>
                <w:kern w:val="0"/>
                <w:szCs w:val="21"/>
              </w:rPr>
            </w:pPr>
            <w:r>
              <w:rPr>
                <w:rFonts w:hint="eastAsia" w:ascii="宋体" w:hAnsi="宋体" w:cs="宋体"/>
                <w:kern w:val="0"/>
                <w:szCs w:val="21"/>
              </w:rPr>
              <w:t>1.《中华人民共和国道路交通安全法》（2011年4月22日修订）第八条、第十九条</w:t>
            </w:r>
          </w:p>
          <w:p w14:paraId="3335DCAA">
            <w:pPr>
              <w:widowControl/>
              <w:textAlignment w:val="center"/>
              <w:rPr>
                <w:rFonts w:hint="eastAsia" w:ascii="宋体" w:hAnsi="宋体" w:cs="宋体"/>
                <w:kern w:val="0"/>
                <w:szCs w:val="21"/>
              </w:rPr>
            </w:pPr>
            <w:r>
              <w:rPr>
                <w:rFonts w:hint="eastAsia" w:ascii="宋体" w:hAnsi="宋体" w:cs="宋体"/>
                <w:kern w:val="0"/>
                <w:szCs w:val="21"/>
              </w:rPr>
              <w:t>2.《农业机械安全监督管理条例》（2019年3月2日修正）第二十二条</w:t>
            </w:r>
          </w:p>
          <w:p w14:paraId="271D300C">
            <w:pPr>
              <w:widowControl/>
              <w:textAlignment w:val="center"/>
              <w:rPr>
                <w:rFonts w:hint="eastAsia" w:ascii="宋体" w:hAnsi="宋体" w:cs="宋体"/>
                <w:kern w:val="0"/>
                <w:szCs w:val="21"/>
              </w:rPr>
            </w:pPr>
            <w:r>
              <w:rPr>
                <w:rFonts w:hint="eastAsia" w:ascii="宋体" w:hAnsi="宋体" w:cs="宋体"/>
                <w:kern w:val="0"/>
                <w:szCs w:val="21"/>
              </w:rPr>
              <w:t>3.《拖拉机和联合收割机驾驶证管理规定》（中华人民共和国农业部令2018年第1号）第三条、第七条</w:t>
            </w:r>
          </w:p>
        </w:tc>
        <w:tc>
          <w:tcPr>
            <w:tcW w:w="3293" w:type="dxa"/>
            <w:noWrap w:val="0"/>
            <w:vAlign w:val="center"/>
          </w:tcPr>
          <w:p w14:paraId="30779FB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D29BB8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B25764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46885B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EFCD8E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7E1320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1B2922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29867FA">
            <w:pPr>
              <w:keepLines/>
              <w:widowControl/>
              <w:adjustRightInd w:val="0"/>
              <w:snapToGrid w:val="0"/>
              <w:rPr>
                <w:rFonts w:hint="eastAsia" w:ascii="宋体" w:hAnsi="宋体" w:cs="宋体"/>
                <w:bCs/>
                <w:szCs w:val="21"/>
              </w:rPr>
            </w:pPr>
            <w:r>
              <w:rPr>
                <w:rFonts w:hint="eastAsia" w:ascii="宋体" w:hAnsi="宋体" w:cs="宋体"/>
                <w:bCs/>
                <w:szCs w:val="21"/>
              </w:rPr>
              <w:t>任：</w:t>
            </w:r>
          </w:p>
          <w:p w14:paraId="5637346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8BBBC85">
            <w:pPr>
              <w:keepLines/>
              <w:widowControl/>
              <w:adjustRightInd w:val="0"/>
              <w:snapToGrid w:val="0"/>
              <w:rPr>
                <w:rFonts w:hint="eastAsia" w:ascii="宋体" w:hAnsi="宋体" w:cs="宋体"/>
                <w:bCs/>
                <w:szCs w:val="21"/>
              </w:rPr>
            </w:pPr>
            <w:r>
              <w:rPr>
                <w:rFonts w:hint="eastAsia" w:ascii="宋体" w:hAnsi="宋体" w:cs="宋体"/>
                <w:bCs/>
                <w:szCs w:val="21"/>
              </w:rPr>
              <w:t>的；</w:t>
            </w:r>
          </w:p>
          <w:p w14:paraId="18EC518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7EE497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E234CE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FAE0DF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27D7B8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5D4C96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6D8393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ACE37E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BCFEA0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90128F3">
            <w:pPr>
              <w:keepLines/>
              <w:widowControl/>
              <w:adjustRightInd w:val="0"/>
              <w:snapToGrid w:val="0"/>
              <w:rPr>
                <w:rFonts w:hint="eastAsia" w:ascii="宋体" w:hAnsi="宋体" w:cs="宋体"/>
                <w:bCs/>
                <w:szCs w:val="21"/>
              </w:rPr>
            </w:pPr>
          </w:p>
        </w:tc>
      </w:tr>
      <w:tr w14:paraId="64BF19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400CC5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94D9C94">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3092A91C">
            <w:pPr>
              <w:widowControl/>
              <w:textAlignment w:val="center"/>
              <w:rPr>
                <w:rFonts w:hint="eastAsia" w:ascii="宋体" w:hAnsi="宋体" w:cs="宋体"/>
                <w:kern w:val="0"/>
                <w:szCs w:val="21"/>
              </w:rPr>
            </w:pPr>
            <w:r>
              <w:rPr>
                <w:rFonts w:hint="eastAsia" w:ascii="宋体" w:hAnsi="宋体" w:cs="宋体"/>
                <w:kern w:val="0"/>
                <w:szCs w:val="21"/>
                <w:lang w:bidi="ar"/>
              </w:rPr>
              <w:t>拖拉机、联合收割机驾驶证核发（</w:t>
            </w:r>
            <w:r>
              <w:rPr>
                <w:rFonts w:hint="eastAsia" w:ascii="宋体" w:hAnsi="宋体" w:cs="宋体"/>
                <w:kern w:val="0"/>
                <w:szCs w:val="21"/>
              </w:rPr>
              <w:t>拖拉机、联合收割机驾驶证增驾</w:t>
            </w:r>
            <w:r>
              <w:rPr>
                <w:rFonts w:hint="eastAsia" w:ascii="宋体" w:hAnsi="宋体" w:cs="宋体"/>
                <w:kern w:val="0"/>
                <w:szCs w:val="21"/>
                <w:lang w:bidi="ar"/>
              </w:rPr>
              <w:t>）</w:t>
            </w:r>
          </w:p>
          <w:p w14:paraId="2D3E340A">
            <w:pPr>
              <w:widowControl/>
              <w:textAlignment w:val="center"/>
              <w:rPr>
                <w:rFonts w:hint="eastAsia" w:ascii="宋体" w:hAnsi="宋体" w:cs="宋体"/>
                <w:kern w:val="0"/>
                <w:szCs w:val="21"/>
                <w:lang w:bidi="ar"/>
              </w:rPr>
            </w:pPr>
          </w:p>
        </w:tc>
        <w:tc>
          <w:tcPr>
            <w:tcW w:w="1317" w:type="dxa"/>
            <w:noWrap w:val="0"/>
            <w:vAlign w:val="center"/>
          </w:tcPr>
          <w:p w14:paraId="431BAB2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A74A541">
            <w:pPr>
              <w:widowControl/>
              <w:textAlignment w:val="center"/>
              <w:rPr>
                <w:rFonts w:hint="eastAsia" w:ascii="宋体" w:hAnsi="宋体" w:cs="宋体"/>
                <w:kern w:val="0"/>
                <w:szCs w:val="21"/>
              </w:rPr>
            </w:pPr>
            <w:r>
              <w:rPr>
                <w:rFonts w:hint="eastAsia" w:ascii="宋体" w:hAnsi="宋体" w:cs="宋体"/>
                <w:kern w:val="0"/>
                <w:szCs w:val="21"/>
              </w:rPr>
              <w:t>1.《中华人民共和国道路交通安全法》（2011年4月22日修订）第八条、第十九条</w:t>
            </w:r>
          </w:p>
          <w:p w14:paraId="1405B651">
            <w:pPr>
              <w:widowControl/>
              <w:textAlignment w:val="center"/>
              <w:rPr>
                <w:rFonts w:hint="eastAsia" w:ascii="宋体" w:hAnsi="宋体" w:cs="宋体"/>
                <w:kern w:val="0"/>
                <w:szCs w:val="21"/>
              </w:rPr>
            </w:pPr>
            <w:r>
              <w:rPr>
                <w:rFonts w:hint="eastAsia" w:ascii="宋体" w:hAnsi="宋体" w:cs="宋体"/>
                <w:kern w:val="0"/>
                <w:szCs w:val="21"/>
              </w:rPr>
              <w:t>2.《农业机械安全监督管理条例》（2019年3月2日修正）第二十二条</w:t>
            </w:r>
          </w:p>
          <w:p w14:paraId="777E49A3">
            <w:pPr>
              <w:widowControl/>
              <w:textAlignment w:val="center"/>
              <w:rPr>
                <w:rFonts w:hint="eastAsia" w:ascii="宋体" w:hAnsi="宋体" w:cs="宋体"/>
                <w:kern w:val="0"/>
                <w:szCs w:val="21"/>
              </w:rPr>
            </w:pPr>
            <w:r>
              <w:rPr>
                <w:rFonts w:hint="eastAsia" w:ascii="宋体" w:hAnsi="宋体" w:cs="宋体"/>
                <w:kern w:val="0"/>
                <w:szCs w:val="21"/>
              </w:rPr>
              <w:t>3.《拖拉机和联合收割机驾驶证管理规定》（中华人民共和国农业部令2018年第1号）第十三条</w:t>
            </w:r>
          </w:p>
        </w:tc>
        <w:tc>
          <w:tcPr>
            <w:tcW w:w="3293" w:type="dxa"/>
            <w:noWrap w:val="0"/>
            <w:vAlign w:val="center"/>
          </w:tcPr>
          <w:p w14:paraId="0A83BDE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DDE58D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25B1F8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2DE006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A29CE0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2EDEAD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E8DCD3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6163A79">
            <w:pPr>
              <w:keepLines/>
              <w:widowControl/>
              <w:adjustRightInd w:val="0"/>
              <w:snapToGrid w:val="0"/>
              <w:rPr>
                <w:rFonts w:hint="eastAsia" w:ascii="宋体" w:hAnsi="宋体" w:cs="宋体"/>
                <w:bCs/>
                <w:szCs w:val="21"/>
              </w:rPr>
            </w:pPr>
            <w:r>
              <w:rPr>
                <w:rFonts w:hint="eastAsia" w:ascii="宋体" w:hAnsi="宋体" w:cs="宋体"/>
                <w:bCs/>
                <w:szCs w:val="21"/>
              </w:rPr>
              <w:t>任：</w:t>
            </w:r>
          </w:p>
          <w:p w14:paraId="0AF8E35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136B4E4">
            <w:pPr>
              <w:keepLines/>
              <w:widowControl/>
              <w:adjustRightInd w:val="0"/>
              <w:snapToGrid w:val="0"/>
              <w:rPr>
                <w:rFonts w:hint="eastAsia" w:ascii="宋体" w:hAnsi="宋体" w:cs="宋体"/>
                <w:bCs/>
                <w:szCs w:val="21"/>
              </w:rPr>
            </w:pPr>
            <w:r>
              <w:rPr>
                <w:rFonts w:hint="eastAsia" w:ascii="宋体" w:hAnsi="宋体" w:cs="宋体"/>
                <w:bCs/>
                <w:szCs w:val="21"/>
              </w:rPr>
              <w:t>的；</w:t>
            </w:r>
          </w:p>
          <w:p w14:paraId="35334BF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375AAF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22D259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CA616E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E13028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16799C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18E8CD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5C81B2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095238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0B2354B">
            <w:pPr>
              <w:keepLines/>
              <w:widowControl/>
              <w:adjustRightInd w:val="0"/>
              <w:snapToGrid w:val="0"/>
              <w:rPr>
                <w:rFonts w:hint="eastAsia" w:ascii="宋体" w:hAnsi="宋体" w:cs="宋体"/>
                <w:bCs/>
                <w:szCs w:val="21"/>
              </w:rPr>
            </w:pPr>
          </w:p>
        </w:tc>
      </w:tr>
      <w:tr w14:paraId="2CA689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4232A9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F0E093F">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0E13C018">
            <w:pPr>
              <w:widowControl/>
              <w:textAlignment w:val="center"/>
              <w:rPr>
                <w:rFonts w:hint="eastAsia" w:ascii="宋体" w:hAnsi="宋体" w:cs="宋体"/>
                <w:kern w:val="0"/>
                <w:szCs w:val="21"/>
              </w:rPr>
            </w:pPr>
            <w:r>
              <w:rPr>
                <w:rFonts w:hint="eastAsia" w:ascii="宋体" w:hAnsi="宋体" w:cs="宋体"/>
                <w:kern w:val="0"/>
                <w:szCs w:val="21"/>
                <w:lang w:bidi="ar"/>
              </w:rPr>
              <w:t>拖拉机、联合收割机驾驶证核发（</w:t>
            </w:r>
            <w:r>
              <w:rPr>
                <w:rFonts w:hint="eastAsia" w:ascii="宋体" w:hAnsi="宋体" w:cs="宋体"/>
                <w:kern w:val="0"/>
                <w:szCs w:val="21"/>
              </w:rPr>
              <w:t>拖拉机、联合收割机驾驶证换证</w:t>
            </w:r>
            <w:r>
              <w:rPr>
                <w:rFonts w:hint="eastAsia" w:ascii="宋体" w:hAnsi="宋体" w:cs="宋体"/>
                <w:kern w:val="0"/>
                <w:szCs w:val="21"/>
                <w:lang w:bidi="ar"/>
              </w:rPr>
              <w:t>）</w:t>
            </w:r>
          </w:p>
          <w:p w14:paraId="0179053F">
            <w:pPr>
              <w:widowControl/>
              <w:textAlignment w:val="center"/>
              <w:rPr>
                <w:rFonts w:hint="eastAsia" w:ascii="宋体" w:hAnsi="宋体" w:cs="宋体"/>
                <w:kern w:val="0"/>
                <w:szCs w:val="21"/>
                <w:lang w:bidi="ar"/>
              </w:rPr>
            </w:pPr>
          </w:p>
        </w:tc>
        <w:tc>
          <w:tcPr>
            <w:tcW w:w="1317" w:type="dxa"/>
            <w:noWrap w:val="0"/>
            <w:vAlign w:val="center"/>
          </w:tcPr>
          <w:p w14:paraId="74F8F9D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ED52062">
            <w:pPr>
              <w:widowControl/>
              <w:textAlignment w:val="center"/>
              <w:rPr>
                <w:rFonts w:hint="eastAsia" w:ascii="宋体" w:hAnsi="宋体" w:cs="宋体"/>
                <w:kern w:val="0"/>
                <w:szCs w:val="21"/>
              </w:rPr>
            </w:pPr>
            <w:r>
              <w:rPr>
                <w:rFonts w:hint="eastAsia" w:ascii="宋体" w:hAnsi="宋体" w:cs="宋体"/>
                <w:kern w:val="0"/>
                <w:szCs w:val="21"/>
              </w:rPr>
              <w:t>1.《中华人民共和国道路交通安全法》（2011年4月22日修订）第八条、第十九条</w:t>
            </w:r>
          </w:p>
          <w:p w14:paraId="7531244C">
            <w:pPr>
              <w:widowControl/>
              <w:textAlignment w:val="center"/>
              <w:rPr>
                <w:rFonts w:hint="eastAsia" w:ascii="宋体" w:hAnsi="宋体" w:cs="宋体"/>
                <w:kern w:val="0"/>
                <w:szCs w:val="21"/>
              </w:rPr>
            </w:pPr>
            <w:r>
              <w:rPr>
                <w:rFonts w:hint="eastAsia" w:ascii="宋体" w:hAnsi="宋体" w:cs="宋体"/>
                <w:kern w:val="0"/>
                <w:szCs w:val="21"/>
              </w:rPr>
              <w:t>2.《农业机械安全监督管理条例》（2019年3月2日修正）第二十二条</w:t>
            </w:r>
          </w:p>
          <w:p w14:paraId="1DC833BF">
            <w:pPr>
              <w:widowControl/>
              <w:textAlignment w:val="center"/>
              <w:rPr>
                <w:rFonts w:hint="eastAsia" w:ascii="宋体" w:hAnsi="宋体" w:cs="宋体"/>
                <w:kern w:val="0"/>
                <w:szCs w:val="21"/>
              </w:rPr>
            </w:pPr>
            <w:r>
              <w:rPr>
                <w:rFonts w:hint="eastAsia" w:ascii="宋体" w:hAnsi="宋体" w:cs="宋体"/>
                <w:kern w:val="0"/>
                <w:szCs w:val="21"/>
              </w:rPr>
              <w:t>3.《拖拉机和联合收割机驾驶证管理规定》（中华人民共和国农业部令2018年第1号）第二十四条、第二十五条、第二十六条</w:t>
            </w:r>
          </w:p>
        </w:tc>
        <w:tc>
          <w:tcPr>
            <w:tcW w:w="3293" w:type="dxa"/>
            <w:noWrap w:val="0"/>
            <w:vAlign w:val="center"/>
          </w:tcPr>
          <w:p w14:paraId="6B62A9A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164995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778E49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904E70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8AF9EA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31DB6B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BEF208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D516057">
            <w:pPr>
              <w:keepLines/>
              <w:widowControl/>
              <w:adjustRightInd w:val="0"/>
              <w:snapToGrid w:val="0"/>
              <w:rPr>
                <w:rFonts w:hint="eastAsia" w:ascii="宋体" w:hAnsi="宋体" w:cs="宋体"/>
                <w:bCs/>
                <w:szCs w:val="21"/>
              </w:rPr>
            </w:pPr>
            <w:r>
              <w:rPr>
                <w:rFonts w:hint="eastAsia" w:ascii="宋体" w:hAnsi="宋体" w:cs="宋体"/>
                <w:bCs/>
                <w:szCs w:val="21"/>
              </w:rPr>
              <w:t>任：</w:t>
            </w:r>
          </w:p>
          <w:p w14:paraId="4F3CA37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E8AFE18">
            <w:pPr>
              <w:keepLines/>
              <w:widowControl/>
              <w:adjustRightInd w:val="0"/>
              <w:snapToGrid w:val="0"/>
              <w:rPr>
                <w:rFonts w:hint="eastAsia" w:ascii="宋体" w:hAnsi="宋体" w:cs="宋体"/>
                <w:bCs/>
                <w:szCs w:val="21"/>
              </w:rPr>
            </w:pPr>
            <w:r>
              <w:rPr>
                <w:rFonts w:hint="eastAsia" w:ascii="宋体" w:hAnsi="宋体" w:cs="宋体"/>
                <w:bCs/>
                <w:szCs w:val="21"/>
              </w:rPr>
              <w:t>的；</w:t>
            </w:r>
          </w:p>
          <w:p w14:paraId="618CFD3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DF8A83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298B48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6DBB7C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35213A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68CCB2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3BF008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05FFB2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3936AF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06BA861">
            <w:pPr>
              <w:keepLines/>
              <w:widowControl/>
              <w:adjustRightInd w:val="0"/>
              <w:snapToGrid w:val="0"/>
              <w:rPr>
                <w:rFonts w:hint="eastAsia" w:ascii="宋体" w:hAnsi="宋体" w:cs="宋体"/>
                <w:bCs/>
                <w:szCs w:val="21"/>
              </w:rPr>
            </w:pPr>
          </w:p>
        </w:tc>
      </w:tr>
      <w:tr w14:paraId="58CBA9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B9CB1C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FE9C732">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5C518E91">
            <w:pPr>
              <w:widowControl/>
              <w:textAlignment w:val="center"/>
              <w:rPr>
                <w:rFonts w:hint="eastAsia" w:ascii="宋体" w:hAnsi="宋体" w:cs="宋体"/>
                <w:kern w:val="0"/>
                <w:szCs w:val="21"/>
              </w:rPr>
            </w:pPr>
            <w:r>
              <w:rPr>
                <w:rFonts w:hint="eastAsia" w:ascii="宋体" w:hAnsi="宋体" w:cs="宋体"/>
                <w:kern w:val="0"/>
                <w:szCs w:val="21"/>
                <w:lang w:bidi="ar"/>
              </w:rPr>
              <w:t>拖拉机、联合收割机驾驶证核发（</w:t>
            </w:r>
            <w:r>
              <w:rPr>
                <w:rFonts w:hint="eastAsia" w:ascii="宋体" w:hAnsi="宋体" w:cs="宋体"/>
                <w:kern w:val="0"/>
                <w:szCs w:val="21"/>
              </w:rPr>
              <w:t>拖拉机、联合收割机驾驶证补证</w:t>
            </w:r>
            <w:r>
              <w:rPr>
                <w:rFonts w:hint="eastAsia" w:ascii="宋体" w:hAnsi="宋体" w:cs="宋体"/>
                <w:kern w:val="0"/>
                <w:szCs w:val="21"/>
                <w:lang w:bidi="ar"/>
              </w:rPr>
              <w:t>）</w:t>
            </w:r>
          </w:p>
          <w:p w14:paraId="6D2DF5B4">
            <w:pPr>
              <w:widowControl/>
              <w:textAlignment w:val="center"/>
              <w:rPr>
                <w:rFonts w:hint="eastAsia" w:ascii="宋体" w:hAnsi="宋体" w:cs="宋体"/>
                <w:kern w:val="0"/>
                <w:szCs w:val="21"/>
                <w:lang w:bidi="ar"/>
              </w:rPr>
            </w:pPr>
          </w:p>
        </w:tc>
        <w:tc>
          <w:tcPr>
            <w:tcW w:w="1317" w:type="dxa"/>
            <w:noWrap w:val="0"/>
            <w:vAlign w:val="center"/>
          </w:tcPr>
          <w:p w14:paraId="20D0949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F85A42B">
            <w:pPr>
              <w:widowControl/>
              <w:textAlignment w:val="center"/>
              <w:rPr>
                <w:rFonts w:hint="eastAsia" w:ascii="宋体" w:hAnsi="宋体" w:cs="宋体"/>
                <w:kern w:val="0"/>
                <w:szCs w:val="21"/>
              </w:rPr>
            </w:pPr>
            <w:r>
              <w:rPr>
                <w:rFonts w:hint="eastAsia" w:ascii="宋体" w:hAnsi="宋体" w:cs="宋体"/>
                <w:kern w:val="0"/>
                <w:szCs w:val="21"/>
              </w:rPr>
              <w:t>1.《中华人民共和国道路交通安全法》（2011年4月22日修订）第八条、第十九条</w:t>
            </w:r>
          </w:p>
          <w:p w14:paraId="08E6C7ED">
            <w:pPr>
              <w:widowControl/>
              <w:textAlignment w:val="center"/>
              <w:rPr>
                <w:rFonts w:hint="eastAsia" w:ascii="宋体" w:hAnsi="宋体" w:cs="宋体"/>
                <w:kern w:val="0"/>
                <w:szCs w:val="21"/>
              </w:rPr>
            </w:pPr>
            <w:r>
              <w:rPr>
                <w:rFonts w:hint="eastAsia" w:ascii="宋体" w:hAnsi="宋体" w:cs="宋体"/>
                <w:kern w:val="0"/>
                <w:szCs w:val="21"/>
              </w:rPr>
              <w:t>2.《农业机械安全监督管理条例》（2019年3月2日修正）第二十二条</w:t>
            </w:r>
          </w:p>
          <w:p w14:paraId="5FFE2C8E">
            <w:pPr>
              <w:widowControl/>
              <w:textAlignment w:val="center"/>
              <w:rPr>
                <w:rFonts w:hint="eastAsia" w:ascii="宋体" w:hAnsi="宋体" w:cs="宋体"/>
                <w:kern w:val="0"/>
                <w:szCs w:val="21"/>
              </w:rPr>
            </w:pPr>
            <w:r>
              <w:rPr>
                <w:rFonts w:hint="eastAsia" w:ascii="宋体" w:hAnsi="宋体" w:cs="宋体"/>
                <w:kern w:val="0"/>
                <w:szCs w:val="21"/>
              </w:rPr>
              <w:t>3.《拖拉机和联合收割机驾驶证管理规定》（中华人民共和国农业部令2018年第1号）第三条、第二十八条</w:t>
            </w:r>
          </w:p>
        </w:tc>
        <w:tc>
          <w:tcPr>
            <w:tcW w:w="3293" w:type="dxa"/>
            <w:noWrap w:val="0"/>
            <w:vAlign w:val="center"/>
          </w:tcPr>
          <w:p w14:paraId="1882FBE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0563A0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4741C9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A639F4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F1B375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01CC49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81934B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861A6D4">
            <w:pPr>
              <w:keepLines/>
              <w:widowControl/>
              <w:adjustRightInd w:val="0"/>
              <w:snapToGrid w:val="0"/>
              <w:rPr>
                <w:rFonts w:hint="eastAsia" w:ascii="宋体" w:hAnsi="宋体" w:cs="宋体"/>
                <w:bCs/>
                <w:szCs w:val="21"/>
              </w:rPr>
            </w:pPr>
            <w:r>
              <w:rPr>
                <w:rFonts w:hint="eastAsia" w:ascii="宋体" w:hAnsi="宋体" w:cs="宋体"/>
                <w:bCs/>
                <w:szCs w:val="21"/>
              </w:rPr>
              <w:t>任：</w:t>
            </w:r>
          </w:p>
          <w:p w14:paraId="36AD7D0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6A2D29A">
            <w:pPr>
              <w:keepLines/>
              <w:widowControl/>
              <w:adjustRightInd w:val="0"/>
              <w:snapToGrid w:val="0"/>
              <w:rPr>
                <w:rFonts w:hint="eastAsia" w:ascii="宋体" w:hAnsi="宋体" w:cs="宋体"/>
                <w:bCs/>
                <w:szCs w:val="21"/>
              </w:rPr>
            </w:pPr>
            <w:r>
              <w:rPr>
                <w:rFonts w:hint="eastAsia" w:ascii="宋体" w:hAnsi="宋体" w:cs="宋体"/>
                <w:bCs/>
                <w:szCs w:val="21"/>
              </w:rPr>
              <w:t>的；</w:t>
            </w:r>
          </w:p>
          <w:p w14:paraId="0B84AC8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25414E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AE7C93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6A7B81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ECB6D9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4DB8D1B">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6639DB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37BA75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E4A046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33CB577">
            <w:pPr>
              <w:keepLines/>
              <w:widowControl/>
              <w:adjustRightInd w:val="0"/>
              <w:snapToGrid w:val="0"/>
              <w:rPr>
                <w:rFonts w:hint="eastAsia" w:ascii="宋体" w:hAnsi="宋体" w:cs="宋体"/>
                <w:bCs/>
                <w:szCs w:val="21"/>
              </w:rPr>
            </w:pPr>
          </w:p>
        </w:tc>
      </w:tr>
      <w:tr w14:paraId="49526F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961F6F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AB97D43">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4339CDE">
            <w:pPr>
              <w:widowControl/>
              <w:textAlignment w:val="center"/>
              <w:rPr>
                <w:rFonts w:hint="eastAsia" w:ascii="宋体" w:hAnsi="宋体" w:cs="宋体"/>
                <w:kern w:val="0"/>
                <w:szCs w:val="21"/>
              </w:rPr>
            </w:pPr>
            <w:r>
              <w:rPr>
                <w:rFonts w:hint="eastAsia" w:ascii="宋体" w:hAnsi="宋体" w:cs="宋体"/>
                <w:kern w:val="0"/>
                <w:szCs w:val="21"/>
                <w:lang w:bidi="ar"/>
              </w:rPr>
              <w:t>拖拉机、联合收割机驾驶证核发（</w:t>
            </w:r>
            <w:r>
              <w:rPr>
                <w:rFonts w:hint="eastAsia" w:ascii="宋体" w:hAnsi="宋体" w:cs="宋体"/>
                <w:kern w:val="0"/>
                <w:szCs w:val="21"/>
              </w:rPr>
              <w:t>拖拉机、联合收割机驾驶证注销</w:t>
            </w:r>
            <w:r>
              <w:rPr>
                <w:rFonts w:hint="eastAsia" w:ascii="宋体" w:hAnsi="宋体" w:cs="宋体"/>
                <w:kern w:val="0"/>
                <w:szCs w:val="21"/>
                <w:lang w:bidi="ar"/>
              </w:rPr>
              <w:t>）</w:t>
            </w:r>
          </w:p>
          <w:p w14:paraId="38486788">
            <w:pPr>
              <w:widowControl/>
              <w:textAlignment w:val="center"/>
              <w:rPr>
                <w:rFonts w:hint="eastAsia" w:ascii="宋体" w:hAnsi="宋体" w:cs="宋体"/>
                <w:kern w:val="0"/>
                <w:szCs w:val="21"/>
                <w:lang w:bidi="ar"/>
              </w:rPr>
            </w:pPr>
          </w:p>
        </w:tc>
        <w:tc>
          <w:tcPr>
            <w:tcW w:w="1317" w:type="dxa"/>
            <w:noWrap w:val="0"/>
            <w:vAlign w:val="center"/>
          </w:tcPr>
          <w:p w14:paraId="716D8CE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BE6CA1B">
            <w:pPr>
              <w:widowControl/>
              <w:textAlignment w:val="center"/>
              <w:rPr>
                <w:rFonts w:hint="eastAsia" w:ascii="宋体" w:hAnsi="宋体" w:cs="宋体"/>
                <w:kern w:val="0"/>
                <w:szCs w:val="21"/>
              </w:rPr>
            </w:pPr>
            <w:r>
              <w:rPr>
                <w:rFonts w:hint="eastAsia" w:ascii="宋体" w:hAnsi="宋体" w:cs="宋体"/>
                <w:kern w:val="0"/>
                <w:szCs w:val="21"/>
              </w:rPr>
              <w:t>1.《中华人民共和国道路交通安全法》（2011年4月22日修订）第八条、第十九条</w:t>
            </w:r>
          </w:p>
          <w:p w14:paraId="08A7C4F4">
            <w:pPr>
              <w:widowControl/>
              <w:textAlignment w:val="center"/>
              <w:rPr>
                <w:rFonts w:hint="eastAsia" w:ascii="宋体" w:hAnsi="宋体" w:cs="宋体"/>
                <w:kern w:val="0"/>
                <w:szCs w:val="21"/>
              </w:rPr>
            </w:pPr>
            <w:r>
              <w:rPr>
                <w:rFonts w:hint="eastAsia" w:ascii="宋体" w:hAnsi="宋体" w:cs="宋体"/>
                <w:kern w:val="0"/>
                <w:szCs w:val="21"/>
              </w:rPr>
              <w:t>2.《农业机械安全监督管理条例》（2019年3月2日修正）第二十二条</w:t>
            </w:r>
          </w:p>
          <w:p w14:paraId="1D73FA02">
            <w:pPr>
              <w:widowControl/>
              <w:textAlignment w:val="center"/>
              <w:rPr>
                <w:rFonts w:hint="eastAsia" w:ascii="宋体" w:hAnsi="宋体" w:cs="宋体"/>
                <w:kern w:val="0"/>
                <w:szCs w:val="21"/>
              </w:rPr>
            </w:pPr>
            <w:r>
              <w:rPr>
                <w:rFonts w:hint="eastAsia" w:ascii="宋体" w:hAnsi="宋体" w:cs="宋体"/>
                <w:kern w:val="0"/>
                <w:szCs w:val="21"/>
              </w:rPr>
              <w:t>3.《拖拉机和联合收割机驾驶证管理规定》（中华人民共和国农业部令2018年第1号）第三十条</w:t>
            </w:r>
          </w:p>
        </w:tc>
        <w:tc>
          <w:tcPr>
            <w:tcW w:w="3293" w:type="dxa"/>
            <w:noWrap w:val="0"/>
            <w:vAlign w:val="center"/>
          </w:tcPr>
          <w:p w14:paraId="105CD3A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A2606F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B08F92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C7B03C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519D68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63EEAB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6B86BA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51CAA41">
            <w:pPr>
              <w:keepLines/>
              <w:widowControl/>
              <w:adjustRightInd w:val="0"/>
              <w:snapToGrid w:val="0"/>
              <w:rPr>
                <w:rFonts w:hint="eastAsia" w:ascii="宋体" w:hAnsi="宋体" w:cs="宋体"/>
                <w:bCs/>
                <w:szCs w:val="21"/>
              </w:rPr>
            </w:pPr>
            <w:r>
              <w:rPr>
                <w:rFonts w:hint="eastAsia" w:ascii="宋体" w:hAnsi="宋体" w:cs="宋体"/>
                <w:bCs/>
                <w:szCs w:val="21"/>
              </w:rPr>
              <w:t>任：</w:t>
            </w:r>
          </w:p>
          <w:p w14:paraId="05F7BD1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F5EA7CB">
            <w:pPr>
              <w:keepLines/>
              <w:widowControl/>
              <w:adjustRightInd w:val="0"/>
              <w:snapToGrid w:val="0"/>
              <w:rPr>
                <w:rFonts w:hint="eastAsia" w:ascii="宋体" w:hAnsi="宋体" w:cs="宋体"/>
                <w:bCs/>
                <w:szCs w:val="21"/>
              </w:rPr>
            </w:pPr>
            <w:r>
              <w:rPr>
                <w:rFonts w:hint="eastAsia" w:ascii="宋体" w:hAnsi="宋体" w:cs="宋体"/>
                <w:bCs/>
                <w:szCs w:val="21"/>
              </w:rPr>
              <w:t>的；</w:t>
            </w:r>
          </w:p>
          <w:p w14:paraId="7DB1510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4941E8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A968BF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FB334B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4BACA0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CC81F8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F27833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4D405F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A1E18C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E6130AE">
            <w:pPr>
              <w:keepLines/>
              <w:widowControl/>
              <w:adjustRightInd w:val="0"/>
              <w:snapToGrid w:val="0"/>
              <w:rPr>
                <w:rFonts w:hint="eastAsia" w:ascii="宋体" w:hAnsi="宋体" w:cs="宋体"/>
                <w:bCs/>
                <w:szCs w:val="21"/>
              </w:rPr>
            </w:pPr>
          </w:p>
        </w:tc>
      </w:tr>
      <w:tr w14:paraId="6A99DE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C06A0A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A5C3C32">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4A826866">
            <w:pPr>
              <w:widowControl/>
              <w:textAlignment w:val="center"/>
              <w:rPr>
                <w:rFonts w:hint="eastAsia" w:ascii="宋体" w:hAnsi="宋体" w:cs="宋体"/>
                <w:kern w:val="0"/>
                <w:szCs w:val="21"/>
              </w:rPr>
            </w:pPr>
            <w:r>
              <w:rPr>
                <w:rFonts w:hint="eastAsia" w:ascii="宋体" w:hAnsi="宋体" w:cs="宋体"/>
                <w:kern w:val="0"/>
                <w:szCs w:val="21"/>
                <w:lang w:bidi="ar"/>
              </w:rPr>
              <w:t>地力补贴申领</w:t>
            </w:r>
          </w:p>
        </w:tc>
        <w:tc>
          <w:tcPr>
            <w:tcW w:w="1317" w:type="dxa"/>
            <w:noWrap w:val="0"/>
            <w:vAlign w:val="center"/>
          </w:tcPr>
          <w:p w14:paraId="6D6B5125">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01F5837">
            <w:pPr>
              <w:widowControl/>
              <w:textAlignment w:val="center"/>
              <w:rPr>
                <w:rFonts w:hint="eastAsia" w:ascii="宋体" w:hAnsi="宋体" w:cs="宋体"/>
                <w:kern w:val="0"/>
                <w:szCs w:val="21"/>
              </w:rPr>
            </w:pPr>
            <w:r>
              <w:rPr>
                <w:rFonts w:hint="eastAsia" w:ascii="宋体" w:hAnsi="宋体" w:cs="宋体"/>
                <w:kern w:val="0"/>
                <w:szCs w:val="21"/>
                <w:lang w:bidi="ar"/>
              </w:rPr>
              <w:t>《河北省农业“三项补贴”改革工作实施方案》（冀财农〔2016〕58号）</w:t>
            </w:r>
          </w:p>
        </w:tc>
        <w:tc>
          <w:tcPr>
            <w:tcW w:w="3293" w:type="dxa"/>
            <w:noWrap w:val="0"/>
            <w:vAlign w:val="center"/>
          </w:tcPr>
          <w:p w14:paraId="01383FA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C301DC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A67CC7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C592F2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C60D9E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C8F657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84D418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F5F8041">
            <w:pPr>
              <w:keepLines/>
              <w:widowControl/>
              <w:adjustRightInd w:val="0"/>
              <w:snapToGrid w:val="0"/>
              <w:rPr>
                <w:rFonts w:hint="eastAsia" w:ascii="宋体" w:hAnsi="宋体" w:cs="宋体"/>
                <w:bCs/>
                <w:szCs w:val="21"/>
              </w:rPr>
            </w:pPr>
            <w:r>
              <w:rPr>
                <w:rFonts w:hint="eastAsia" w:ascii="宋体" w:hAnsi="宋体" w:cs="宋体"/>
                <w:bCs/>
                <w:szCs w:val="21"/>
              </w:rPr>
              <w:t>任：</w:t>
            </w:r>
          </w:p>
          <w:p w14:paraId="392C311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842AC20">
            <w:pPr>
              <w:keepLines/>
              <w:widowControl/>
              <w:adjustRightInd w:val="0"/>
              <w:snapToGrid w:val="0"/>
              <w:rPr>
                <w:rFonts w:hint="eastAsia" w:ascii="宋体" w:hAnsi="宋体" w:cs="宋体"/>
                <w:bCs/>
                <w:szCs w:val="21"/>
              </w:rPr>
            </w:pPr>
            <w:r>
              <w:rPr>
                <w:rFonts w:hint="eastAsia" w:ascii="宋体" w:hAnsi="宋体" w:cs="宋体"/>
                <w:bCs/>
                <w:szCs w:val="21"/>
              </w:rPr>
              <w:t>的；</w:t>
            </w:r>
          </w:p>
          <w:p w14:paraId="2352CA1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2090C6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D069ED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4D9E43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932970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D47C31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0CE962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7E2D44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4030E7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0759525">
            <w:pPr>
              <w:keepLines/>
              <w:widowControl/>
              <w:adjustRightInd w:val="0"/>
              <w:snapToGrid w:val="0"/>
              <w:rPr>
                <w:rFonts w:hint="eastAsia" w:ascii="宋体" w:hAnsi="宋体" w:cs="宋体"/>
                <w:bCs/>
                <w:szCs w:val="21"/>
              </w:rPr>
            </w:pPr>
          </w:p>
        </w:tc>
      </w:tr>
      <w:tr w14:paraId="20652C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FB7F74D">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8EE2AA8">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0C775F11">
            <w:pPr>
              <w:widowControl/>
              <w:textAlignment w:val="center"/>
              <w:rPr>
                <w:rFonts w:hint="eastAsia" w:ascii="宋体" w:hAnsi="宋体" w:cs="宋体"/>
                <w:kern w:val="0"/>
                <w:szCs w:val="21"/>
              </w:rPr>
            </w:pPr>
            <w:r>
              <w:rPr>
                <w:rFonts w:hint="eastAsia" w:ascii="宋体" w:hAnsi="宋体" w:cs="宋体"/>
                <w:kern w:val="0"/>
                <w:szCs w:val="21"/>
                <w:lang w:bidi="ar"/>
              </w:rPr>
              <w:t>棉花补贴申领</w:t>
            </w:r>
          </w:p>
        </w:tc>
        <w:tc>
          <w:tcPr>
            <w:tcW w:w="1317" w:type="dxa"/>
            <w:noWrap w:val="0"/>
            <w:vAlign w:val="center"/>
          </w:tcPr>
          <w:p w14:paraId="6B122F2C">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376D1CD0">
            <w:pPr>
              <w:widowControl/>
              <w:textAlignment w:val="center"/>
              <w:rPr>
                <w:rFonts w:hint="eastAsia" w:ascii="宋体" w:hAnsi="宋体" w:cs="宋体"/>
                <w:kern w:val="0"/>
                <w:szCs w:val="21"/>
              </w:rPr>
            </w:pPr>
            <w:r>
              <w:rPr>
                <w:rFonts w:hint="eastAsia" w:ascii="宋体" w:hAnsi="宋体" w:cs="宋体"/>
                <w:kern w:val="0"/>
                <w:szCs w:val="21"/>
                <w:lang w:bidi="ar"/>
              </w:rPr>
              <w:t>《河北省财政厅关于印发&lt;河北省棉花补贴资金管理办法&gt;的通知》（冀财规〔2018〕20号）</w:t>
            </w:r>
          </w:p>
        </w:tc>
        <w:tc>
          <w:tcPr>
            <w:tcW w:w="3293" w:type="dxa"/>
            <w:noWrap w:val="0"/>
            <w:vAlign w:val="center"/>
          </w:tcPr>
          <w:p w14:paraId="53204A9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FA05E7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0801B02">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150AF4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696114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7C9A80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CCEEFA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13C43BC">
            <w:pPr>
              <w:keepLines/>
              <w:widowControl/>
              <w:adjustRightInd w:val="0"/>
              <w:snapToGrid w:val="0"/>
              <w:rPr>
                <w:rFonts w:hint="eastAsia" w:ascii="宋体" w:hAnsi="宋体" w:cs="宋体"/>
                <w:bCs/>
                <w:szCs w:val="21"/>
              </w:rPr>
            </w:pPr>
            <w:r>
              <w:rPr>
                <w:rFonts w:hint="eastAsia" w:ascii="宋体" w:hAnsi="宋体" w:cs="宋体"/>
                <w:bCs/>
                <w:szCs w:val="21"/>
              </w:rPr>
              <w:t>任：</w:t>
            </w:r>
          </w:p>
          <w:p w14:paraId="3019741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7B134DE">
            <w:pPr>
              <w:keepLines/>
              <w:widowControl/>
              <w:adjustRightInd w:val="0"/>
              <w:snapToGrid w:val="0"/>
              <w:rPr>
                <w:rFonts w:hint="eastAsia" w:ascii="宋体" w:hAnsi="宋体" w:cs="宋体"/>
                <w:bCs/>
                <w:szCs w:val="21"/>
              </w:rPr>
            </w:pPr>
            <w:r>
              <w:rPr>
                <w:rFonts w:hint="eastAsia" w:ascii="宋体" w:hAnsi="宋体" w:cs="宋体"/>
                <w:bCs/>
                <w:szCs w:val="21"/>
              </w:rPr>
              <w:t>的；</w:t>
            </w:r>
          </w:p>
          <w:p w14:paraId="42620DB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9D8BDF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D5B8CA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782F5A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E32F49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3EBAF1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D7BAF7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6F603C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164F7B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046E169">
            <w:pPr>
              <w:keepLines/>
              <w:widowControl/>
              <w:adjustRightInd w:val="0"/>
              <w:snapToGrid w:val="0"/>
              <w:rPr>
                <w:rFonts w:hint="eastAsia" w:ascii="宋体" w:hAnsi="宋体" w:cs="宋体"/>
                <w:bCs/>
                <w:szCs w:val="21"/>
              </w:rPr>
            </w:pPr>
          </w:p>
        </w:tc>
      </w:tr>
      <w:tr w14:paraId="3B06B0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838734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3FB3C6E">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54733187">
            <w:pPr>
              <w:widowControl/>
              <w:textAlignment w:val="center"/>
              <w:rPr>
                <w:rFonts w:hint="eastAsia" w:ascii="宋体" w:hAnsi="宋体" w:cs="宋体"/>
                <w:kern w:val="0"/>
                <w:szCs w:val="21"/>
              </w:rPr>
            </w:pPr>
            <w:r>
              <w:rPr>
                <w:rFonts w:hint="eastAsia" w:ascii="宋体" w:hAnsi="宋体" w:cs="宋体"/>
                <w:kern w:val="0"/>
                <w:szCs w:val="21"/>
                <w:lang w:bidi="ar"/>
              </w:rPr>
              <w:t>村民一事一议筹资筹劳方案审核</w:t>
            </w:r>
          </w:p>
        </w:tc>
        <w:tc>
          <w:tcPr>
            <w:tcW w:w="1317" w:type="dxa"/>
            <w:noWrap w:val="0"/>
            <w:vAlign w:val="center"/>
          </w:tcPr>
          <w:p w14:paraId="1B14DE9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AC1469B">
            <w:pPr>
              <w:widowControl/>
              <w:textAlignment w:val="center"/>
              <w:rPr>
                <w:rFonts w:hint="eastAsia" w:ascii="宋体" w:hAnsi="宋体" w:cs="宋体"/>
                <w:kern w:val="0"/>
                <w:szCs w:val="21"/>
              </w:rPr>
            </w:pPr>
            <w:r>
              <w:rPr>
                <w:rFonts w:hint="eastAsia" w:ascii="宋体" w:hAnsi="宋体" w:cs="宋体"/>
                <w:kern w:val="0"/>
                <w:szCs w:val="21"/>
                <w:lang w:bidi="ar"/>
              </w:rPr>
              <w:t>《国务院办公厅关于转发农业部村民一事一议筹资筹劳管理办法的通知》（国办发〔2007〕4号）</w:t>
            </w:r>
          </w:p>
        </w:tc>
        <w:tc>
          <w:tcPr>
            <w:tcW w:w="3293" w:type="dxa"/>
            <w:noWrap w:val="0"/>
            <w:vAlign w:val="center"/>
          </w:tcPr>
          <w:p w14:paraId="7DF127C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C95DCC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35CB0F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F899AB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5C4C60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6A4A12D">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2FCD10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D7AB8EC">
            <w:pPr>
              <w:keepLines/>
              <w:widowControl/>
              <w:adjustRightInd w:val="0"/>
              <w:snapToGrid w:val="0"/>
              <w:rPr>
                <w:rFonts w:hint="eastAsia" w:ascii="宋体" w:hAnsi="宋体" w:cs="宋体"/>
                <w:bCs/>
                <w:szCs w:val="21"/>
              </w:rPr>
            </w:pPr>
            <w:r>
              <w:rPr>
                <w:rFonts w:hint="eastAsia" w:ascii="宋体" w:hAnsi="宋体" w:cs="宋体"/>
                <w:bCs/>
                <w:szCs w:val="21"/>
              </w:rPr>
              <w:t>任：</w:t>
            </w:r>
          </w:p>
          <w:p w14:paraId="0F519AC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A028A15">
            <w:pPr>
              <w:keepLines/>
              <w:widowControl/>
              <w:adjustRightInd w:val="0"/>
              <w:snapToGrid w:val="0"/>
              <w:rPr>
                <w:rFonts w:hint="eastAsia" w:ascii="宋体" w:hAnsi="宋体" w:cs="宋体"/>
                <w:bCs/>
                <w:szCs w:val="21"/>
              </w:rPr>
            </w:pPr>
            <w:r>
              <w:rPr>
                <w:rFonts w:hint="eastAsia" w:ascii="宋体" w:hAnsi="宋体" w:cs="宋体"/>
                <w:bCs/>
                <w:szCs w:val="21"/>
              </w:rPr>
              <w:t>的；</w:t>
            </w:r>
          </w:p>
          <w:p w14:paraId="030A8C3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3CEB06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ADCD27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ED276C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6B9274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43267F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B50B13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B20BBC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56E5F2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CA2C563">
            <w:pPr>
              <w:keepLines/>
              <w:widowControl/>
              <w:adjustRightInd w:val="0"/>
              <w:snapToGrid w:val="0"/>
              <w:rPr>
                <w:rFonts w:hint="eastAsia" w:ascii="宋体" w:hAnsi="宋体" w:cs="宋体"/>
                <w:bCs/>
                <w:szCs w:val="21"/>
              </w:rPr>
            </w:pPr>
          </w:p>
        </w:tc>
      </w:tr>
      <w:tr w14:paraId="2851C81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AD5C1F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5007717">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861D34A">
            <w:pPr>
              <w:widowControl/>
              <w:textAlignment w:val="center"/>
              <w:rPr>
                <w:rFonts w:hint="eastAsia" w:ascii="宋体" w:hAnsi="宋体" w:cs="宋体"/>
                <w:kern w:val="0"/>
                <w:szCs w:val="21"/>
              </w:rPr>
            </w:pPr>
            <w:r>
              <w:rPr>
                <w:rFonts w:hint="eastAsia" w:ascii="宋体" w:hAnsi="宋体" w:cs="宋体"/>
                <w:kern w:val="0"/>
                <w:szCs w:val="21"/>
                <w:lang w:bidi="ar"/>
              </w:rPr>
              <w:t>农村土地承包经营权流转合同备案</w:t>
            </w:r>
          </w:p>
        </w:tc>
        <w:tc>
          <w:tcPr>
            <w:tcW w:w="1317" w:type="dxa"/>
            <w:noWrap w:val="0"/>
            <w:vAlign w:val="center"/>
          </w:tcPr>
          <w:p w14:paraId="5B78C2F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A2991E7">
            <w:pPr>
              <w:widowControl/>
              <w:textAlignment w:val="center"/>
              <w:rPr>
                <w:rFonts w:hint="eastAsia" w:ascii="宋体" w:hAnsi="宋体" w:cs="宋体"/>
                <w:kern w:val="0"/>
                <w:szCs w:val="21"/>
              </w:rPr>
            </w:pPr>
            <w:r>
              <w:rPr>
                <w:rFonts w:hint="eastAsia" w:ascii="宋体" w:hAnsi="宋体" w:cs="宋体"/>
                <w:kern w:val="0"/>
                <w:szCs w:val="21"/>
                <w:lang w:bidi="ar"/>
              </w:rPr>
              <w:t>《农村土地承包经营权流转管理办法》（2005年1月19日农业部令第47号）第二十一条</w:t>
            </w:r>
          </w:p>
        </w:tc>
        <w:tc>
          <w:tcPr>
            <w:tcW w:w="3293" w:type="dxa"/>
            <w:noWrap w:val="0"/>
            <w:vAlign w:val="center"/>
          </w:tcPr>
          <w:p w14:paraId="2406DC1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A92A05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82AD6A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5C0EB3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DE0295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B85F8A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593B0C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3B8B5DE">
            <w:pPr>
              <w:keepLines/>
              <w:widowControl/>
              <w:adjustRightInd w:val="0"/>
              <w:snapToGrid w:val="0"/>
              <w:rPr>
                <w:rFonts w:hint="eastAsia" w:ascii="宋体" w:hAnsi="宋体" w:cs="宋体"/>
                <w:bCs/>
                <w:szCs w:val="21"/>
              </w:rPr>
            </w:pPr>
            <w:r>
              <w:rPr>
                <w:rFonts w:hint="eastAsia" w:ascii="宋体" w:hAnsi="宋体" w:cs="宋体"/>
                <w:bCs/>
                <w:szCs w:val="21"/>
              </w:rPr>
              <w:t>任：</w:t>
            </w:r>
          </w:p>
          <w:p w14:paraId="37ACEBA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D401647">
            <w:pPr>
              <w:keepLines/>
              <w:widowControl/>
              <w:adjustRightInd w:val="0"/>
              <w:snapToGrid w:val="0"/>
              <w:rPr>
                <w:rFonts w:hint="eastAsia" w:ascii="宋体" w:hAnsi="宋体" w:cs="宋体"/>
                <w:bCs/>
                <w:szCs w:val="21"/>
              </w:rPr>
            </w:pPr>
            <w:r>
              <w:rPr>
                <w:rFonts w:hint="eastAsia" w:ascii="宋体" w:hAnsi="宋体" w:cs="宋体"/>
                <w:bCs/>
                <w:szCs w:val="21"/>
              </w:rPr>
              <w:t>的；</w:t>
            </w:r>
          </w:p>
          <w:p w14:paraId="2BCBFC9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EA2356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A79023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44C6FB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9EC474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979B19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B34703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863085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D7CFFB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7E2B1E0">
            <w:pPr>
              <w:keepLines/>
              <w:widowControl/>
              <w:adjustRightInd w:val="0"/>
              <w:snapToGrid w:val="0"/>
              <w:rPr>
                <w:rFonts w:hint="eastAsia" w:ascii="宋体" w:hAnsi="宋体" w:cs="宋体"/>
                <w:bCs/>
                <w:szCs w:val="21"/>
              </w:rPr>
            </w:pPr>
          </w:p>
        </w:tc>
      </w:tr>
      <w:tr w14:paraId="39ED47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3957EF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AE30C45">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C66DCAB">
            <w:pPr>
              <w:widowControl/>
              <w:textAlignment w:val="center"/>
              <w:rPr>
                <w:rFonts w:hint="eastAsia" w:ascii="宋体" w:hAnsi="宋体" w:cs="宋体"/>
                <w:kern w:val="0"/>
                <w:szCs w:val="21"/>
              </w:rPr>
            </w:pPr>
            <w:r>
              <w:rPr>
                <w:rFonts w:hint="eastAsia" w:ascii="宋体" w:hAnsi="宋体" w:cs="宋体"/>
                <w:kern w:val="0"/>
                <w:szCs w:val="21"/>
                <w:lang w:bidi="ar"/>
              </w:rPr>
              <w:t>农业技术推广培训服务</w:t>
            </w:r>
          </w:p>
        </w:tc>
        <w:tc>
          <w:tcPr>
            <w:tcW w:w="1317" w:type="dxa"/>
            <w:noWrap w:val="0"/>
            <w:vAlign w:val="center"/>
          </w:tcPr>
          <w:p w14:paraId="0C10444C">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EEA1965">
            <w:pPr>
              <w:widowControl/>
              <w:textAlignment w:val="center"/>
              <w:rPr>
                <w:rFonts w:hint="eastAsia" w:ascii="宋体" w:hAnsi="宋体" w:cs="宋体"/>
                <w:kern w:val="0"/>
                <w:szCs w:val="21"/>
              </w:rPr>
            </w:pPr>
            <w:r>
              <w:rPr>
                <w:rFonts w:hint="eastAsia" w:ascii="宋体" w:hAnsi="宋体" w:cs="宋体"/>
                <w:kern w:val="0"/>
                <w:szCs w:val="21"/>
                <w:lang w:bidi="ar"/>
              </w:rPr>
              <w:t>《中华人民共和国农业技术推广法》（2012年8月31日修正）第十五条</w:t>
            </w:r>
          </w:p>
        </w:tc>
        <w:tc>
          <w:tcPr>
            <w:tcW w:w="3293" w:type="dxa"/>
            <w:noWrap w:val="0"/>
            <w:vAlign w:val="center"/>
          </w:tcPr>
          <w:p w14:paraId="4E439DF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3BEAD3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89E793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A42309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1BEA3B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154491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DE3542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BEB7D01">
            <w:pPr>
              <w:keepLines/>
              <w:widowControl/>
              <w:adjustRightInd w:val="0"/>
              <w:snapToGrid w:val="0"/>
              <w:rPr>
                <w:rFonts w:hint="eastAsia" w:ascii="宋体" w:hAnsi="宋体" w:cs="宋体"/>
                <w:bCs/>
                <w:szCs w:val="21"/>
              </w:rPr>
            </w:pPr>
            <w:r>
              <w:rPr>
                <w:rFonts w:hint="eastAsia" w:ascii="宋体" w:hAnsi="宋体" w:cs="宋体"/>
                <w:bCs/>
                <w:szCs w:val="21"/>
              </w:rPr>
              <w:t>任：</w:t>
            </w:r>
          </w:p>
          <w:p w14:paraId="3DC3DD5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E9D2862">
            <w:pPr>
              <w:keepLines/>
              <w:widowControl/>
              <w:adjustRightInd w:val="0"/>
              <w:snapToGrid w:val="0"/>
              <w:rPr>
                <w:rFonts w:hint="eastAsia" w:ascii="宋体" w:hAnsi="宋体" w:cs="宋体"/>
                <w:bCs/>
                <w:szCs w:val="21"/>
              </w:rPr>
            </w:pPr>
            <w:r>
              <w:rPr>
                <w:rFonts w:hint="eastAsia" w:ascii="宋体" w:hAnsi="宋体" w:cs="宋体"/>
                <w:bCs/>
                <w:szCs w:val="21"/>
              </w:rPr>
              <w:t>的；</w:t>
            </w:r>
          </w:p>
          <w:p w14:paraId="1264F08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D803B8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1E479F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81BD9E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C389E5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EEEB3C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01CAB5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C6DD75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3DFE84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997EE08">
            <w:pPr>
              <w:keepLines/>
              <w:widowControl/>
              <w:adjustRightInd w:val="0"/>
              <w:snapToGrid w:val="0"/>
              <w:rPr>
                <w:rFonts w:hint="eastAsia" w:ascii="宋体" w:hAnsi="宋体" w:cs="宋体"/>
                <w:bCs/>
                <w:szCs w:val="21"/>
              </w:rPr>
            </w:pPr>
          </w:p>
        </w:tc>
      </w:tr>
      <w:tr w14:paraId="6F63B7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867057E">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09C90E8">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2585A713">
            <w:pPr>
              <w:widowControl/>
              <w:textAlignment w:val="center"/>
              <w:rPr>
                <w:rFonts w:hint="eastAsia" w:ascii="宋体" w:hAnsi="宋体" w:cs="宋体"/>
                <w:kern w:val="0"/>
                <w:szCs w:val="21"/>
              </w:rPr>
            </w:pPr>
            <w:r>
              <w:rPr>
                <w:rFonts w:hint="eastAsia" w:ascii="宋体" w:hAnsi="宋体" w:cs="宋体"/>
                <w:kern w:val="0"/>
                <w:szCs w:val="21"/>
                <w:lang w:bidi="ar"/>
              </w:rPr>
              <w:t>第一个子女、第二个子女生育登记（第一个子女生育登记）</w:t>
            </w:r>
          </w:p>
          <w:p w14:paraId="05FD8986">
            <w:pPr>
              <w:widowControl/>
              <w:textAlignment w:val="center"/>
              <w:rPr>
                <w:rFonts w:hint="eastAsia" w:ascii="宋体" w:hAnsi="宋体" w:cs="宋体"/>
                <w:kern w:val="0"/>
                <w:szCs w:val="21"/>
              </w:rPr>
            </w:pPr>
          </w:p>
        </w:tc>
        <w:tc>
          <w:tcPr>
            <w:tcW w:w="1317" w:type="dxa"/>
            <w:noWrap w:val="0"/>
            <w:vAlign w:val="center"/>
          </w:tcPr>
          <w:p w14:paraId="6D92AC8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0BEBB76">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《河北省人口与计划生育条例》（2016年3月29日修正）第二十一条</w:t>
            </w:r>
          </w:p>
        </w:tc>
        <w:tc>
          <w:tcPr>
            <w:tcW w:w="3293" w:type="dxa"/>
            <w:noWrap w:val="0"/>
            <w:vAlign w:val="center"/>
          </w:tcPr>
          <w:p w14:paraId="237D412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EB6A35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8A43B9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31EBEF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34D2A5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33917F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F2FB3C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C037258">
            <w:pPr>
              <w:keepLines/>
              <w:widowControl/>
              <w:adjustRightInd w:val="0"/>
              <w:snapToGrid w:val="0"/>
              <w:rPr>
                <w:rFonts w:hint="eastAsia" w:ascii="宋体" w:hAnsi="宋体" w:cs="宋体"/>
                <w:bCs/>
                <w:szCs w:val="21"/>
              </w:rPr>
            </w:pPr>
            <w:r>
              <w:rPr>
                <w:rFonts w:hint="eastAsia" w:ascii="宋体" w:hAnsi="宋体" w:cs="宋体"/>
                <w:bCs/>
                <w:szCs w:val="21"/>
              </w:rPr>
              <w:t>任：</w:t>
            </w:r>
          </w:p>
          <w:p w14:paraId="1E149A6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34AA29B">
            <w:pPr>
              <w:keepLines/>
              <w:widowControl/>
              <w:adjustRightInd w:val="0"/>
              <w:snapToGrid w:val="0"/>
              <w:rPr>
                <w:rFonts w:hint="eastAsia" w:ascii="宋体" w:hAnsi="宋体" w:cs="宋体"/>
                <w:bCs/>
                <w:szCs w:val="21"/>
              </w:rPr>
            </w:pPr>
            <w:r>
              <w:rPr>
                <w:rFonts w:hint="eastAsia" w:ascii="宋体" w:hAnsi="宋体" w:cs="宋体"/>
                <w:bCs/>
                <w:szCs w:val="21"/>
              </w:rPr>
              <w:t>的；</w:t>
            </w:r>
          </w:p>
          <w:p w14:paraId="3A302283">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D18855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55505A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870881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72F7B1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4BBFEB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6B507D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38BDD3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D9CDE6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9F777B7">
            <w:pPr>
              <w:keepLines/>
              <w:widowControl/>
              <w:adjustRightInd w:val="0"/>
              <w:snapToGrid w:val="0"/>
              <w:rPr>
                <w:rFonts w:hint="eastAsia" w:ascii="宋体" w:hAnsi="宋体" w:cs="宋体"/>
                <w:bCs/>
                <w:szCs w:val="21"/>
              </w:rPr>
            </w:pPr>
          </w:p>
        </w:tc>
      </w:tr>
      <w:tr w14:paraId="0B2BCD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650CB9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826253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134C4D2">
            <w:pPr>
              <w:widowControl/>
              <w:textAlignment w:val="center"/>
              <w:rPr>
                <w:rFonts w:hint="eastAsia" w:ascii="宋体" w:hAnsi="宋体" w:cs="宋体"/>
                <w:kern w:val="0"/>
                <w:szCs w:val="21"/>
              </w:rPr>
            </w:pPr>
            <w:r>
              <w:rPr>
                <w:rFonts w:hint="eastAsia" w:ascii="宋体" w:hAnsi="宋体" w:cs="宋体"/>
                <w:kern w:val="0"/>
                <w:szCs w:val="21"/>
                <w:lang w:bidi="ar"/>
              </w:rPr>
              <w:t>第一个子女、第二个子女生育登记（第二个子女生育登记）</w:t>
            </w:r>
          </w:p>
          <w:p w14:paraId="56D3D6EF">
            <w:pPr>
              <w:widowControl/>
              <w:textAlignment w:val="center"/>
              <w:rPr>
                <w:rFonts w:hint="eastAsia" w:ascii="宋体" w:hAnsi="宋体" w:cs="宋体"/>
                <w:kern w:val="0"/>
                <w:szCs w:val="21"/>
              </w:rPr>
            </w:pPr>
          </w:p>
        </w:tc>
        <w:tc>
          <w:tcPr>
            <w:tcW w:w="1317" w:type="dxa"/>
            <w:noWrap w:val="0"/>
            <w:vAlign w:val="center"/>
          </w:tcPr>
          <w:p w14:paraId="521FB1B5">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95FE906">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《河北省人口与计划生育条例》（2016年3月29日修正）第二十一条</w:t>
            </w:r>
          </w:p>
        </w:tc>
        <w:tc>
          <w:tcPr>
            <w:tcW w:w="3293" w:type="dxa"/>
            <w:noWrap w:val="0"/>
            <w:vAlign w:val="center"/>
          </w:tcPr>
          <w:p w14:paraId="4C133A4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859B482">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7D0574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DF0F2D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9984EE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FAD945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FF47A8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80290F2">
            <w:pPr>
              <w:keepLines/>
              <w:widowControl/>
              <w:adjustRightInd w:val="0"/>
              <w:snapToGrid w:val="0"/>
              <w:rPr>
                <w:rFonts w:hint="eastAsia" w:ascii="宋体" w:hAnsi="宋体" w:cs="宋体"/>
                <w:bCs/>
                <w:szCs w:val="21"/>
              </w:rPr>
            </w:pPr>
            <w:r>
              <w:rPr>
                <w:rFonts w:hint="eastAsia" w:ascii="宋体" w:hAnsi="宋体" w:cs="宋体"/>
                <w:bCs/>
                <w:szCs w:val="21"/>
              </w:rPr>
              <w:t>任：</w:t>
            </w:r>
          </w:p>
          <w:p w14:paraId="2FC64B8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79C1CFE">
            <w:pPr>
              <w:keepLines/>
              <w:widowControl/>
              <w:adjustRightInd w:val="0"/>
              <w:snapToGrid w:val="0"/>
              <w:rPr>
                <w:rFonts w:hint="eastAsia" w:ascii="宋体" w:hAnsi="宋体" w:cs="宋体"/>
                <w:bCs/>
                <w:szCs w:val="21"/>
              </w:rPr>
            </w:pPr>
            <w:r>
              <w:rPr>
                <w:rFonts w:hint="eastAsia" w:ascii="宋体" w:hAnsi="宋体" w:cs="宋体"/>
                <w:bCs/>
                <w:szCs w:val="21"/>
              </w:rPr>
              <w:t>的；</w:t>
            </w:r>
          </w:p>
          <w:p w14:paraId="395B170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A84D2A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191508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DF7A04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934CC1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F51B8C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F8D56A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972174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E4E51E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D057D39">
            <w:pPr>
              <w:keepLines/>
              <w:widowControl/>
              <w:adjustRightInd w:val="0"/>
              <w:snapToGrid w:val="0"/>
              <w:rPr>
                <w:rFonts w:hint="eastAsia" w:ascii="宋体" w:hAnsi="宋体" w:cs="宋体"/>
                <w:bCs/>
                <w:szCs w:val="21"/>
              </w:rPr>
            </w:pPr>
          </w:p>
        </w:tc>
      </w:tr>
      <w:tr w14:paraId="33459D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42B7FA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370D888">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0A1CF04C">
            <w:pPr>
              <w:widowControl/>
              <w:textAlignment w:val="center"/>
              <w:rPr>
                <w:rFonts w:hint="eastAsia" w:ascii="宋体" w:hAnsi="宋体" w:cs="宋体"/>
                <w:kern w:val="0"/>
                <w:szCs w:val="21"/>
              </w:rPr>
            </w:pPr>
            <w:r>
              <w:rPr>
                <w:rFonts w:hint="eastAsia" w:ascii="宋体" w:hAnsi="宋体" w:cs="宋体"/>
                <w:kern w:val="0"/>
                <w:szCs w:val="21"/>
                <w:lang w:bidi="ar"/>
              </w:rPr>
              <w:t>群众购买毒性中药证明</w:t>
            </w:r>
          </w:p>
        </w:tc>
        <w:tc>
          <w:tcPr>
            <w:tcW w:w="1317" w:type="dxa"/>
            <w:noWrap w:val="0"/>
            <w:vAlign w:val="center"/>
          </w:tcPr>
          <w:p w14:paraId="78F82BA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E142301">
            <w:pPr>
              <w:widowControl/>
              <w:textAlignment w:val="center"/>
              <w:rPr>
                <w:rFonts w:hint="eastAsia" w:ascii="宋体" w:hAnsi="宋体" w:cs="宋体"/>
                <w:kern w:val="0"/>
                <w:szCs w:val="21"/>
              </w:rPr>
            </w:pPr>
            <w:r>
              <w:rPr>
                <w:rFonts w:hint="eastAsia" w:ascii="宋体" w:hAnsi="宋体" w:cs="宋体"/>
                <w:kern w:val="0"/>
                <w:szCs w:val="21"/>
                <w:lang w:bidi="ar"/>
              </w:rPr>
              <w:t>《医疗用毒性药品管理办法》（1988年12月27日中华人民共和国国务院令第23号）第十条</w:t>
            </w:r>
          </w:p>
        </w:tc>
        <w:tc>
          <w:tcPr>
            <w:tcW w:w="3293" w:type="dxa"/>
            <w:noWrap w:val="0"/>
            <w:vAlign w:val="center"/>
          </w:tcPr>
          <w:p w14:paraId="65AFDE4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5B326C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8EC1CF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C18E6D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AF3A57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5F147F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8F0D07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AFB1627">
            <w:pPr>
              <w:keepLines/>
              <w:widowControl/>
              <w:adjustRightInd w:val="0"/>
              <w:snapToGrid w:val="0"/>
              <w:rPr>
                <w:rFonts w:hint="eastAsia" w:ascii="宋体" w:hAnsi="宋体" w:cs="宋体"/>
                <w:bCs/>
                <w:szCs w:val="21"/>
              </w:rPr>
            </w:pPr>
            <w:r>
              <w:rPr>
                <w:rFonts w:hint="eastAsia" w:ascii="宋体" w:hAnsi="宋体" w:cs="宋体"/>
                <w:bCs/>
                <w:szCs w:val="21"/>
              </w:rPr>
              <w:t>任：</w:t>
            </w:r>
          </w:p>
          <w:p w14:paraId="5B3E11E7">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7E83FFD">
            <w:pPr>
              <w:keepLines/>
              <w:widowControl/>
              <w:adjustRightInd w:val="0"/>
              <w:snapToGrid w:val="0"/>
              <w:rPr>
                <w:rFonts w:hint="eastAsia" w:ascii="宋体" w:hAnsi="宋体" w:cs="宋体"/>
                <w:bCs/>
                <w:szCs w:val="21"/>
              </w:rPr>
            </w:pPr>
            <w:r>
              <w:rPr>
                <w:rFonts w:hint="eastAsia" w:ascii="宋体" w:hAnsi="宋体" w:cs="宋体"/>
                <w:bCs/>
                <w:szCs w:val="21"/>
              </w:rPr>
              <w:t>的；</w:t>
            </w:r>
          </w:p>
          <w:p w14:paraId="660E1A1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0A2600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C042EC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C0DFB6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61C9CE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71BEBE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395E86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A9540D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DC4FB0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8EFC609">
            <w:pPr>
              <w:keepLines/>
              <w:widowControl/>
              <w:adjustRightInd w:val="0"/>
              <w:snapToGrid w:val="0"/>
              <w:rPr>
                <w:rFonts w:hint="eastAsia" w:ascii="宋体" w:hAnsi="宋体" w:cs="宋体"/>
                <w:bCs/>
                <w:szCs w:val="21"/>
              </w:rPr>
            </w:pPr>
          </w:p>
        </w:tc>
      </w:tr>
      <w:tr w14:paraId="3AB396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317CA7F">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1363B9D">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0D066342">
            <w:pPr>
              <w:widowControl/>
              <w:textAlignment w:val="center"/>
              <w:rPr>
                <w:rFonts w:hint="eastAsia" w:ascii="宋体" w:hAnsi="宋体" w:cs="宋体"/>
                <w:kern w:val="0"/>
                <w:szCs w:val="21"/>
              </w:rPr>
            </w:pPr>
            <w:r>
              <w:rPr>
                <w:rFonts w:hint="eastAsia" w:ascii="宋体" w:hAnsi="宋体" w:cs="宋体"/>
                <w:kern w:val="0"/>
                <w:szCs w:val="21"/>
                <w:lang w:bidi="ar"/>
              </w:rPr>
              <w:t>收养人生育情况证明</w:t>
            </w:r>
          </w:p>
        </w:tc>
        <w:tc>
          <w:tcPr>
            <w:tcW w:w="1317" w:type="dxa"/>
            <w:noWrap w:val="0"/>
            <w:vAlign w:val="center"/>
          </w:tcPr>
          <w:p w14:paraId="0441C29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CEAB3B7">
            <w:pPr>
              <w:widowControl/>
              <w:textAlignment w:val="center"/>
              <w:rPr>
                <w:rFonts w:hint="eastAsia" w:ascii="宋体" w:hAnsi="宋体" w:cs="宋体"/>
                <w:kern w:val="0"/>
                <w:szCs w:val="21"/>
              </w:rPr>
            </w:pPr>
            <w:r>
              <w:rPr>
                <w:rFonts w:hint="eastAsia" w:ascii="宋体" w:hAnsi="宋体" w:cs="宋体"/>
                <w:kern w:val="0"/>
                <w:szCs w:val="21"/>
                <w:lang w:bidi="ar"/>
              </w:rPr>
              <w:t>《中国公民收养子女登记办法》（1999年5月25日民政部第14号令）第五条</w:t>
            </w:r>
          </w:p>
        </w:tc>
        <w:tc>
          <w:tcPr>
            <w:tcW w:w="3293" w:type="dxa"/>
            <w:noWrap w:val="0"/>
            <w:vAlign w:val="center"/>
          </w:tcPr>
          <w:p w14:paraId="76154F0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47E59C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576735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37F1C3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6B382B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5E382F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B6A7B6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1DEA497">
            <w:pPr>
              <w:keepLines/>
              <w:widowControl/>
              <w:adjustRightInd w:val="0"/>
              <w:snapToGrid w:val="0"/>
              <w:rPr>
                <w:rFonts w:hint="eastAsia" w:ascii="宋体" w:hAnsi="宋体" w:cs="宋体"/>
                <w:bCs/>
                <w:szCs w:val="21"/>
              </w:rPr>
            </w:pPr>
            <w:r>
              <w:rPr>
                <w:rFonts w:hint="eastAsia" w:ascii="宋体" w:hAnsi="宋体" w:cs="宋体"/>
                <w:bCs/>
                <w:szCs w:val="21"/>
              </w:rPr>
              <w:t>任：</w:t>
            </w:r>
          </w:p>
          <w:p w14:paraId="3BED884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AECB6B8">
            <w:pPr>
              <w:keepLines/>
              <w:widowControl/>
              <w:adjustRightInd w:val="0"/>
              <w:snapToGrid w:val="0"/>
              <w:rPr>
                <w:rFonts w:hint="eastAsia" w:ascii="宋体" w:hAnsi="宋体" w:cs="宋体"/>
                <w:bCs/>
                <w:szCs w:val="21"/>
              </w:rPr>
            </w:pPr>
            <w:r>
              <w:rPr>
                <w:rFonts w:hint="eastAsia" w:ascii="宋体" w:hAnsi="宋体" w:cs="宋体"/>
                <w:bCs/>
                <w:szCs w:val="21"/>
              </w:rPr>
              <w:t>的；</w:t>
            </w:r>
          </w:p>
          <w:p w14:paraId="090CE2A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0D41DB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155C93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749CA3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BA70A0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504223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5FD2D1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4F4933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3BE220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7DF71FB">
            <w:pPr>
              <w:keepLines/>
              <w:widowControl/>
              <w:adjustRightInd w:val="0"/>
              <w:snapToGrid w:val="0"/>
              <w:rPr>
                <w:rFonts w:hint="eastAsia" w:ascii="宋体" w:hAnsi="宋体" w:cs="宋体"/>
                <w:bCs/>
                <w:szCs w:val="21"/>
              </w:rPr>
            </w:pPr>
          </w:p>
        </w:tc>
      </w:tr>
      <w:tr w14:paraId="4B23F0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C72E268">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6DB9D17">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4380207C">
            <w:pPr>
              <w:widowControl/>
              <w:textAlignment w:val="center"/>
              <w:rPr>
                <w:rFonts w:hint="eastAsia" w:ascii="宋体" w:hAnsi="宋体" w:cs="宋体"/>
                <w:kern w:val="0"/>
                <w:szCs w:val="21"/>
              </w:rPr>
            </w:pPr>
            <w:r>
              <w:rPr>
                <w:rFonts w:hint="eastAsia" w:ascii="宋体" w:hAnsi="宋体" w:cs="宋体"/>
                <w:kern w:val="0"/>
                <w:szCs w:val="21"/>
                <w:lang w:bidi="ar"/>
              </w:rPr>
              <w:t>独生子女父母光荣证补办</w:t>
            </w:r>
          </w:p>
        </w:tc>
        <w:tc>
          <w:tcPr>
            <w:tcW w:w="1317" w:type="dxa"/>
            <w:noWrap w:val="0"/>
            <w:vAlign w:val="center"/>
          </w:tcPr>
          <w:p w14:paraId="11661DF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DF03AC2">
            <w:pPr>
              <w:widowControl/>
              <w:textAlignment w:val="center"/>
              <w:rPr>
                <w:rFonts w:ascii="宋体" w:hAnsi="宋体" w:cs="宋体"/>
                <w:kern w:val="0"/>
                <w:szCs w:val="21"/>
                <w:lang w:bidi="ar"/>
              </w:rPr>
            </w:pPr>
            <w:r>
              <w:rPr>
                <w:rFonts w:hint="eastAsia" w:ascii="宋体" w:hAnsi="宋体" w:cs="宋体"/>
                <w:kern w:val="0"/>
                <w:szCs w:val="21"/>
                <w:lang w:bidi="ar"/>
              </w:rPr>
              <w:t>1.《河北省人口与计划生育条例》(2016年3月29日修正)第三十条、第三十一条</w:t>
            </w:r>
          </w:p>
          <w:p w14:paraId="0DAB6866">
            <w:pPr>
              <w:widowControl/>
              <w:textAlignment w:val="center"/>
              <w:rPr>
                <w:rFonts w:hint="eastAsia" w:ascii="宋体" w:hAnsi="宋体" w:cs="宋体"/>
                <w:kern w:val="0"/>
                <w:szCs w:val="21"/>
              </w:rPr>
            </w:pPr>
            <w:r>
              <w:rPr>
                <w:rFonts w:hint="eastAsia" w:ascii="宋体" w:hAnsi="宋体" w:cs="宋体"/>
                <w:kern w:val="0"/>
                <w:szCs w:val="21"/>
                <w:lang w:bidi="ar"/>
              </w:rPr>
              <w:t>2.《河北省卫生健康委办公室关于&lt;独生子女父母光荣证&gt;发放有关事项的通知》（冀卫办〔2019〕5号）</w:t>
            </w:r>
          </w:p>
        </w:tc>
        <w:tc>
          <w:tcPr>
            <w:tcW w:w="3293" w:type="dxa"/>
            <w:noWrap w:val="0"/>
            <w:vAlign w:val="center"/>
          </w:tcPr>
          <w:p w14:paraId="6BEDB6A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FBB0DA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400157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31F8AC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E89A16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C58E80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CC2326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45F70CB">
            <w:pPr>
              <w:keepLines/>
              <w:widowControl/>
              <w:adjustRightInd w:val="0"/>
              <w:snapToGrid w:val="0"/>
              <w:rPr>
                <w:rFonts w:hint="eastAsia" w:ascii="宋体" w:hAnsi="宋体" w:cs="宋体"/>
                <w:bCs/>
                <w:szCs w:val="21"/>
              </w:rPr>
            </w:pPr>
            <w:r>
              <w:rPr>
                <w:rFonts w:hint="eastAsia" w:ascii="宋体" w:hAnsi="宋体" w:cs="宋体"/>
                <w:bCs/>
                <w:szCs w:val="21"/>
              </w:rPr>
              <w:t>任：</w:t>
            </w:r>
          </w:p>
          <w:p w14:paraId="516F58E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B5E9367">
            <w:pPr>
              <w:keepLines/>
              <w:widowControl/>
              <w:adjustRightInd w:val="0"/>
              <w:snapToGrid w:val="0"/>
              <w:rPr>
                <w:rFonts w:hint="eastAsia" w:ascii="宋体" w:hAnsi="宋体" w:cs="宋体"/>
                <w:bCs/>
                <w:szCs w:val="21"/>
              </w:rPr>
            </w:pPr>
            <w:r>
              <w:rPr>
                <w:rFonts w:hint="eastAsia" w:ascii="宋体" w:hAnsi="宋体" w:cs="宋体"/>
                <w:bCs/>
                <w:szCs w:val="21"/>
              </w:rPr>
              <w:t>的；</w:t>
            </w:r>
          </w:p>
          <w:p w14:paraId="593C6D5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72A0AF0">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6D18E1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B5B150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411C32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B935F2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E289BA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41CBF6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5E6722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D9F8B03">
            <w:pPr>
              <w:keepLines/>
              <w:widowControl/>
              <w:adjustRightInd w:val="0"/>
              <w:snapToGrid w:val="0"/>
              <w:rPr>
                <w:rFonts w:hint="eastAsia" w:ascii="宋体" w:hAnsi="宋体" w:cs="宋体"/>
                <w:bCs/>
                <w:szCs w:val="21"/>
              </w:rPr>
            </w:pPr>
          </w:p>
        </w:tc>
      </w:tr>
      <w:tr w14:paraId="36C7C3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4865857">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0C78C18">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054808DB">
            <w:pPr>
              <w:widowControl/>
              <w:textAlignment w:val="center"/>
              <w:rPr>
                <w:rFonts w:hint="eastAsia" w:ascii="宋体" w:hAnsi="宋体" w:cs="宋体"/>
                <w:kern w:val="0"/>
                <w:szCs w:val="21"/>
              </w:rPr>
            </w:pPr>
            <w:r>
              <w:rPr>
                <w:rFonts w:hint="eastAsia" w:ascii="宋体" w:hAnsi="宋体" w:cs="宋体"/>
                <w:kern w:val="0"/>
                <w:szCs w:val="21"/>
                <w:lang w:bidi="ar"/>
              </w:rPr>
              <w:t>农村独生子女身份审定</w:t>
            </w:r>
          </w:p>
        </w:tc>
        <w:tc>
          <w:tcPr>
            <w:tcW w:w="1317" w:type="dxa"/>
            <w:noWrap w:val="0"/>
            <w:vAlign w:val="center"/>
          </w:tcPr>
          <w:p w14:paraId="74BA1B75">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B50A8CD">
            <w:pPr>
              <w:widowControl/>
              <w:textAlignment w:val="center"/>
              <w:rPr>
                <w:rFonts w:hint="eastAsia" w:ascii="宋体" w:hAnsi="宋体" w:cs="宋体"/>
                <w:kern w:val="0"/>
                <w:szCs w:val="21"/>
              </w:rPr>
            </w:pPr>
            <w:r>
              <w:rPr>
                <w:rFonts w:hint="eastAsia" w:ascii="宋体" w:hAnsi="宋体" w:cs="宋体"/>
                <w:kern w:val="0"/>
                <w:szCs w:val="21"/>
                <w:lang w:bidi="ar"/>
              </w:rPr>
              <w:t>《河北省普通高校招生优惠加分考生资格审查和公示办法（暂行）》</w:t>
            </w:r>
          </w:p>
        </w:tc>
        <w:tc>
          <w:tcPr>
            <w:tcW w:w="3293" w:type="dxa"/>
            <w:noWrap w:val="0"/>
            <w:vAlign w:val="center"/>
          </w:tcPr>
          <w:p w14:paraId="5995E8F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7104FF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3C1D77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EC75FF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6261F1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D246EC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0FB0D8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337701F">
            <w:pPr>
              <w:keepLines/>
              <w:widowControl/>
              <w:adjustRightInd w:val="0"/>
              <w:snapToGrid w:val="0"/>
              <w:rPr>
                <w:rFonts w:hint="eastAsia" w:ascii="宋体" w:hAnsi="宋体" w:cs="宋体"/>
                <w:bCs/>
                <w:szCs w:val="21"/>
              </w:rPr>
            </w:pPr>
            <w:r>
              <w:rPr>
                <w:rFonts w:hint="eastAsia" w:ascii="宋体" w:hAnsi="宋体" w:cs="宋体"/>
                <w:bCs/>
                <w:szCs w:val="21"/>
              </w:rPr>
              <w:t>任：</w:t>
            </w:r>
          </w:p>
          <w:p w14:paraId="148414B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75AF59D">
            <w:pPr>
              <w:keepLines/>
              <w:widowControl/>
              <w:adjustRightInd w:val="0"/>
              <w:snapToGrid w:val="0"/>
              <w:rPr>
                <w:rFonts w:hint="eastAsia" w:ascii="宋体" w:hAnsi="宋体" w:cs="宋体"/>
                <w:bCs/>
                <w:szCs w:val="21"/>
              </w:rPr>
            </w:pPr>
            <w:r>
              <w:rPr>
                <w:rFonts w:hint="eastAsia" w:ascii="宋体" w:hAnsi="宋体" w:cs="宋体"/>
                <w:bCs/>
                <w:szCs w:val="21"/>
              </w:rPr>
              <w:t>的；</w:t>
            </w:r>
          </w:p>
          <w:p w14:paraId="5F9A372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B7BF50E">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D28F7A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7304BA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9E4279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E06406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16ACCD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4DA2C0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D3F8BA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68CE6BF">
            <w:pPr>
              <w:keepLines/>
              <w:widowControl/>
              <w:adjustRightInd w:val="0"/>
              <w:snapToGrid w:val="0"/>
              <w:rPr>
                <w:rFonts w:hint="eastAsia" w:ascii="宋体" w:hAnsi="宋体" w:cs="宋体"/>
                <w:bCs/>
                <w:szCs w:val="21"/>
              </w:rPr>
            </w:pPr>
          </w:p>
        </w:tc>
      </w:tr>
      <w:tr w14:paraId="4A55C3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08F6E5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71B0244">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73D07974">
            <w:pPr>
              <w:widowControl/>
              <w:textAlignment w:val="center"/>
              <w:rPr>
                <w:rFonts w:hint="eastAsia" w:ascii="宋体" w:hAnsi="宋体" w:cs="宋体"/>
                <w:kern w:val="0"/>
                <w:szCs w:val="21"/>
              </w:rPr>
            </w:pPr>
            <w:r>
              <w:rPr>
                <w:rFonts w:hint="eastAsia" w:ascii="宋体" w:hAnsi="宋体" w:cs="宋体"/>
                <w:kern w:val="0"/>
                <w:szCs w:val="21"/>
                <w:lang w:bidi="ar"/>
              </w:rPr>
              <w:t>再生育涉及病残儿医学鉴定</w:t>
            </w:r>
          </w:p>
        </w:tc>
        <w:tc>
          <w:tcPr>
            <w:tcW w:w="1317" w:type="dxa"/>
            <w:noWrap w:val="0"/>
            <w:vAlign w:val="center"/>
          </w:tcPr>
          <w:p w14:paraId="3AADFF93">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1A09E381">
            <w:pPr>
              <w:widowControl/>
              <w:textAlignment w:val="center"/>
              <w:rPr>
                <w:rFonts w:hint="eastAsia" w:ascii="宋体" w:hAnsi="宋体" w:cs="宋体"/>
                <w:kern w:val="0"/>
                <w:szCs w:val="21"/>
              </w:rPr>
            </w:pPr>
            <w:r>
              <w:rPr>
                <w:rFonts w:hint="eastAsia" w:ascii="宋体" w:hAnsi="宋体" w:cs="宋体"/>
                <w:kern w:val="0"/>
                <w:szCs w:val="21"/>
                <w:lang w:bidi="ar"/>
              </w:rPr>
              <w:t>《计划生育技术服务管理条例》（2001年6月13日中华人民共和国国务院令第309号）第十二条</w:t>
            </w:r>
          </w:p>
        </w:tc>
        <w:tc>
          <w:tcPr>
            <w:tcW w:w="3293" w:type="dxa"/>
            <w:noWrap w:val="0"/>
            <w:vAlign w:val="center"/>
          </w:tcPr>
          <w:p w14:paraId="2EBF7B5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0C184E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B29A35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3C2488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9488FE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75026D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D608BB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212EC7F">
            <w:pPr>
              <w:keepLines/>
              <w:widowControl/>
              <w:adjustRightInd w:val="0"/>
              <w:snapToGrid w:val="0"/>
              <w:rPr>
                <w:rFonts w:hint="eastAsia" w:ascii="宋体" w:hAnsi="宋体" w:cs="宋体"/>
                <w:bCs/>
                <w:szCs w:val="21"/>
              </w:rPr>
            </w:pPr>
            <w:r>
              <w:rPr>
                <w:rFonts w:hint="eastAsia" w:ascii="宋体" w:hAnsi="宋体" w:cs="宋体"/>
                <w:bCs/>
                <w:szCs w:val="21"/>
              </w:rPr>
              <w:t>任：</w:t>
            </w:r>
          </w:p>
          <w:p w14:paraId="3B65A37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BBD36EC">
            <w:pPr>
              <w:keepLines/>
              <w:widowControl/>
              <w:adjustRightInd w:val="0"/>
              <w:snapToGrid w:val="0"/>
              <w:rPr>
                <w:rFonts w:hint="eastAsia" w:ascii="宋体" w:hAnsi="宋体" w:cs="宋体"/>
                <w:bCs/>
                <w:szCs w:val="21"/>
              </w:rPr>
            </w:pPr>
            <w:r>
              <w:rPr>
                <w:rFonts w:hint="eastAsia" w:ascii="宋体" w:hAnsi="宋体" w:cs="宋体"/>
                <w:bCs/>
                <w:szCs w:val="21"/>
              </w:rPr>
              <w:t>的；</w:t>
            </w:r>
          </w:p>
          <w:p w14:paraId="7DC79E1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31DA4B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32372E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3DED57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7C4525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51EFB1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F45C29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D7A9A6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FFAEA8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B580FBB">
            <w:pPr>
              <w:keepLines/>
              <w:widowControl/>
              <w:adjustRightInd w:val="0"/>
              <w:snapToGrid w:val="0"/>
              <w:rPr>
                <w:rFonts w:hint="eastAsia" w:ascii="宋体" w:hAnsi="宋体" w:cs="宋体"/>
                <w:bCs/>
                <w:szCs w:val="21"/>
              </w:rPr>
            </w:pPr>
          </w:p>
        </w:tc>
      </w:tr>
      <w:tr w14:paraId="65CC0DF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CEC354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ADF99F2">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5F38C49E">
            <w:pPr>
              <w:widowControl/>
              <w:textAlignment w:val="center"/>
              <w:rPr>
                <w:rFonts w:hint="eastAsia" w:ascii="宋体" w:hAnsi="宋体" w:cs="宋体"/>
                <w:kern w:val="0"/>
                <w:szCs w:val="21"/>
              </w:rPr>
            </w:pPr>
            <w:r>
              <w:rPr>
                <w:rFonts w:hint="eastAsia" w:ascii="宋体" w:hAnsi="宋体" w:cs="宋体"/>
                <w:kern w:val="0"/>
                <w:szCs w:val="21"/>
                <w:lang w:bidi="ar"/>
              </w:rPr>
              <w:t>护士执业注册（护士首次注册）</w:t>
            </w:r>
          </w:p>
          <w:p w14:paraId="06511710">
            <w:pPr>
              <w:widowControl/>
              <w:textAlignment w:val="center"/>
              <w:rPr>
                <w:rFonts w:hint="eastAsia" w:ascii="宋体" w:hAnsi="宋体" w:cs="宋体"/>
                <w:kern w:val="0"/>
                <w:szCs w:val="21"/>
              </w:rPr>
            </w:pPr>
          </w:p>
        </w:tc>
        <w:tc>
          <w:tcPr>
            <w:tcW w:w="1317" w:type="dxa"/>
            <w:noWrap w:val="0"/>
            <w:vAlign w:val="center"/>
          </w:tcPr>
          <w:p w14:paraId="124AAF3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57F816D">
            <w:pPr>
              <w:widowControl/>
              <w:textAlignment w:val="center"/>
              <w:rPr>
                <w:rFonts w:hint="eastAsia" w:ascii="宋体" w:hAnsi="宋体" w:cs="宋体"/>
                <w:kern w:val="0"/>
                <w:szCs w:val="21"/>
              </w:rPr>
            </w:pPr>
            <w:r>
              <w:rPr>
                <w:rFonts w:hint="eastAsia" w:ascii="宋体" w:hAnsi="宋体" w:cs="宋体"/>
                <w:kern w:val="0"/>
                <w:szCs w:val="21"/>
              </w:rPr>
              <w:t>1.《护士条例》（2020年3月27日修正）第七条、第八条</w:t>
            </w:r>
          </w:p>
          <w:p w14:paraId="7FCE1B34">
            <w:pPr>
              <w:widowControl/>
              <w:textAlignment w:val="center"/>
              <w:rPr>
                <w:rFonts w:hint="eastAsia" w:ascii="宋体" w:hAnsi="宋体" w:cs="宋体"/>
                <w:kern w:val="0"/>
                <w:szCs w:val="21"/>
              </w:rPr>
            </w:pPr>
            <w:r>
              <w:rPr>
                <w:rFonts w:hint="eastAsia" w:ascii="宋体" w:hAnsi="宋体" w:cs="宋体"/>
                <w:kern w:val="0"/>
                <w:szCs w:val="21"/>
              </w:rPr>
              <w:t>2.《护士执业注册管理办法》（2008年5月6日卫生部令第59号）第八条、第九条</w:t>
            </w:r>
          </w:p>
          <w:p w14:paraId="528F6139">
            <w:pPr>
              <w:widowControl/>
              <w:textAlignment w:val="center"/>
              <w:rPr>
                <w:rFonts w:hint="eastAsia" w:ascii="宋体" w:hAnsi="宋体" w:cs="宋体"/>
                <w:kern w:val="0"/>
                <w:szCs w:val="21"/>
              </w:rPr>
            </w:pPr>
            <w:r>
              <w:rPr>
                <w:rFonts w:hint="eastAsia" w:ascii="宋体" w:hAnsi="宋体" w:cs="宋体"/>
                <w:kern w:val="0"/>
                <w:szCs w:val="21"/>
              </w:rPr>
              <w:t>3.《河北省政府职能转变和“放管服”改革协调小组办公室关于做好省政府自行下放一批行政许可事项的通知》（〔2019〕-6）</w:t>
            </w:r>
          </w:p>
        </w:tc>
        <w:tc>
          <w:tcPr>
            <w:tcW w:w="3293" w:type="dxa"/>
            <w:noWrap w:val="0"/>
            <w:vAlign w:val="center"/>
          </w:tcPr>
          <w:p w14:paraId="0F0A539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5109E2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5C9BB5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81AFA0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29343B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940340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98F7C9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8BCEF10">
            <w:pPr>
              <w:keepLines/>
              <w:widowControl/>
              <w:adjustRightInd w:val="0"/>
              <w:snapToGrid w:val="0"/>
              <w:rPr>
                <w:rFonts w:hint="eastAsia" w:ascii="宋体" w:hAnsi="宋体" w:cs="宋体"/>
                <w:bCs/>
                <w:szCs w:val="21"/>
              </w:rPr>
            </w:pPr>
            <w:r>
              <w:rPr>
                <w:rFonts w:hint="eastAsia" w:ascii="宋体" w:hAnsi="宋体" w:cs="宋体"/>
                <w:bCs/>
                <w:szCs w:val="21"/>
              </w:rPr>
              <w:t>任：</w:t>
            </w:r>
          </w:p>
          <w:p w14:paraId="5E732837">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F2DF637">
            <w:pPr>
              <w:keepLines/>
              <w:widowControl/>
              <w:adjustRightInd w:val="0"/>
              <w:snapToGrid w:val="0"/>
              <w:rPr>
                <w:rFonts w:hint="eastAsia" w:ascii="宋体" w:hAnsi="宋体" w:cs="宋体"/>
                <w:bCs/>
                <w:szCs w:val="21"/>
              </w:rPr>
            </w:pPr>
            <w:r>
              <w:rPr>
                <w:rFonts w:hint="eastAsia" w:ascii="宋体" w:hAnsi="宋体" w:cs="宋体"/>
                <w:bCs/>
                <w:szCs w:val="21"/>
              </w:rPr>
              <w:t>的；</w:t>
            </w:r>
          </w:p>
          <w:p w14:paraId="2B2B413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7C04C8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B583C9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F1911B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95AA24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0DD5E3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F4ED0B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98B8A9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833498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45F5BBE">
            <w:pPr>
              <w:keepLines/>
              <w:widowControl/>
              <w:adjustRightInd w:val="0"/>
              <w:snapToGrid w:val="0"/>
              <w:rPr>
                <w:rFonts w:hint="eastAsia" w:ascii="宋体" w:hAnsi="宋体" w:cs="宋体"/>
                <w:bCs/>
                <w:szCs w:val="21"/>
              </w:rPr>
            </w:pPr>
          </w:p>
        </w:tc>
      </w:tr>
      <w:tr w14:paraId="4F3F03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E7780B0">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BC90F9F">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BA7CB28">
            <w:pPr>
              <w:widowControl/>
              <w:textAlignment w:val="center"/>
              <w:rPr>
                <w:rFonts w:hint="eastAsia" w:ascii="宋体" w:hAnsi="宋体" w:cs="宋体"/>
                <w:kern w:val="0"/>
                <w:szCs w:val="21"/>
              </w:rPr>
            </w:pPr>
            <w:r>
              <w:rPr>
                <w:rFonts w:hint="eastAsia" w:ascii="宋体" w:hAnsi="宋体" w:cs="宋体"/>
                <w:kern w:val="0"/>
                <w:szCs w:val="21"/>
                <w:lang w:bidi="ar"/>
              </w:rPr>
              <w:t>护士执业注册（</w:t>
            </w:r>
            <w:r>
              <w:rPr>
                <w:rFonts w:hint="eastAsia" w:ascii="宋体" w:hAnsi="宋体" w:cs="宋体"/>
                <w:kern w:val="0"/>
                <w:szCs w:val="21"/>
              </w:rPr>
              <w:t>护士延续注册</w:t>
            </w:r>
            <w:r>
              <w:rPr>
                <w:rFonts w:hint="eastAsia" w:ascii="宋体" w:hAnsi="宋体" w:cs="宋体"/>
                <w:kern w:val="0"/>
                <w:szCs w:val="21"/>
                <w:lang w:bidi="ar"/>
              </w:rPr>
              <w:t>）</w:t>
            </w:r>
          </w:p>
          <w:p w14:paraId="479A3CD6">
            <w:pPr>
              <w:widowControl/>
              <w:textAlignment w:val="center"/>
              <w:rPr>
                <w:rFonts w:hint="eastAsia" w:ascii="宋体" w:hAnsi="宋体" w:cs="宋体"/>
                <w:kern w:val="0"/>
                <w:szCs w:val="21"/>
              </w:rPr>
            </w:pPr>
          </w:p>
        </w:tc>
        <w:tc>
          <w:tcPr>
            <w:tcW w:w="1317" w:type="dxa"/>
            <w:noWrap w:val="0"/>
            <w:vAlign w:val="center"/>
          </w:tcPr>
          <w:p w14:paraId="2BB4F74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B8EE46E">
            <w:pPr>
              <w:widowControl/>
              <w:textAlignment w:val="center"/>
              <w:rPr>
                <w:rFonts w:hint="eastAsia" w:ascii="宋体" w:hAnsi="宋体" w:cs="宋体"/>
                <w:kern w:val="0"/>
                <w:szCs w:val="21"/>
              </w:rPr>
            </w:pPr>
            <w:r>
              <w:rPr>
                <w:rFonts w:hint="eastAsia" w:ascii="宋体" w:hAnsi="宋体" w:cs="宋体"/>
                <w:kern w:val="0"/>
                <w:szCs w:val="21"/>
              </w:rPr>
              <w:t>1.《护士条例》（2020年3月27日修正）第十条</w:t>
            </w:r>
          </w:p>
          <w:p w14:paraId="0984FA3A">
            <w:pPr>
              <w:widowControl/>
              <w:textAlignment w:val="center"/>
              <w:rPr>
                <w:rFonts w:hint="eastAsia" w:ascii="宋体" w:hAnsi="宋体" w:cs="宋体"/>
                <w:kern w:val="0"/>
                <w:szCs w:val="21"/>
              </w:rPr>
            </w:pPr>
            <w:r>
              <w:rPr>
                <w:rFonts w:hint="eastAsia" w:ascii="宋体" w:hAnsi="宋体" w:cs="宋体"/>
                <w:kern w:val="0"/>
                <w:szCs w:val="21"/>
              </w:rPr>
              <w:t>2.《护士执业注册管理办法》（2008年5月6日卫生部令第59号）第十条、第十二条</w:t>
            </w:r>
          </w:p>
        </w:tc>
        <w:tc>
          <w:tcPr>
            <w:tcW w:w="3293" w:type="dxa"/>
            <w:noWrap w:val="0"/>
            <w:vAlign w:val="center"/>
          </w:tcPr>
          <w:p w14:paraId="2207E1C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190C36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0A637F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4DFFDF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3FE20D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CF2C1A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195192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BA55301">
            <w:pPr>
              <w:keepLines/>
              <w:widowControl/>
              <w:adjustRightInd w:val="0"/>
              <w:snapToGrid w:val="0"/>
              <w:rPr>
                <w:rFonts w:hint="eastAsia" w:ascii="宋体" w:hAnsi="宋体" w:cs="宋体"/>
                <w:bCs/>
                <w:szCs w:val="21"/>
              </w:rPr>
            </w:pPr>
            <w:r>
              <w:rPr>
                <w:rFonts w:hint="eastAsia" w:ascii="宋体" w:hAnsi="宋体" w:cs="宋体"/>
                <w:bCs/>
                <w:szCs w:val="21"/>
              </w:rPr>
              <w:t>任：</w:t>
            </w:r>
          </w:p>
          <w:p w14:paraId="6430645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C0118F5">
            <w:pPr>
              <w:keepLines/>
              <w:widowControl/>
              <w:adjustRightInd w:val="0"/>
              <w:snapToGrid w:val="0"/>
              <w:rPr>
                <w:rFonts w:hint="eastAsia" w:ascii="宋体" w:hAnsi="宋体" w:cs="宋体"/>
                <w:bCs/>
                <w:szCs w:val="21"/>
              </w:rPr>
            </w:pPr>
            <w:r>
              <w:rPr>
                <w:rFonts w:hint="eastAsia" w:ascii="宋体" w:hAnsi="宋体" w:cs="宋体"/>
                <w:bCs/>
                <w:szCs w:val="21"/>
              </w:rPr>
              <w:t>的；</w:t>
            </w:r>
          </w:p>
          <w:p w14:paraId="46A2654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EF3B58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FBAAD7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C3B6BE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F65C44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FDB88B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34507F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7FB132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CD32F7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A535A7B">
            <w:pPr>
              <w:keepLines/>
              <w:widowControl/>
              <w:adjustRightInd w:val="0"/>
              <w:snapToGrid w:val="0"/>
              <w:rPr>
                <w:rFonts w:hint="eastAsia" w:ascii="宋体" w:hAnsi="宋体" w:cs="宋体"/>
                <w:bCs/>
                <w:szCs w:val="21"/>
              </w:rPr>
            </w:pPr>
          </w:p>
        </w:tc>
      </w:tr>
      <w:tr w14:paraId="7D0A7B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B96938">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84469A0">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9B2DDEB">
            <w:pPr>
              <w:widowControl/>
              <w:textAlignment w:val="center"/>
              <w:rPr>
                <w:rFonts w:hint="eastAsia" w:ascii="宋体" w:hAnsi="宋体" w:cs="宋体"/>
                <w:kern w:val="0"/>
                <w:szCs w:val="21"/>
              </w:rPr>
            </w:pPr>
            <w:r>
              <w:rPr>
                <w:rFonts w:hint="eastAsia" w:ascii="宋体" w:hAnsi="宋体" w:cs="宋体"/>
                <w:kern w:val="0"/>
                <w:szCs w:val="21"/>
                <w:lang w:bidi="ar"/>
              </w:rPr>
              <w:t>护士执业注册（</w:t>
            </w:r>
            <w:r>
              <w:rPr>
                <w:rFonts w:hint="eastAsia" w:ascii="宋体" w:hAnsi="宋体" w:cs="宋体"/>
                <w:kern w:val="0"/>
                <w:szCs w:val="21"/>
              </w:rPr>
              <w:t>护士变更注册</w:t>
            </w:r>
            <w:r>
              <w:rPr>
                <w:rFonts w:hint="eastAsia" w:ascii="宋体" w:hAnsi="宋体" w:cs="宋体"/>
                <w:kern w:val="0"/>
                <w:szCs w:val="21"/>
                <w:lang w:bidi="ar"/>
              </w:rPr>
              <w:t>）</w:t>
            </w:r>
          </w:p>
          <w:p w14:paraId="0EA3DC0F">
            <w:pPr>
              <w:rPr>
                <w:rFonts w:hint="eastAsia" w:ascii="宋体" w:hAnsi="宋体" w:cs="宋体"/>
                <w:kern w:val="0"/>
                <w:szCs w:val="21"/>
              </w:rPr>
            </w:pPr>
          </w:p>
        </w:tc>
        <w:tc>
          <w:tcPr>
            <w:tcW w:w="1317" w:type="dxa"/>
            <w:noWrap w:val="0"/>
            <w:vAlign w:val="center"/>
          </w:tcPr>
          <w:p w14:paraId="6BFB955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B7E6E65">
            <w:pPr>
              <w:widowControl/>
              <w:textAlignment w:val="center"/>
              <w:rPr>
                <w:rFonts w:hint="eastAsia" w:ascii="宋体" w:hAnsi="宋体" w:cs="宋体"/>
                <w:kern w:val="0"/>
                <w:szCs w:val="21"/>
              </w:rPr>
            </w:pPr>
            <w:r>
              <w:rPr>
                <w:rFonts w:hint="eastAsia" w:ascii="宋体" w:hAnsi="宋体" w:cs="宋体"/>
                <w:kern w:val="0"/>
                <w:szCs w:val="21"/>
              </w:rPr>
              <w:t>1.《护士条例》（2020年3月27日修正）第七条、第八条</w:t>
            </w:r>
          </w:p>
          <w:p w14:paraId="1B5A5205">
            <w:pPr>
              <w:widowControl/>
              <w:textAlignment w:val="center"/>
              <w:rPr>
                <w:rFonts w:hint="eastAsia" w:ascii="宋体" w:hAnsi="宋体" w:cs="宋体"/>
                <w:kern w:val="0"/>
                <w:szCs w:val="21"/>
              </w:rPr>
            </w:pPr>
            <w:r>
              <w:rPr>
                <w:rFonts w:hint="eastAsia" w:ascii="宋体" w:hAnsi="宋体" w:cs="宋体"/>
                <w:kern w:val="0"/>
                <w:szCs w:val="21"/>
              </w:rPr>
              <w:t>2.《护士执业注册管理办法》（2008年5月6日卫生部令第59号）第十六条、第十七条</w:t>
            </w:r>
          </w:p>
        </w:tc>
        <w:tc>
          <w:tcPr>
            <w:tcW w:w="3293" w:type="dxa"/>
            <w:noWrap w:val="0"/>
            <w:vAlign w:val="center"/>
          </w:tcPr>
          <w:p w14:paraId="37F13ED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493A36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885EFD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C0438D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0C6E14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C1FFE1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90D5D8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5489451">
            <w:pPr>
              <w:keepLines/>
              <w:widowControl/>
              <w:adjustRightInd w:val="0"/>
              <w:snapToGrid w:val="0"/>
              <w:rPr>
                <w:rFonts w:hint="eastAsia" w:ascii="宋体" w:hAnsi="宋体" w:cs="宋体"/>
                <w:bCs/>
                <w:szCs w:val="21"/>
              </w:rPr>
            </w:pPr>
            <w:r>
              <w:rPr>
                <w:rFonts w:hint="eastAsia" w:ascii="宋体" w:hAnsi="宋体" w:cs="宋体"/>
                <w:bCs/>
                <w:szCs w:val="21"/>
              </w:rPr>
              <w:t>任：</w:t>
            </w:r>
          </w:p>
          <w:p w14:paraId="0511140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7C68C8E">
            <w:pPr>
              <w:keepLines/>
              <w:widowControl/>
              <w:adjustRightInd w:val="0"/>
              <w:snapToGrid w:val="0"/>
              <w:rPr>
                <w:rFonts w:hint="eastAsia" w:ascii="宋体" w:hAnsi="宋体" w:cs="宋体"/>
                <w:bCs/>
                <w:szCs w:val="21"/>
              </w:rPr>
            </w:pPr>
            <w:r>
              <w:rPr>
                <w:rFonts w:hint="eastAsia" w:ascii="宋体" w:hAnsi="宋体" w:cs="宋体"/>
                <w:bCs/>
                <w:szCs w:val="21"/>
              </w:rPr>
              <w:t>的；</w:t>
            </w:r>
          </w:p>
          <w:p w14:paraId="37D342C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16FBA8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D63592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30246F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8CEFED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4E09DC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FB877E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EE3DF1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449347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BA88142">
            <w:pPr>
              <w:keepLines/>
              <w:widowControl/>
              <w:adjustRightInd w:val="0"/>
              <w:snapToGrid w:val="0"/>
              <w:rPr>
                <w:rFonts w:hint="eastAsia" w:ascii="宋体" w:hAnsi="宋体" w:cs="宋体"/>
                <w:bCs/>
                <w:szCs w:val="21"/>
              </w:rPr>
            </w:pPr>
          </w:p>
        </w:tc>
      </w:tr>
      <w:tr w14:paraId="2F8803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EC22C2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F5A4934">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8A7EE3A">
            <w:pPr>
              <w:widowControl/>
              <w:textAlignment w:val="center"/>
              <w:rPr>
                <w:rFonts w:hint="eastAsia" w:ascii="宋体" w:hAnsi="宋体" w:cs="宋体"/>
                <w:kern w:val="0"/>
                <w:szCs w:val="21"/>
              </w:rPr>
            </w:pPr>
            <w:r>
              <w:rPr>
                <w:rFonts w:hint="eastAsia" w:ascii="宋体" w:hAnsi="宋体" w:cs="宋体"/>
                <w:kern w:val="0"/>
                <w:szCs w:val="21"/>
                <w:lang w:bidi="ar"/>
              </w:rPr>
              <w:t>护士执业注册（</w:t>
            </w:r>
            <w:r>
              <w:rPr>
                <w:rFonts w:hint="eastAsia" w:ascii="宋体" w:hAnsi="宋体" w:cs="宋体"/>
                <w:kern w:val="0"/>
                <w:szCs w:val="21"/>
              </w:rPr>
              <w:t>护士注销注册</w:t>
            </w:r>
            <w:r>
              <w:rPr>
                <w:rFonts w:hint="eastAsia" w:ascii="宋体" w:hAnsi="宋体" w:cs="宋体"/>
                <w:kern w:val="0"/>
                <w:szCs w:val="21"/>
                <w:lang w:bidi="ar"/>
              </w:rPr>
              <w:t>）</w:t>
            </w:r>
          </w:p>
          <w:p w14:paraId="141BDF09">
            <w:pPr>
              <w:rPr>
                <w:rFonts w:hint="eastAsia" w:ascii="宋体" w:hAnsi="宋体" w:cs="宋体"/>
                <w:kern w:val="0"/>
                <w:szCs w:val="21"/>
              </w:rPr>
            </w:pPr>
          </w:p>
        </w:tc>
        <w:tc>
          <w:tcPr>
            <w:tcW w:w="1317" w:type="dxa"/>
            <w:noWrap w:val="0"/>
            <w:vAlign w:val="center"/>
          </w:tcPr>
          <w:p w14:paraId="4C88690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4AF4B6F">
            <w:pPr>
              <w:widowControl/>
              <w:textAlignment w:val="center"/>
              <w:rPr>
                <w:rFonts w:hint="eastAsia" w:ascii="宋体" w:hAnsi="宋体" w:cs="宋体"/>
                <w:kern w:val="0"/>
                <w:szCs w:val="21"/>
              </w:rPr>
            </w:pPr>
            <w:r>
              <w:rPr>
                <w:rFonts w:hint="eastAsia" w:ascii="宋体" w:hAnsi="宋体" w:cs="宋体"/>
                <w:kern w:val="0"/>
                <w:szCs w:val="21"/>
              </w:rPr>
              <w:t>1.《护士条例》（2020年3月27日修正）第七条、第八条</w:t>
            </w:r>
          </w:p>
          <w:p w14:paraId="7B2E67AE">
            <w:pPr>
              <w:widowControl/>
              <w:textAlignment w:val="center"/>
              <w:rPr>
                <w:rFonts w:hint="eastAsia" w:ascii="宋体" w:hAnsi="宋体" w:cs="宋体"/>
                <w:kern w:val="0"/>
                <w:szCs w:val="21"/>
              </w:rPr>
            </w:pPr>
            <w:r>
              <w:rPr>
                <w:rFonts w:hint="eastAsia" w:ascii="宋体" w:hAnsi="宋体" w:cs="宋体"/>
                <w:kern w:val="0"/>
                <w:szCs w:val="21"/>
              </w:rPr>
              <w:t>2.《护士执业注册管理办法》（2008年5月6日卫生部令第59号）第十八条</w:t>
            </w:r>
          </w:p>
        </w:tc>
        <w:tc>
          <w:tcPr>
            <w:tcW w:w="3293" w:type="dxa"/>
            <w:noWrap w:val="0"/>
            <w:vAlign w:val="center"/>
          </w:tcPr>
          <w:p w14:paraId="6FFE3B4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D10609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9EF552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62C209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D802F8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AF81AC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6D8023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9B7630A">
            <w:pPr>
              <w:keepLines/>
              <w:widowControl/>
              <w:adjustRightInd w:val="0"/>
              <w:snapToGrid w:val="0"/>
              <w:rPr>
                <w:rFonts w:hint="eastAsia" w:ascii="宋体" w:hAnsi="宋体" w:cs="宋体"/>
                <w:bCs/>
                <w:szCs w:val="21"/>
              </w:rPr>
            </w:pPr>
            <w:r>
              <w:rPr>
                <w:rFonts w:hint="eastAsia" w:ascii="宋体" w:hAnsi="宋体" w:cs="宋体"/>
                <w:bCs/>
                <w:szCs w:val="21"/>
              </w:rPr>
              <w:t>任：</w:t>
            </w:r>
          </w:p>
          <w:p w14:paraId="1875D1B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6A3A6B9">
            <w:pPr>
              <w:keepLines/>
              <w:widowControl/>
              <w:adjustRightInd w:val="0"/>
              <w:snapToGrid w:val="0"/>
              <w:rPr>
                <w:rFonts w:hint="eastAsia" w:ascii="宋体" w:hAnsi="宋体" w:cs="宋体"/>
                <w:bCs/>
                <w:szCs w:val="21"/>
              </w:rPr>
            </w:pPr>
            <w:r>
              <w:rPr>
                <w:rFonts w:hint="eastAsia" w:ascii="宋体" w:hAnsi="宋体" w:cs="宋体"/>
                <w:bCs/>
                <w:szCs w:val="21"/>
              </w:rPr>
              <w:t>的；</w:t>
            </w:r>
          </w:p>
          <w:p w14:paraId="2D6CDB7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E0C3ED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FEF9C5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3C5545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9E60A7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E6D494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A4461E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FFE0B5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EE5687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6E2E8D5">
            <w:pPr>
              <w:keepLines/>
              <w:widowControl/>
              <w:adjustRightInd w:val="0"/>
              <w:snapToGrid w:val="0"/>
              <w:rPr>
                <w:rFonts w:hint="eastAsia" w:ascii="宋体" w:hAnsi="宋体" w:cs="宋体"/>
                <w:bCs/>
                <w:szCs w:val="21"/>
              </w:rPr>
            </w:pPr>
          </w:p>
        </w:tc>
      </w:tr>
      <w:tr w14:paraId="7D8B74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0109D0A">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68B4F5A">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4BE1969">
            <w:pPr>
              <w:widowControl/>
              <w:textAlignment w:val="center"/>
              <w:rPr>
                <w:rFonts w:hint="eastAsia" w:ascii="宋体" w:hAnsi="宋体" w:cs="宋体"/>
                <w:kern w:val="0"/>
                <w:szCs w:val="21"/>
              </w:rPr>
            </w:pPr>
            <w:r>
              <w:rPr>
                <w:rFonts w:hint="eastAsia" w:ascii="宋体" w:hAnsi="宋体" w:cs="宋体"/>
                <w:kern w:val="0"/>
                <w:szCs w:val="21"/>
                <w:lang w:bidi="ar"/>
              </w:rPr>
              <w:t>公共场所卫生许可（除饭馆，咖啡馆，酒吧，茶座等）（</w:t>
            </w:r>
            <w:r>
              <w:rPr>
                <w:rFonts w:hint="eastAsia" w:ascii="宋体" w:hAnsi="宋体" w:cs="宋体"/>
                <w:kern w:val="0"/>
                <w:szCs w:val="21"/>
              </w:rPr>
              <w:t>公共场所卫生许可设立</w:t>
            </w:r>
            <w:r>
              <w:rPr>
                <w:rFonts w:hint="eastAsia" w:ascii="宋体" w:hAnsi="宋体" w:cs="宋体"/>
                <w:kern w:val="0"/>
                <w:szCs w:val="21"/>
                <w:lang w:bidi="ar"/>
              </w:rPr>
              <w:t>）</w:t>
            </w:r>
          </w:p>
          <w:p w14:paraId="66BF36D2">
            <w:pPr>
              <w:widowControl/>
              <w:textAlignment w:val="center"/>
              <w:rPr>
                <w:rFonts w:hint="eastAsia" w:ascii="宋体" w:hAnsi="宋体" w:cs="宋体"/>
                <w:kern w:val="0"/>
                <w:szCs w:val="21"/>
              </w:rPr>
            </w:pPr>
          </w:p>
        </w:tc>
        <w:tc>
          <w:tcPr>
            <w:tcW w:w="1317" w:type="dxa"/>
            <w:noWrap w:val="0"/>
            <w:vAlign w:val="center"/>
          </w:tcPr>
          <w:p w14:paraId="126F99E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96C346C">
            <w:pPr>
              <w:widowControl/>
              <w:textAlignment w:val="center"/>
              <w:rPr>
                <w:rFonts w:hint="eastAsia" w:ascii="宋体" w:hAnsi="宋体" w:cs="宋体"/>
                <w:kern w:val="0"/>
                <w:szCs w:val="21"/>
              </w:rPr>
            </w:pPr>
            <w:r>
              <w:rPr>
                <w:rFonts w:hint="eastAsia" w:ascii="宋体" w:hAnsi="宋体" w:cs="宋体"/>
                <w:kern w:val="0"/>
                <w:szCs w:val="21"/>
              </w:rPr>
              <w:t>1.《公共场所卫生管理条例》（国发〔1987〕24号）第四条</w:t>
            </w:r>
          </w:p>
          <w:p w14:paraId="077AE904">
            <w:pPr>
              <w:widowControl/>
              <w:textAlignment w:val="center"/>
              <w:rPr>
                <w:rFonts w:hint="eastAsia" w:ascii="宋体" w:hAnsi="宋体" w:cs="宋体"/>
                <w:kern w:val="0"/>
                <w:szCs w:val="21"/>
              </w:rPr>
            </w:pPr>
            <w:r>
              <w:rPr>
                <w:rFonts w:hint="eastAsia" w:ascii="宋体" w:hAnsi="宋体" w:cs="宋体"/>
                <w:kern w:val="0"/>
                <w:szCs w:val="21"/>
              </w:rPr>
              <w:t>2.《公共场所卫生管理条例实施细则》（2017年12月5日修正）第二十二条</w:t>
            </w:r>
          </w:p>
          <w:p w14:paraId="18B95B90">
            <w:pPr>
              <w:widowControl/>
              <w:textAlignment w:val="center"/>
              <w:rPr>
                <w:rFonts w:hint="eastAsia" w:ascii="宋体" w:hAnsi="宋体" w:cs="宋体"/>
                <w:kern w:val="0"/>
                <w:szCs w:val="21"/>
              </w:rPr>
            </w:pPr>
            <w:r>
              <w:rPr>
                <w:rFonts w:hint="eastAsia" w:ascii="宋体" w:hAnsi="宋体" w:cs="宋体"/>
                <w:kern w:val="0"/>
                <w:szCs w:val="21"/>
              </w:rPr>
              <w:t>3.《国务院关于第六批取消和调整行政审批项目的决定》（国发〔2012〕52号）</w:t>
            </w:r>
          </w:p>
          <w:p w14:paraId="7AAEF83F">
            <w:pPr>
              <w:widowControl/>
              <w:textAlignment w:val="center"/>
              <w:rPr>
                <w:rFonts w:hint="eastAsia" w:ascii="宋体" w:hAnsi="宋体" w:cs="宋体"/>
                <w:kern w:val="0"/>
                <w:szCs w:val="21"/>
              </w:rPr>
            </w:pPr>
            <w:r>
              <w:rPr>
                <w:rFonts w:hint="eastAsia" w:ascii="宋体" w:hAnsi="宋体" w:cs="宋体"/>
                <w:kern w:val="0"/>
                <w:szCs w:val="21"/>
              </w:rPr>
              <w:t>4.《国务院关于整合调整餐饮服务场所的公共场所卫生许可证和食品经营许可证的决定》（国发〔2016〕12号）</w:t>
            </w:r>
          </w:p>
        </w:tc>
        <w:tc>
          <w:tcPr>
            <w:tcW w:w="3293" w:type="dxa"/>
            <w:noWrap w:val="0"/>
            <w:vAlign w:val="center"/>
          </w:tcPr>
          <w:p w14:paraId="4839A28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551075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5393A1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4DE401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A99354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933E42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50B716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EEFA039">
            <w:pPr>
              <w:keepLines/>
              <w:widowControl/>
              <w:adjustRightInd w:val="0"/>
              <w:snapToGrid w:val="0"/>
              <w:rPr>
                <w:rFonts w:hint="eastAsia" w:ascii="宋体" w:hAnsi="宋体" w:cs="宋体"/>
                <w:bCs/>
                <w:szCs w:val="21"/>
              </w:rPr>
            </w:pPr>
            <w:r>
              <w:rPr>
                <w:rFonts w:hint="eastAsia" w:ascii="宋体" w:hAnsi="宋体" w:cs="宋体"/>
                <w:bCs/>
                <w:szCs w:val="21"/>
              </w:rPr>
              <w:t>任：</w:t>
            </w:r>
          </w:p>
          <w:p w14:paraId="222D094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8BBA3F3">
            <w:pPr>
              <w:keepLines/>
              <w:widowControl/>
              <w:adjustRightInd w:val="0"/>
              <w:snapToGrid w:val="0"/>
              <w:rPr>
                <w:rFonts w:hint="eastAsia" w:ascii="宋体" w:hAnsi="宋体" w:cs="宋体"/>
                <w:bCs/>
                <w:szCs w:val="21"/>
              </w:rPr>
            </w:pPr>
            <w:r>
              <w:rPr>
                <w:rFonts w:hint="eastAsia" w:ascii="宋体" w:hAnsi="宋体" w:cs="宋体"/>
                <w:bCs/>
                <w:szCs w:val="21"/>
              </w:rPr>
              <w:t>的；</w:t>
            </w:r>
          </w:p>
          <w:p w14:paraId="77F8757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4A03C4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0B10DC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E7A015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4E3BE4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9F6F2F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1D60CD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45BC02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E05F7E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F4749F3">
            <w:pPr>
              <w:keepLines/>
              <w:widowControl/>
              <w:adjustRightInd w:val="0"/>
              <w:snapToGrid w:val="0"/>
              <w:rPr>
                <w:rFonts w:hint="eastAsia" w:ascii="宋体" w:hAnsi="宋体" w:cs="宋体"/>
                <w:bCs/>
                <w:szCs w:val="21"/>
              </w:rPr>
            </w:pPr>
          </w:p>
        </w:tc>
      </w:tr>
      <w:tr w14:paraId="086505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4796EB">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5549B75">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34DA9898">
            <w:pPr>
              <w:widowControl/>
              <w:textAlignment w:val="center"/>
              <w:rPr>
                <w:rFonts w:hint="eastAsia" w:ascii="宋体" w:hAnsi="宋体" w:cs="宋体"/>
                <w:kern w:val="0"/>
                <w:szCs w:val="21"/>
              </w:rPr>
            </w:pPr>
            <w:r>
              <w:rPr>
                <w:rFonts w:hint="eastAsia" w:ascii="宋体" w:hAnsi="宋体" w:cs="宋体"/>
                <w:kern w:val="0"/>
                <w:szCs w:val="21"/>
                <w:lang w:bidi="ar"/>
              </w:rPr>
              <w:t>公共场所卫生许可（除饭馆，咖啡馆，酒吧，茶座等）（</w:t>
            </w:r>
            <w:r>
              <w:rPr>
                <w:rFonts w:hint="eastAsia" w:ascii="宋体" w:hAnsi="宋体" w:cs="宋体"/>
                <w:kern w:val="0"/>
                <w:szCs w:val="21"/>
              </w:rPr>
              <w:t>公共场所卫生许可变更</w:t>
            </w:r>
            <w:r>
              <w:rPr>
                <w:rFonts w:hint="eastAsia" w:ascii="宋体" w:hAnsi="宋体" w:cs="宋体"/>
                <w:kern w:val="0"/>
                <w:szCs w:val="21"/>
                <w:lang w:bidi="ar"/>
              </w:rPr>
              <w:t>）</w:t>
            </w:r>
          </w:p>
          <w:p w14:paraId="483CE6EC">
            <w:pPr>
              <w:rPr>
                <w:rFonts w:hint="eastAsia" w:ascii="宋体" w:hAnsi="宋体" w:cs="宋体"/>
                <w:kern w:val="0"/>
                <w:szCs w:val="21"/>
              </w:rPr>
            </w:pPr>
          </w:p>
        </w:tc>
        <w:tc>
          <w:tcPr>
            <w:tcW w:w="1317" w:type="dxa"/>
            <w:noWrap w:val="0"/>
            <w:vAlign w:val="center"/>
          </w:tcPr>
          <w:p w14:paraId="62DC374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005EB96">
            <w:pPr>
              <w:widowControl/>
              <w:textAlignment w:val="center"/>
              <w:rPr>
                <w:rFonts w:hint="eastAsia" w:ascii="宋体" w:hAnsi="宋体" w:cs="宋体"/>
                <w:kern w:val="0"/>
                <w:szCs w:val="21"/>
              </w:rPr>
            </w:pPr>
            <w:r>
              <w:rPr>
                <w:rFonts w:hint="eastAsia" w:ascii="宋体" w:hAnsi="宋体" w:cs="宋体"/>
                <w:kern w:val="0"/>
                <w:szCs w:val="21"/>
              </w:rPr>
              <w:t>1.《公共场所卫生管理条例》（国发〔1987〕24号）第四条</w:t>
            </w:r>
          </w:p>
          <w:p w14:paraId="6A7D3CE6">
            <w:pPr>
              <w:widowControl/>
              <w:textAlignment w:val="center"/>
              <w:rPr>
                <w:rFonts w:hint="eastAsia" w:ascii="宋体" w:hAnsi="宋体" w:cs="宋体"/>
                <w:kern w:val="0"/>
                <w:szCs w:val="21"/>
              </w:rPr>
            </w:pPr>
            <w:r>
              <w:rPr>
                <w:rFonts w:hint="eastAsia" w:ascii="宋体" w:hAnsi="宋体" w:cs="宋体"/>
                <w:kern w:val="0"/>
                <w:szCs w:val="21"/>
              </w:rPr>
              <w:t>2.《公共场所卫生管理条例实施细则》（2017年12月5日修正）第二十七条</w:t>
            </w:r>
          </w:p>
          <w:p w14:paraId="1D9A454E">
            <w:pPr>
              <w:widowControl/>
              <w:textAlignment w:val="center"/>
              <w:rPr>
                <w:rFonts w:hint="eastAsia" w:ascii="宋体" w:hAnsi="宋体" w:cs="宋体"/>
                <w:kern w:val="0"/>
                <w:szCs w:val="21"/>
              </w:rPr>
            </w:pPr>
            <w:r>
              <w:rPr>
                <w:rFonts w:hint="eastAsia" w:ascii="宋体" w:hAnsi="宋体" w:cs="宋体"/>
                <w:kern w:val="0"/>
                <w:szCs w:val="21"/>
              </w:rPr>
              <w:t>3.《国务院关于第六批取消和调整行政审批项目的决定》（国发〔2012〕52号）</w:t>
            </w:r>
          </w:p>
          <w:p w14:paraId="46E0DD5C">
            <w:pPr>
              <w:widowControl/>
              <w:textAlignment w:val="center"/>
              <w:rPr>
                <w:rFonts w:hint="eastAsia" w:ascii="宋体" w:hAnsi="宋体" w:cs="宋体"/>
                <w:kern w:val="0"/>
                <w:szCs w:val="21"/>
              </w:rPr>
            </w:pPr>
            <w:r>
              <w:rPr>
                <w:rFonts w:hint="eastAsia" w:ascii="宋体" w:hAnsi="宋体" w:cs="宋体"/>
                <w:kern w:val="0"/>
                <w:szCs w:val="21"/>
              </w:rPr>
              <w:t>4.《国务院关于整合调整餐饮服务场所的公共场所卫生许可证和食品经营许可证的决定》（国发〔2016〕12号）</w:t>
            </w:r>
          </w:p>
        </w:tc>
        <w:tc>
          <w:tcPr>
            <w:tcW w:w="3293" w:type="dxa"/>
            <w:noWrap w:val="0"/>
            <w:vAlign w:val="center"/>
          </w:tcPr>
          <w:p w14:paraId="04E250E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0A6CE4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46662A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9B7C27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B167795">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39252F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CDB547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3E375D2">
            <w:pPr>
              <w:keepLines/>
              <w:widowControl/>
              <w:adjustRightInd w:val="0"/>
              <w:snapToGrid w:val="0"/>
              <w:rPr>
                <w:rFonts w:hint="eastAsia" w:ascii="宋体" w:hAnsi="宋体" w:cs="宋体"/>
                <w:bCs/>
                <w:szCs w:val="21"/>
              </w:rPr>
            </w:pPr>
            <w:r>
              <w:rPr>
                <w:rFonts w:hint="eastAsia" w:ascii="宋体" w:hAnsi="宋体" w:cs="宋体"/>
                <w:bCs/>
                <w:szCs w:val="21"/>
              </w:rPr>
              <w:t>任：</w:t>
            </w:r>
          </w:p>
          <w:p w14:paraId="44877EC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608496B">
            <w:pPr>
              <w:keepLines/>
              <w:widowControl/>
              <w:adjustRightInd w:val="0"/>
              <w:snapToGrid w:val="0"/>
              <w:rPr>
                <w:rFonts w:hint="eastAsia" w:ascii="宋体" w:hAnsi="宋体" w:cs="宋体"/>
                <w:bCs/>
                <w:szCs w:val="21"/>
              </w:rPr>
            </w:pPr>
            <w:r>
              <w:rPr>
                <w:rFonts w:hint="eastAsia" w:ascii="宋体" w:hAnsi="宋体" w:cs="宋体"/>
                <w:bCs/>
                <w:szCs w:val="21"/>
              </w:rPr>
              <w:t>的；</w:t>
            </w:r>
          </w:p>
          <w:p w14:paraId="2EF0D03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F6F7C70">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8171A6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A7F6D8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45ECE3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0D16E7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5772C4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4D6BB3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1080AB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2EAB331">
            <w:pPr>
              <w:keepLines/>
              <w:widowControl/>
              <w:adjustRightInd w:val="0"/>
              <w:snapToGrid w:val="0"/>
              <w:rPr>
                <w:rFonts w:hint="eastAsia" w:ascii="宋体" w:hAnsi="宋体" w:cs="宋体"/>
                <w:bCs/>
                <w:szCs w:val="21"/>
              </w:rPr>
            </w:pPr>
          </w:p>
        </w:tc>
      </w:tr>
      <w:tr w14:paraId="0B78E6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639E94C">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34EAFD1">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3013A7C8">
            <w:pPr>
              <w:widowControl/>
              <w:textAlignment w:val="center"/>
              <w:rPr>
                <w:rFonts w:hint="eastAsia" w:ascii="宋体" w:hAnsi="宋体" w:cs="宋体"/>
                <w:kern w:val="0"/>
                <w:szCs w:val="21"/>
              </w:rPr>
            </w:pPr>
            <w:r>
              <w:rPr>
                <w:rFonts w:hint="eastAsia" w:ascii="宋体" w:hAnsi="宋体" w:cs="宋体"/>
                <w:kern w:val="0"/>
                <w:szCs w:val="21"/>
                <w:lang w:bidi="ar"/>
              </w:rPr>
              <w:t>公共场所卫生许可（除饭馆，咖啡馆，酒吧，茶座等）（</w:t>
            </w:r>
            <w:r>
              <w:rPr>
                <w:rFonts w:hint="eastAsia" w:ascii="宋体" w:hAnsi="宋体" w:cs="宋体"/>
                <w:kern w:val="0"/>
                <w:szCs w:val="21"/>
              </w:rPr>
              <w:t>公共场所卫生许可注销</w:t>
            </w:r>
            <w:r>
              <w:rPr>
                <w:rFonts w:hint="eastAsia" w:ascii="宋体" w:hAnsi="宋体" w:cs="宋体"/>
                <w:kern w:val="0"/>
                <w:szCs w:val="21"/>
                <w:lang w:bidi="ar"/>
              </w:rPr>
              <w:t>）</w:t>
            </w:r>
          </w:p>
          <w:p w14:paraId="47997102">
            <w:pPr>
              <w:widowControl/>
              <w:textAlignment w:val="center"/>
              <w:rPr>
                <w:rFonts w:hint="eastAsia" w:ascii="宋体" w:hAnsi="宋体" w:cs="宋体"/>
                <w:kern w:val="0"/>
                <w:szCs w:val="21"/>
              </w:rPr>
            </w:pPr>
          </w:p>
        </w:tc>
        <w:tc>
          <w:tcPr>
            <w:tcW w:w="1317" w:type="dxa"/>
            <w:noWrap w:val="0"/>
            <w:vAlign w:val="center"/>
          </w:tcPr>
          <w:p w14:paraId="2DBAEF3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7206DF9">
            <w:pPr>
              <w:widowControl/>
              <w:textAlignment w:val="center"/>
              <w:rPr>
                <w:rFonts w:hint="eastAsia" w:ascii="宋体" w:hAnsi="宋体" w:cs="宋体"/>
                <w:kern w:val="0"/>
                <w:szCs w:val="21"/>
              </w:rPr>
            </w:pPr>
            <w:r>
              <w:rPr>
                <w:rFonts w:hint="eastAsia" w:ascii="宋体" w:hAnsi="宋体" w:cs="宋体"/>
                <w:kern w:val="0"/>
                <w:szCs w:val="21"/>
              </w:rPr>
              <w:t>1.《公共场所卫生管理条例》（国发〔1987〕24号）第四条</w:t>
            </w:r>
          </w:p>
          <w:p w14:paraId="01FF338D">
            <w:pPr>
              <w:widowControl/>
              <w:textAlignment w:val="center"/>
              <w:rPr>
                <w:rFonts w:hint="eastAsia" w:ascii="宋体" w:hAnsi="宋体" w:cs="宋体"/>
                <w:kern w:val="0"/>
                <w:szCs w:val="21"/>
              </w:rPr>
            </w:pPr>
            <w:r>
              <w:rPr>
                <w:rFonts w:hint="eastAsia" w:ascii="宋体" w:hAnsi="宋体" w:cs="宋体"/>
                <w:kern w:val="0"/>
                <w:szCs w:val="21"/>
              </w:rPr>
              <w:t>2.《公共场所卫生管理条例实施细则》（2017年12月5日修正）第二十二条</w:t>
            </w:r>
          </w:p>
          <w:p w14:paraId="04959268">
            <w:pPr>
              <w:widowControl/>
              <w:textAlignment w:val="center"/>
              <w:rPr>
                <w:rFonts w:hint="eastAsia" w:ascii="宋体" w:hAnsi="宋体" w:cs="宋体"/>
                <w:kern w:val="0"/>
                <w:szCs w:val="21"/>
              </w:rPr>
            </w:pPr>
            <w:r>
              <w:rPr>
                <w:rFonts w:hint="eastAsia" w:ascii="宋体" w:hAnsi="宋体" w:cs="宋体"/>
                <w:kern w:val="0"/>
                <w:szCs w:val="21"/>
              </w:rPr>
              <w:t>3.《国务院关于第六批取消和调整行政审批项目的决定》（国发〔2012〕52号）</w:t>
            </w:r>
          </w:p>
          <w:p w14:paraId="6742486B">
            <w:pPr>
              <w:widowControl/>
              <w:textAlignment w:val="center"/>
              <w:rPr>
                <w:rFonts w:hint="eastAsia" w:ascii="宋体" w:hAnsi="宋体" w:cs="宋体"/>
                <w:kern w:val="0"/>
                <w:szCs w:val="21"/>
              </w:rPr>
            </w:pPr>
            <w:r>
              <w:rPr>
                <w:rFonts w:hint="eastAsia" w:ascii="宋体" w:hAnsi="宋体" w:cs="宋体"/>
                <w:kern w:val="0"/>
                <w:szCs w:val="21"/>
              </w:rPr>
              <w:t>4.《国务院关于整合调整餐饮服务场所的公共场所卫生许可证和食品经营许可证的决定》（国发〔2016〕12号）</w:t>
            </w:r>
          </w:p>
        </w:tc>
        <w:tc>
          <w:tcPr>
            <w:tcW w:w="3293" w:type="dxa"/>
            <w:noWrap w:val="0"/>
            <w:vAlign w:val="center"/>
          </w:tcPr>
          <w:p w14:paraId="7958A5A8">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503282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D07CD7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CC4EA6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F4E411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F64D0A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552F61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FB117AE">
            <w:pPr>
              <w:keepLines/>
              <w:widowControl/>
              <w:adjustRightInd w:val="0"/>
              <w:snapToGrid w:val="0"/>
              <w:rPr>
                <w:rFonts w:hint="eastAsia" w:ascii="宋体" w:hAnsi="宋体" w:cs="宋体"/>
                <w:bCs/>
                <w:szCs w:val="21"/>
              </w:rPr>
            </w:pPr>
            <w:r>
              <w:rPr>
                <w:rFonts w:hint="eastAsia" w:ascii="宋体" w:hAnsi="宋体" w:cs="宋体"/>
                <w:bCs/>
                <w:szCs w:val="21"/>
              </w:rPr>
              <w:t>任：</w:t>
            </w:r>
          </w:p>
          <w:p w14:paraId="6B3D7F5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CB942F5">
            <w:pPr>
              <w:keepLines/>
              <w:widowControl/>
              <w:adjustRightInd w:val="0"/>
              <w:snapToGrid w:val="0"/>
              <w:rPr>
                <w:rFonts w:hint="eastAsia" w:ascii="宋体" w:hAnsi="宋体" w:cs="宋体"/>
                <w:bCs/>
                <w:szCs w:val="21"/>
              </w:rPr>
            </w:pPr>
            <w:r>
              <w:rPr>
                <w:rFonts w:hint="eastAsia" w:ascii="宋体" w:hAnsi="宋体" w:cs="宋体"/>
                <w:bCs/>
                <w:szCs w:val="21"/>
              </w:rPr>
              <w:t>的；</w:t>
            </w:r>
          </w:p>
          <w:p w14:paraId="2CEEC1F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712B87A">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C5AD41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7094AE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F740DC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0A8169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9BF9D9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64A2B4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E5C9D68">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4B0B052">
            <w:pPr>
              <w:keepLines/>
              <w:widowControl/>
              <w:adjustRightInd w:val="0"/>
              <w:snapToGrid w:val="0"/>
              <w:rPr>
                <w:rFonts w:hint="eastAsia" w:ascii="宋体" w:hAnsi="宋体" w:cs="宋体"/>
                <w:bCs/>
                <w:szCs w:val="21"/>
              </w:rPr>
            </w:pPr>
          </w:p>
        </w:tc>
      </w:tr>
      <w:tr w14:paraId="19B5780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8A6299E">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C86F920">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62EB13D">
            <w:pPr>
              <w:widowControl/>
              <w:textAlignment w:val="center"/>
              <w:rPr>
                <w:rFonts w:hint="eastAsia" w:ascii="宋体" w:hAnsi="宋体" w:cs="宋体"/>
                <w:kern w:val="0"/>
                <w:szCs w:val="21"/>
              </w:rPr>
            </w:pPr>
            <w:r>
              <w:rPr>
                <w:rFonts w:hint="eastAsia" w:ascii="宋体" w:hAnsi="宋体" w:cs="宋体"/>
                <w:kern w:val="0"/>
                <w:szCs w:val="21"/>
                <w:lang w:bidi="ar"/>
              </w:rPr>
              <w:t>公共场所卫生许可（除饭馆，咖啡馆，酒吧，茶座等）（</w:t>
            </w:r>
            <w:r>
              <w:rPr>
                <w:rFonts w:hint="eastAsia" w:ascii="宋体" w:hAnsi="宋体" w:cs="宋体"/>
                <w:kern w:val="0"/>
                <w:szCs w:val="21"/>
              </w:rPr>
              <w:t>公共场所卫生许可延期</w:t>
            </w:r>
            <w:r>
              <w:rPr>
                <w:rFonts w:hint="eastAsia" w:ascii="宋体" w:hAnsi="宋体" w:cs="宋体"/>
                <w:kern w:val="0"/>
                <w:szCs w:val="21"/>
                <w:lang w:bidi="ar"/>
              </w:rPr>
              <w:t>）</w:t>
            </w:r>
          </w:p>
          <w:p w14:paraId="2FE3ABC2">
            <w:pPr>
              <w:widowControl/>
              <w:textAlignment w:val="center"/>
              <w:rPr>
                <w:rFonts w:hint="eastAsia" w:ascii="宋体" w:hAnsi="宋体" w:cs="宋体"/>
                <w:kern w:val="0"/>
                <w:szCs w:val="21"/>
              </w:rPr>
            </w:pPr>
          </w:p>
        </w:tc>
        <w:tc>
          <w:tcPr>
            <w:tcW w:w="1317" w:type="dxa"/>
            <w:noWrap w:val="0"/>
            <w:vAlign w:val="center"/>
          </w:tcPr>
          <w:p w14:paraId="29E70134">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1095BE5">
            <w:pPr>
              <w:widowControl/>
              <w:textAlignment w:val="center"/>
              <w:rPr>
                <w:rFonts w:hint="eastAsia" w:ascii="宋体" w:hAnsi="宋体" w:cs="宋体"/>
                <w:kern w:val="0"/>
                <w:szCs w:val="21"/>
                <w:lang w:bidi="ar"/>
              </w:rPr>
            </w:pPr>
            <w:r>
              <w:rPr>
                <w:rFonts w:hint="eastAsia" w:ascii="宋体" w:hAnsi="宋体" w:cs="宋体"/>
                <w:kern w:val="0"/>
                <w:szCs w:val="21"/>
                <w:lang w:bidi="ar"/>
              </w:rPr>
              <w:t>1.《公共场所卫生管理条例》（国发〔1987〕24号）第四条</w:t>
            </w:r>
          </w:p>
          <w:p w14:paraId="6C744FBB">
            <w:pPr>
              <w:widowControl/>
              <w:textAlignment w:val="center"/>
              <w:rPr>
                <w:rFonts w:hint="eastAsia" w:ascii="宋体" w:hAnsi="宋体" w:cs="宋体"/>
                <w:kern w:val="0"/>
                <w:szCs w:val="21"/>
                <w:lang w:bidi="ar"/>
              </w:rPr>
            </w:pPr>
            <w:r>
              <w:rPr>
                <w:rFonts w:hint="eastAsia" w:ascii="宋体" w:hAnsi="宋体" w:cs="宋体"/>
                <w:kern w:val="0"/>
                <w:szCs w:val="21"/>
                <w:lang w:bidi="ar"/>
              </w:rPr>
              <w:t>2.《公共场所卫生管理条例实施细则》（2017年12月5日修正）第二十七条</w:t>
            </w:r>
          </w:p>
          <w:p w14:paraId="52E16625">
            <w:pPr>
              <w:widowControl/>
              <w:textAlignment w:val="center"/>
              <w:rPr>
                <w:rFonts w:hint="eastAsia" w:ascii="宋体" w:hAnsi="宋体" w:cs="宋体"/>
                <w:kern w:val="0"/>
                <w:szCs w:val="21"/>
                <w:lang w:bidi="ar"/>
              </w:rPr>
            </w:pPr>
            <w:r>
              <w:rPr>
                <w:rFonts w:hint="eastAsia" w:ascii="宋体" w:hAnsi="宋体" w:cs="宋体"/>
                <w:kern w:val="0"/>
                <w:szCs w:val="21"/>
                <w:lang w:bidi="ar"/>
              </w:rPr>
              <w:t>3.《国务院关于第六批取消和调整行政审批项目的决定》（国发〔2012〕52号）</w:t>
            </w:r>
          </w:p>
          <w:p w14:paraId="5785FE40">
            <w:pPr>
              <w:widowControl/>
              <w:textAlignment w:val="center"/>
              <w:rPr>
                <w:rFonts w:hint="eastAsia" w:ascii="宋体" w:hAnsi="宋体" w:cs="宋体"/>
                <w:kern w:val="0"/>
                <w:szCs w:val="21"/>
                <w:lang w:bidi="ar"/>
              </w:rPr>
            </w:pPr>
            <w:r>
              <w:rPr>
                <w:rFonts w:hint="eastAsia" w:ascii="宋体" w:hAnsi="宋体" w:cs="宋体"/>
                <w:kern w:val="0"/>
                <w:szCs w:val="21"/>
                <w:lang w:bidi="ar"/>
              </w:rPr>
              <w:t>4.《国务院关于整合调整餐饮服务场所的公共场所卫生许可证和食品经营许可证的决定》（国发〔2016〕12号）</w:t>
            </w:r>
          </w:p>
        </w:tc>
        <w:tc>
          <w:tcPr>
            <w:tcW w:w="3293" w:type="dxa"/>
            <w:noWrap w:val="0"/>
            <w:vAlign w:val="center"/>
          </w:tcPr>
          <w:p w14:paraId="7977600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7634D9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256431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679C03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93EF6F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9F191DD">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C7A8B2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2BF6308">
            <w:pPr>
              <w:keepLines/>
              <w:widowControl/>
              <w:adjustRightInd w:val="0"/>
              <w:snapToGrid w:val="0"/>
              <w:rPr>
                <w:rFonts w:hint="eastAsia" w:ascii="宋体" w:hAnsi="宋体" w:cs="宋体"/>
                <w:bCs/>
                <w:szCs w:val="21"/>
              </w:rPr>
            </w:pPr>
            <w:r>
              <w:rPr>
                <w:rFonts w:hint="eastAsia" w:ascii="宋体" w:hAnsi="宋体" w:cs="宋体"/>
                <w:bCs/>
                <w:szCs w:val="21"/>
              </w:rPr>
              <w:t>任：</w:t>
            </w:r>
          </w:p>
          <w:p w14:paraId="0209AB4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C989826">
            <w:pPr>
              <w:keepLines/>
              <w:widowControl/>
              <w:adjustRightInd w:val="0"/>
              <w:snapToGrid w:val="0"/>
              <w:rPr>
                <w:rFonts w:hint="eastAsia" w:ascii="宋体" w:hAnsi="宋体" w:cs="宋体"/>
                <w:bCs/>
                <w:szCs w:val="21"/>
              </w:rPr>
            </w:pPr>
            <w:r>
              <w:rPr>
                <w:rFonts w:hint="eastAsia" w:ascii="宋体" w:hAnsi="宋体" w:cs="宋体"/>
                <w:bCs/>
                <w:szCs w:val="21"/>
              </w:rPr>
              <w:t>的；</w:t>
            </w:r>
          </w:p>
          <w:p w14:paraId="46A00D4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3CD58E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D32194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5436DF0">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FB287E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F182C0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057026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BEF39E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7A2C8F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EDF7AF5">
            <w:pPr>
              <w:keepLines/>
              <w:widowControl/>
              <w:adjustRightInd w:val="0"/>
              <w:snapToGrid w:val="0"/>
              <w:rPr>
                <w:rFonts w:hint="eastAsia" w:ascii="宋体" w:hAnsi="宋体" w:cs="宋体"/>
                <w:bCs/>
                <w:szCs w:val="21"/>
              </w:rPr>
            </w:pPr>
          </w:p>
        </w:tc>
      </w:tr>
      <w:tr w14:paraId="4F703B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A18D0F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51A2040">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7AF7F439">
            <w:pPr>
              <w:widowControl/>
              <w:textAlignment w:val="center"/>
              <w:rPr>
                <w:rFonts w:hint="eastAsia" w:ascii="宋体" w:hAnsi="宋体" w:cs="宋体"/>
                <w:kern w:val="0"/>
                <w:szCs w:val="21"/>
              </w:rPr>
            </w:pPr>
            <w:r>
              <w:rPr>
                <w:rFonts w:hint="eastAsia" w:ascii="宋体" w:hAnsi="宋体" w:cs="宋体"/>
                <w:kern w:val="0"/>
                <w:szCs w:val="21"/>
                <w:lang w:bidi="ar"/>
              </w:rPr>
              <w:t>公共场所卫生许可（除饭馆，咖啡馆，酒吧，茶座等）（</w:t>
            </w:r>
            <w:r>
              <w:rPr>
                <w:rFonts w:hint="eastAsia" w:ascii="宋体" w:hAnsi="宋体" w:cs="宋体"/>
                <w:kern w:val="0"/>
                <w:szCs w:val="21"/>
              </w:rPr>
              <w:t>公共场所卫生许可补证</w:t>
            </w:r>
            <w:r>
              <w:rPr>
                <w:rFonts w:hint="eastAsia" w:ascii="宋体" w:hAnsi="宋体" w:cs="宋体"/>
                <w:kern w:val="0"/>
                <w:szCs w:val="21"/>
                <w:lang w:bidi="ar"/>
              </w:rPr>
              <w:t>）</w:t>
            </w:r>
          </w:p>
          <w:p w14:paraId="235DBD2E">
            <w:pPr>
              <w:widowControl/>
              <w:textAlignment w:val="center"/>
              <w:rPr>
                <w:rFonts w:hint="eastAsia" w:ascii="宋体" w:hAnsi="宋体" w:cs="宋体"/>
                <w:kern w:val="0"/>
                <w:szCs w:val="21"/>
              </w:rPr>
            </w:pPr>
          </w:p>
        </w:tc>
        <w:tc>
          <w:tcPr>
            <w:tcW w:w="1317" w:type="dxa"/>
            <w:noWrap w:val="0"/>
            <w:vAlign w:val="center"/>
          </w:tcPr>
          <w:p w14:paraId="06F912B1">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6C4C8FB">
            <w:pPr>
              <w:widowControl/>
              <w:textAlignment w:val="center"/>
              <w:rPr>
                <w:rFonts w:hint="eastAsia" w:ascii="宋体" w:hAnsi="宋体" w:cs="宋体"/>
                <w:kern w:val="0"/>
                <w:szCs w:val="21"/>
                <w:lang w:bidi="ar"/>
              </w:rPr>
            </w:pPr>
            <w:r>
              <w:rPr>
                <w:rFonts w:hint="eastAsia" w:ascii="宋体" w:hAnsi="宋体" w:cs="宋体"/>
                <w:kern w:val="0"/>
                <w:szCs w:val="21"/>
                <w:lang w:bidi="ar"/>
              </w:rPr>
              <w:t>1.《公共场所卫生管理条例》（国发〔1987〕24号）第四条</w:t>
            </w:r>
          </w:p>
          <w:p w14:paraId="36B9435D">
            <w:pPr>
              <w:widowControl/>
              <w:textAlignment w:val="center"/>
              <w:rPr>
                <w:rFonts w:hint="eastAsia" w:ascii="宋体" w:hAnsi="宋体" w:cs="宋体"/>
                <w:kern w:val="0"/>
                <w:szCs w:val="21"/>
                <w:lang w:bidi="ar"/>
              </w:rPr>
            </w:pPr>
            <w:r>
              <w:rPr>
                <w:rFonts w:hint="eastAsia" w:ascii="宋体" w:hAnsi="宋体" w:cs="宋体"/>
                <w:kern w:val="0"/>
                <w:szCs w:val="21"/>
                <w:lang w:bidi="ar"/>
              </w:rPr>
              <w:t>2.《公共场所卫生管理条例实施细则》（2017年12月5日修正）第二十二条</w:t>
            </w:r>
          </w:p>
          <w:p w14:paraId="2CF278DF">
            <w:pPr>
              <w:widowControl/>
              <w:textAlignment w:val="center"/>
              <w:rPr>
                <w:rFonts w:hint="eastAsia" w:ascii="宋体" w:hAnsi="宋体" w:cs="宋体"/>
                <w:kern w:val="0"/>
                <w:szCs w:val="21"/>
                <w:lang w:bidi="ar"/>
              </w:rPr>
            </w:pPr>
            <w:r>
              <w:rPr>
                <w:rFonts w:hint="eastAsia" w:ascii="宋体" w:hAnsi="宋体" w:cs="宋体"/>
                <w:kern w:val="0"/>
                <w:szCs w:val="21"/>
                <w:lang w:bidi="ar"/>
              </w:rPr>
              <w:t>3.《国务院关于第六批取消和调整行政审批项目的决定》（国发〔2012〕52号）</w:t>
            </w:r>
          </w:p>
          <w:p w14:paraId="687DD152">
            <w:pPr>
              <w:widowControl/>
              <w:textAlignment w:val="center"/>
              <w:rPr>
                <w:rFonts w:hint="eastAsia" w:ascii="宋体" w:hAnsi="宋体" w:cs="宋体"/>
                <w:kern w:val="0"/>
                <w:szCs w:val="21"/>
                <w:lang w:bidi="ar"/>
              </w:rPr>
            </w:pPr>
            <w:r>
              <w:rPr>
                <w:rFonts w:hint="eastAsia" w:ascii="宋体" w:hAnsi="宋体" w:cs="宋体"/>
                <w:kern w:val="0"/>
                <w:szCs w:val="21"/>
                <w:lang w:bidi="ar"/>
              </w:rPr>
              <w:t>4.《国务院关于整合调整餐饮服务场所的公共场所卫生许可证和食品经营许可证的决定》（国发〔2016〕12号）</w:t>
            </w:r>
          </w:p>
        </w:tc>
        <w:tc>
          <w:tcPr>
            <w:tcW w:w="3293" w:type="dxa"/>
            <w:noWrap w:val="0"/>
            <w:vAlign w:val="center"/>
          </w:tcPr>
          <w:p w14:paraId="6A4A543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875C11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88AA66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99FC78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D322AE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791FD9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417086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52422E2">
            <w:pPr>
              <w:keepLines/>
              <w:widowControl/>
              <w:adjustRightInd w:val="0"/>
              <w:snapToGrid w:val="0"/>
              <w:rPr>
                <w:rFonts w:hint="eastAsia" w:ascii="宋体" w:hAnsi="宋体" w:cs="宋体"/>
                <w:bCs/>
                <w:szCs w:val="21"/>
              </w:rPr>
            </w:pPr>
            <w:r>
              <w:rPr>
                <w:rFonts w:hint="eastAsia" w:ascii="宋体" w:hAnsi="宋体" w:cs="宋体"/>
                <w:bCs/>
                <w:szCs w:val="21"/>
              </w:rPr>
              <w:t>任：</w:t>
            </w:r>
          </w:p>
          <w:p w14:paraId="0669FA4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1EA947A">
            <w:pPr>
              <w:keepLines/>
              <w:widowControl/>
              <w:adjustRightInd w:val="0"/>
              <w:snapToGrid w:val="0"/>
              <w:rPr>
                <w:rFonts w:hint="eastAsia" w:ascii="宋体" w:hAnsi="宋体" w:cs="宋体"/>
                <w:bCs/>
                <w:szCs w:val="21"/>
              </w:rPr>
            </w:pPr>
            <w:r>
              <w:rPr>
                <w:rFonts w:hint="eastAsia" w:ascii="宋体" w:hAnsi="宋体" w:cs="宋体"/>
                <w:bCs/>
                <w:szCs w:val="21"/>
              </w:rPr>
              <w:t>的；</w:t>
            </w:r>
          </w:p>
          <w:p w14:paraId="22ED946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0EADE6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FC4A44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7D0E0E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99C5E2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2A4599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CA0A0C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8ADA2DF">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B0F53E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626DACD">
            <w:pPr>
              <w:keepLines/>
              <w:widowControl/>
              <w:adjustRightInd w:val="0"/>
              <w:snapToGrid w:val="0"/>
              <w:rPr>
                <w:rFonts w:hint="eastAsia" w:ascii="宋体" w:hAnsi="宋体" w:cs="宋体"/>
                <w:bCs/>
                <w:szCs w:val="21"/>
              </w:rPr>
            </w:pPr>
          </w:p>
        </w:tc>
      </w:tr>
      <w:tr w14:paraId="014893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06637B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BB8EC5C">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CCADFCF">
            <w:pPr>
              <w:widowControl/>
              <w:textAlignment w:val="center"/>
              <w:rPr>
                <w:rFonts w:hint="eastAsia" w:ascii="宋体" w:hAnsi="宋体" w:cs="宋体"/>
                <w:kern w:val="0"/>
                <w:szCs w:val="21"/>
              </w:rPr>
            </w:pPr>
            <w:r>
              <w:rPr>
                <w:rFonts w:hint="eastAsia" w:ascii="宋体" w:hAnsi="宋体" w:cs="宋体"/>
                <w:kern w:val="0"/>
                <w:szCs w:val="21"/>
                <w:lang w:bidi="ar"/>
              </w:rPr>
              <w:t>乡村医生执业注册</w:t>
            </w:r>
          </w:p>
        </w:tc>
        <w:tc>
          <w:tcPr>
            <w:tcW w:w="1317" w:type="dxa"/>
            <w:noWrap w:val="0"/>
            <w:vAlign w:val="center"/>
          </w:tcPr>
          <w:p w14:paraId="6F4DDE1A">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EB0942C">
            <w:pPr>
              <w:widowControl/>
              <w:textAlignment w:val="center"/>
              <w:rPr>
                <w:rFonts w:hint="eastAsia" w:ascii="宋体" w:hAnsi="宋体" w:cs="宋体"/>
                <w:kern w:val="0"/>
                <w:szCs w:val="21"/>
              </w:rPr>
            </w:pPr>
            <w:r>
              <w:rPr>
                <w:rFonts w:hint="eastAsia" w:ascii="宋体" w:hAnsi="宋体" w:cs="宋体"/>
                <w:kern w:val="0"/>
                <w:szCs w:val="21"/>
                <w:lang w:bidi="ar"/>
              </w:rPr>
              <w:t>《乡村医生从业管理条例》（2003年8月5日国务院令第386号）第九条</w:t>
            </w:r>
          </w:p>
        </w:tc>
        <w:tc>
          <w:tcPr>
            <w:tcW w:w="3293" w:type="dxa"/>
            <w:noWrap w:val="0"/>
            <w:vAlign w:val="center"/>
          </w:tcPr>
          <w:p w14:paraId="64FDCEE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1F540C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D9B6FC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6A2A93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C11A4F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9F3310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8DF916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BAF48A5">
            <w:pPr>
              <w:keepLines/>
              <w:widowControl/>
              <w:adjustRightInd w:val="0"/>
              <w:snapToGrid w:val="0"/>
              <w:rPr>
                <w:rFonts w:hint="eastAsia" w:ascii="宋体" w:hAnsi="宋体" w:cs="宋体"/>
                <w:bCs/>
                <w:szCs w:val="21"/>
              </w:rPr>
            </w:pPr>
            <w:r>
              <w:rPr>
                <w:rFonts w:hint="eastAsia" w:ascii="宋体" w:hAnsi="宋体" w:cs="宋体"/>
                <w:bCs/>
                <w:szCs w:val="21"/>
              </w:rPr>
              <w:t>任：</w:t>
            </w:r>
          </w:p>
          <w:p w14:paraId="21E1C7B7">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7593614">
            <w:pPr>
              <w:keepLines/>
              <w:widowControl/>
              <w:adjustRightInd w:val="0"/>
              <w:snapToGrid w:val="0"/>
              <w:rPr>
                <w:rFonts w:hint="eastAsia" w:ascii="宋体" w:hAnsi="宋体" w:cs="宋体"/>
                <w:bCs/>
                <w:szCs w:val="21"/>
              </w:rPr>
            </w:pPr>
            <w:r>
              <w:rPr>
                <w:rFonts w:hint="eastAsia" w:ascii="宋体" w:hAnsi="宋体" w:cs="宋体"/>
                <w:bCs/>
                <w:szCs w:val="21"/>
              </w:rPr>
              <w:t>的；</w:t>
            </w:r>
          </w:p>
          <w:p w14:paraId="6B6ADA9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C0FEA2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37265A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0DEF40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F85220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07E0EB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B3C6C3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546093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0531D4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EE5F00B">
            <w:pPr>
              <w:keepLines/>
              <w:widowControl/>
              <w:adjustRightInd w:val="0"/>
              <w:snapToGrid w:val="0"/>
              <w:rPr>
                <w:rFonts w:hint="eastAsia" w:ascii="宋体" w:hAnsi="宋体" w:cs="宋体"/>
                <w:bCs/>
                <w:szCs w:val="21"/>
              </w:rPr>
            </w:pPr>
          </w:p>
        </w:tc>
      </w:tr>
      <w:tr w14:paraId="7FB8BB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307815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694E168">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63E48263">
            <w:pPr>
              <w:widowControl/>
              <w:textAlignment w:val="center"/>
              <w:rPr>
                <w:rFonts w:hint="eastAsia" w:ascii="宋体" w:hAnsi="宋体" w:cs="宋体"/>
                <w:kern w:val="0"/>
                <w:szCs w:val="21"/>
              </w:rPr>
            </w:pPr>
            <w:r>
              <w:rPr>
                <w:rFonts w:hint="eastAsia" w:ascii="宋体" w:hAnsi="宋体" w:cs="宋体"/>
                <w:kern w:val="0"/>
                <w:szCs w:val="21"/>
                <w:lang w:bidi="ar"/>
              </w:rPr>
              <w:t>再生育审批</w:t>
            </w:r>
          </w:p>
        </w:tc>
        <w:tc>
          <w:tcPr>
            <w:tcW w:w="1317" w:type="dxa"/>
            <w:noWrap w:val="0"/>
            <w:vAlign w:val="center"/>
          </w:tcPr>
          <w:p w14:paraId="25384EA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71C28A0">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《河北省人口与计划生育条例》（2016年3月29日修正）第二十二条</w:t>
            </w:r>
          </w:p>
        </w:tc>
        <w:tc>
          <w:tcPr>
            <w:tcW w:w="3293" w:type="dxa"/>
            <w:noWrap w:val="0"/>
            <w:vAlign w:val="center"/>
          </w:tcPr>
          <w:p w14:paraId="796BB6C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CAE810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7A0C19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4048F6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D6DE7D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DF4FED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ED5524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6BA809D">
            <w:pPr>
              <w:keepLines/>
              <w:widowControl/>
              <w:adjustRightInd w:val="0"/>
              <w:snapToGrid w:val="0"/>
              <w:rPr>
                <w:rFonts w:hint="eastAsia" w:ascii="宋体" w:hAnsi="宋体" w:cs="宋体"/>
                <w:bCs/>
                <w:szCs w:val="21"/>
              </w:rPr>
            </w:pPr>
            <w:r>
              <w:rPr>
                <w:rFonts w:hint="eastAsia" w:ascii="宋体" w:hAnsi="宋体" w:cs="宋体"/>
                <w:bCs/>
                <w:szCs w:val="21"/>
              </w:rPr>
              <w:t>任：</w:t>
            </w:r>
          </w:p>
          <w:p w14:paraId="19CA09F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AC5F3B9">
            <w:pPr>
              <w:keepLines/>
              <w:widowControl/>
              <w:adjustRightInd w:val="0"/>
              <w:snapToGrid w:val="0"/>
              <w:rPr>
                <w:rFonts w:hint="eastAsia" w:ascii="宋体" w:hAnsi="宋体" w:cs="宋体"/>
                <w:bCs/>
                <w:szCs w:val="21"/>
              </w:rPr>
            </w:pPr>
            <w:r>
              <w:rPr>
                <w:rFonts w:hint="eastAsia" w:ascii="宋体" w:hAnsi="宋体" w:cs="宋体"/>
                <w:bCs/>
                <w:szCs w:val="21"/>
              </w:rPr>
              <w:t>的；</w:t>
            </w:r>
          </w:p>
          <w:p w14:paraId="3F72148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8BFC55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C1064B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366C11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7FC1BC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9E544C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2C5A55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DCAD04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F2AAE5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02F3670">
            <w:pPr>
              <w:keepLines/>
              <w:widowControl/>
              <w:adjustRightInd w:val="0"/>
              <w:snapToGrid w:val="0"/>
              <w:rPr>
                <w:rFonts w:hint="eastAsia" w:ascii="宋体" w:hAnsi="宋体" w:cs="宋体"/>
                <w:bCs/>
                <w:szCs w:val="21"/>
              </w:rPr>
            </w:pPr>
          </w:p>
        </w:tc>
      </w:tr>
      <w:tr w14:paraId="743973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1F8C0B4">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6A7BBFB">
            <w:pPr>
              <w:widowControl/>
              <w:textAlignment w:val="center"/>
              <w:rPr>
                <w:rFonts w:hint="eastAsia" w:ascii="宋体" w:hAnsi="宋体" w:cs="宋体"/>
                <w:kern w:val="0"/>
                <w:szCs w:val="21"/>
                <w:lang w:bidi="ar"/>
              </w:rPr>
            </w:pPr>
            <w:r>
              <w:rPr>
                <w:rFonts w:hint="eastAsia" w:ascii="宋体" w:hAnsi="宋体" w:cs="宋体"/>
                <w:kern w:val="0"/>
                <w:szCs w:val="21"/>
                <w:lang w:bidi="ar"/>
              </w:rPr>
              <w:t>其他行政权力</w:t>
            </w:r>
          </w:p>
        </w:tc>
        <w:tc>
          <w:tcPr>
            <w:tcW w:w="1757" w:type="dxa"/>
            <w:noWrap w:val="0"/>
            <w:vAlign w:val="center"/>
          </w:tcPr>
          <w:p w14:paraId="48FB42F6">
            <w:pPr>
              <w:widowControl/>
              <w:textAlignment w:val="center"/>
              <w:rPr>
                <w:rFonts w:hint="eastAsia" w:ascii="宋体" w:hAnsi="宋体" w:cs="宋体"/>
                <w:kern w:val="0"/>
                <w:szCs w:val="21"/>
                <w:lang w:bidi="ar"/>
              </w:rPr>
            </w:pPr>
            <w:r>
              <w:rPr>
                <w:rFonts w:hint="eastAsia" w:ascii="宋体" w:hAnsi="宋体" w:cs="宋体"/>
                <w:kern w:val="0"/>
                <w:szCs w:val="21"/>
                <w:lang w:bidi="ar"/>
              </w:rPr>
              <w:t>执业医师申请个体行医审批</w:t>
            </w:r>
          </w:p>
        </w:tc>
        <w:tc>
          <w:tcPr>
            <w:tcW w:w="1317" w:type="dxa"/>
            <w:noWrap w:val="0"/>
            <w:vAlign w:val="center"/>
          </w:tcPr>
          <w:p w14:paraId="55A2FC41">
            <w:pPr>
              <w:widowControl/>
              <w:textAlignment w:val="center"/>
              <w:rPr>
                <w:rFonts w:hint="eastAsia" w:ascii="宋体" w:hAnsi="宋体" w:cs="宋体"/>
                <w:kern w:val="0"/>
                <w:szCs w:val="21"/>
                <w:lang w:bidi="ar"/>
              </w:rPr>
            </w:pPr>
            <w:r>
              <w:rPr>
                <w:rFonts w:hint="eastAsia" w:ascii="宋体" w:hAnsi="宋体" w:cs="宋体"/>
                <w:kern w:val="0"/>
                <w:szCs w:val="21"/>
                <w:lang w:bidi="ar"/>
              </w:rPr>
              <w:t>乡级</w:t>
            </w:r>
          </w:p>
        </w:tc>
        <w:tc>
          <w:tcPr>
            <w:tcW w:w="2304" w:type="dxa"/>
            <w:noWrap w:val="0"/>
            <w:vAlign w:val="center"/>
          </w:tcPr>
          <w:p w14:paraId="7CFEF651">
            <w:pPr>
              <w:widowControl/>
              <w:textAlignment w:val="center"/>
              <w:rPr>
                <w:rFonts w:hint="eastAsia" w:ascii="宋体" w:hAnsi="宋体" w:cs="宋体"/>
                <w:kern w:val="0"/>
                <w:szCs w:val="21"/>
                <w:lang w:bidi="ar"/>
              </w:rPr>
            </w:pPr>
            <w:r>
              <w:rPr>
                <w:rFonts w:hint="eastAsia" w:ascii="宋体" w:hAnsi="宋体" w:cs="宋体"/>
                <w:kern w:val="0"/>
                <w:szCs w:val="21"/>
                <w:lang w:bidi="ar"/>
              </w:rPr>
              <w:t>《中华人民共和国执业医师法》（2009年8月27日修正）第十九条</w:t>
            </w:r>
          </w:p>
        </w:tc>
        <w:tc>
          <w:tcPr>
            <w:tcW w:w="3293" w:type="dxa"/>
            <w:noWrap w:val="0"/>
            <w:vAlign w:val="center"/>
          </w:tcPr>
          <w:p w14:paraId="481774F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56086B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4C4201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C42749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42F5CF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6483DE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18B679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6C9708A">
            <w:pPr>
              <w:keepLines/>
              <w:widowControl/>
              <w:adjustRightInd w:val="0"/>
              <w:snapToGrid w:val="0"/>
              <w:rPr>
                <w:rFonts w:hint="eastAsia" w:ascii="宋体" w:hAnsi="宋体" w:cs="宋体"/>
                <w:bCs/>
                <w:szCs w:val="21"/>
              </w:rPr>
            </w:pPr>
            <w:r>
              <w:rPr>
                <w:rFonts w:hint="eastAsia" w:ascii="宋体" w:hAnsi="宋体" w:cs="宋体"/>
                <w:bCs/>
                <w:szCs w:val="21"/>
              </w:rPr>
              <w:t>任：</w:t>
            </w:r>
          </w:p>
          <w:p w14:paraId="35790D9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3EE473A">
            <w:pPr>
              <w:keepLines/>
              <w:widowControl/>
              <w:adjustRightInd w:val="0"/>
              <w:snapToGrid w:val="0"/>
              <w:rPr>
                <w:rFonts w:hint="eastAsia" w:ascii="宋体" w:hAnsi="宋体" w:cs="宋体"/>
                <w:bCs/>
                <w:szCs w:val="21"/>
              </w:rPr>
            </w:pPr>
            <w:r>
              <w:rPr>
                <w:rFonts w:hint="eastAsia" w:ascii="宋体" w:hAnsi="宋体" w:cs="宋体"/>
                <w:bCs/>
                <w:szCs w:val="21"/>
              </w:rPr>
              <w:t>的；</w:t>
            </w:r>
          </w:p>
          <w:p w14:paraId="5BCEE5D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9EB567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BC3A76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B3F5D8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553C15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2B2A82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639842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E14A4B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76E81E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59BC08F">
            <w:pPr>
              <w:keepLines/>
              <w:widowControl/>
              <w:adjustRightInd w:val="0"/>
              <w:snapToGrid w:val="0"/>
              <w:rPr>
                <w:rFonts w:hint="eastAsia" w:ascii="宋体" w:hAnsi="宋体" w:cs="宋体"/>
                <w:bCs/>
                <w:szCs w:val="21"/>
              </w:rPr>
            </w:pPr>
          </w:p>
        </w:tc>
      </w:tr>
      <w:tr w14:paraId="5661E0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765EC7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4E6A91B">
            <w:pPr>
              <w:widowControl/>
              <w:textAlignment w:val="center"/>
              <w:rPr>
                <w:rFonts w:hint="eastAsia" w:ascii="宋体" w:hAnsi="宋体" w:cs="宋体"/>
                <w:color w:val="000000"/>
                <w:kern w:val="0"/>
                <w:szCs w:val="21"/>
              </w:rPr>
            </w:pPr>
            <w:r>
              <w:rPr>
                <w:rFonts w:hint="eastAsia" w:ascii="宋体" w:hAnsi="宋体" w:cs="宋体"/>
                <w:color w:val="000000"/>
                <w:kern w:val="0"/>
                <w:szCs w:val="21"/>
                <w:lang w:bidi="ar"/>
              </w:rPr>
              <w:t>行政奖励</w:t>
            </w:r>
          </w:p>
        </w:tc>
        <w:tc>
          <w:tcPr>
            <w:tcW w:w="1757" w:type="dxa"/>
            <w:noWrap w:val="0"/>
            <w:vAlign w:val="center"/>
          </w:tcPr>
          <w:p w14:paraId="7A268796">
            <w:pPr>
              <w:widowControl/>
              <w:textAlignment w:val="center"/>
              <w:rPr>
                <w:rFonts w:hint="eastAsia" w:ascii="宋体" w:hAnsi="宋体" w:cs="宋体"/>
                <w:color w:val="000000"/>
                <w:kern w:val="0"/>
                <w:szCs w:val="21"/>
              </w:rPr>
            </w:pPr>
            <w:r>
              <w:rPr>
                <w:rFonts w:hint="eastAsia" w:ascii="宋体" w:hAnsi="宋体" w:cs="宋体"/>
                <w:color w:val="000000"/>
                <w:kern w:val="0"/>
                <w:szCs w:val="21"/>
                <w:lang w:bidi="ar"/>
              </w:rPr>
              <w:t>独生子女父母奖励</w:t>
            </w:r>
          </w:p>
        </w:tc>
        <w:tc>
          <w:tcPr>
            <w:tcW w:w="1317" w:type="dxa"/>
            <w:noWrap w:val="0"/>
            <w:vAlign w:val="center"/>
          </w:tcPr>
          <w:p w14:paraId="25167488">
            <w:pPr>
              <w:widowControl/>
              <w:textAlignment w:val="center"/>
              <w:rPr>
                <w:rFonts w:hint="eastAsia" w:ascii="宋体" w:hAnsi="宋体" w:cs="宋体"/>
                <w:color w:val="000000"/>
                <w:kern w:val="0"/>
                <w:szCs w:val="21"/>
              </w:rPr>
            </w:pPr>
            <w:r>
              <w:rPr>
                <w:rFonts w:hint="eastAsia" w:ascii="宋体" w:hAnsi="宋体" w:cs="宋体"/>
                <w:color w:val="000000"/>
                <w:kern w:val="0"/>
                <w:szCs w:val="21"/>
                <w:lang w:bidi="ar"/>
              </w:rPr>
              <w:t>乡级</w:t>
            </w:r>
          </w:p>
        </w:tc>
        <w:tc>
          <w:tcPr>
            <w:tcW w:w="2304" w:type="dxa"/>
            <w:noWrap w:val="0"/>
            <w:vAlign w:val="center"/>
          </w:tcPr>
          <w:p w14:paraId="0065B5B9">
            <w:pPr>
              <w:widowControl/>
              <w:textAlignment w:val="center"/>
              <w:rPr>
                <w:rFonts w:hint="eastAsia" w:ascii="宋体" w:hAnsi="宋体" w:cs="宋体"/>
                <w:color w:val="000000"/>
                <w:kern w:val="0"/>
                <w:szCs w:val="21"/>
              </w:rPr>
            </w:pPr>
            <w:r>
              <w:rPr>
                <w:rFonts w:hint="eastAsia" w:ascii="宋体" w:hAnsi="宋体" w:cs="宋体"/>
                <w:color w:val="000000"/>
                <w:kern w:val="0"/>
                <w:szCs w:val="21"/>
                <w:lang w:bidi="ar"/>
              </w:rPr>
              <w:t>《河北省人口与计划生育条例》（2016年3月29日修正）第三十条</w:t>
            </w:r>
          </w:p>
        </w:tc>
        <w:tc>
          <w:tcPr>
            <w:tcW w:w="3293" w:type="dxa"/>
            <w:noWrap w:val="0"/>
            <w:vAlign w:val="center"/>
          </w:tcPr>
          <w:p w14:paraId="330B188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DFB98F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988C54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FC4AFF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A4E48F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5B2A7F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91D54D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216B6F7">
            <w:pPr>
              <w:keepLines/>
              <w:widowControl/>
              <w:adjustRightInd w:val="0"/>
              <w:snapToGrid w:val="0"/>
              <w:rPr>
                <w:rFonts w:hint="eastAsia" w:ascii="宋体" w:hAnsi="宋体" w:cs="宋体"/>
                <w:bCs/>
                <w:szCs w:val="21"/>
              </w:rPr>
            </w:pPr>
            <w:r>
              <w:rPr>
                <w:rFonts w:hint="eastAsia" w:ascii="宋体" w:hAnsi="宋体" w:cs="宋体"/>
                <w:bCs/>
                <w:szCs w:val="21"/>
              </w:rPr>
              <w:t>任：</w:t>
            </w:r>
          </w:p>
          <w:p w14:paraId="472CE1D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61E211C">
            <w:pPr>
              <w:keepLines/>
              <w:widowControl/>
              <w:adjustRightInd w:val="0"/>
              <w:snapToGrid w:val="0"/>
              <w:rPr>
                <w:rFonts w:hint="eastAsia" w:ascii="宋体" w:hAnsi="宋体" w:cs="宋体"/>
                <w:bCs/>
                <w:szCs w:val="21"/>
              </w:rPr>
            </w:pPr>
            <w:r>
              <w:rPr>
                <w:rFonts w:hint="eastAsia" w:ascii="宋体" w:hAnsi="宋体" w:cs="宋体"/>
                <w:bCs/>
                <w:szCs w:val="21"/>
              </w:rPr>
              <w:t>的；</w:t>
            </w:r>
          </w:p>
          <w:p w14:paraId="6B1A287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D6C0CFE">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C836F9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BA5BBCE">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EFCE90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033D18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BEB43C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FC8AE0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275AD4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159A01B">
            <w:pPr>
              <w:keepLines/>
              <w:widowControl/>
              <w:adjustRightInd w:val="0"/>
              <w:snapToGrid w:val="0"/>
              <w:rPr>
                <w:rFonts w:hint="eastAsia" w:ascii="宋体" w:hAnsi="宋体" w:cs="宋体"/>
                <w:bCs/>
                <w:szCs w:val="21"/>
              </w:rPr>
            </w:pPr>
          </w:p>
        </w:tc>
      </w:tr>
      <w:tr w14:paraId="5828C64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C405618">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E78FABF">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8202701">
            <w:pPr>
              <w:widowControl/>
              <w:textAlignment w:val="center"/>
              <w:rPr>
                <w:rFonts w:hint="eastAsia" w:ascii="宋体" w:hAnsi="宋体" w:cs="宋体"/>
                <w:kern w:val="0"/>
                <w:szCs w:val="21"/>
              </w:rPr>
            </w:pPr>
            <w:r>
              <w:rPr>
                <w:rFonts w:hint="eastAsia" w:ascii="宋体" w:hAnsi="宋体" w:cs="宋体"/>
                <w:kern w:val="0"/>
                <w:szCs w:val="21"/>
                <w:lang w:bidi="ar"/>
              </w:rPr>
              <w:t>计划生育、生殖保健咨询指导和技术服务</w:t>
            </w:r>
          </w:p>
        </w:tc>
        <w:tc>
          <w:tcPr>
            <w:tcW w:w="1317" w:type="dxa"/>
            <w:noWrap w:val="0"/>
            <w:vAlign w:val="center"/>
          </w:tcPr>
          <w:p w14:paraId="5BA79DA1">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DDB3AAE">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《河北省人口与计划生育条例》（2016年3月29日修正）第三十八条</w:t>
            </w:r>
          </w:p>
        </w:tc>
        <w:tc>
          <w:tcPr>
            <w:tcW w:w="3293" w:type="dxa"/>
            <w:noWrap w:val="0"/>
            <w:vAlign w:val="center"/>
          </w:tcPr>
          <w:p w14:paraId="032EB9C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DBD817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E3B4EB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7E7D32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91EE7E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250593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025A13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8FF9A71">
            <w:pPr>
              <w:keepLines/>
              <w:widowControl/>
              <w:adjustRightInd w:val="0"/>
              <w:snapToGrid w:val="0"/>
              <w:rPr>
                <w:rFonts w:hint="eastAsia" w:ascii="宋体" w:hAnsi="宋体" w:cs="宋体"/>
                <w:bCs/>
                <w:szCs w:val="21"/>
              </w:rPr>
            </w:pPr>
            <w:r>
              <w:rPr>
                <w:rFonts w:hint="eastAsia" w:ascii="宋体" w:hAnsi="宋体" w:cs="宋体"/>
                <w:bCs/>
                <w:szCs w:val="21"/>
              </w:rPr>
              <w:t>任：</w:t>
            </w:r>
          </w:p>
          <w:p w14:paraId="6E178A3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BD162BB">
            <w:pPr>
              <w:keepLines/>
              <w:widowControl/>
              <w:adjustRightInd w:val="0"/>
              <w:snapToGrid w:val="0"/>
              <w:rPr>
                <w:rFonts w:hint="eastAsia" w:ascii="宋体" w:hAnsi="宋体" w:cs="宋体"/>
                <w:bCs/>
                <w:szCs w:val="21"/>
              </w:rPr>
            </w:pPr>
            <w:r>
              <w:rPr>
                <w:rFonts w:hint="eastAsia" w:ascii="宋体" w:hAnsi="宋体" w:cs="宋体"/>
                <w:bCs/>
                <w:szCs w:val="21"/>
              </w:rPr>
              <w:t>的；</w:t>
            </w:r>
          </w:p>
          <w:p w14:paraId="3227D3A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E776A6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692F1F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4C74F3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FAF615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3CD8FB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BFFF9E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E760DC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F720AF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F488A51">
            <w:pPr>
              <w:keepLines/>
              <w:widowControl/>
              <w:adjustRightInd w:val="0"/>
              <w:snapToGrid w:val="0"/>
              <w:rPr>
                <w:rFonts w:hint="eastAsia" w:ascii="宋体" w:hAnsi="宋体" w:cs="宋体"/>
                <w:bCs/>
                <w:szCs w:val="21"/>
              </w:rPr>
            </w:pPr>
          </w:p>
        </w:tc>
      </w:tr>
      <w:tr w14:paraId="2384F7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554D2F4">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737382F">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B4ACFD4">
            <w:pPr>
              <w:widowControl/>
              <w:textAlignment w:val="center"/>
              <w:rPr>
                <w:rFonts w:hint="eastAsia" w:ascii="宋体" w:hAnsi="宋体" w:cs="宋体"/>
                <w:kern w:val="0"/>
                <w:szCs w:val="21"/>
              </w:rPr>
            </w:pPr>
            <w:r>
              <w:rPr>
                <w:rFonts w:hint="eastAsia" w:ascii="宋体" w:hAnsi="宋体" w:cs="宋体"/>
                <w:kern w:val="0"/>
                <w:szCs w:val="21"/>
                <w:lang w:bidi="ar"/>
              </w:rPr>
              <w:t>计划生育药具免费发放</w:t>
            </w:r>
          </w:p>
        </w:tc>
        <w:tc>
          <w:tcPr>
            <w:tcW w:w="1317" w:type="dxa"/>
            <w:noWrap w:val="0"/>
            <w:vAlign w:val="center"/>
          </w:tcPr>
          <w:p w14:paraId="3FE76FC3">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603999B8">
            <w:pPr>
              <w:widowControl/>
              <w:textAlignment w:val="center"/>
              <w:rPr>
                <w:rFonts w:hint="eastAsia" w:ascii="宋体" w:hAnsi="宋体" w:cs="宋体"/>
                <w:kern w:val="0"/>
                <w:szCs w:val="21"/>
              </w:rPr>
            </w:pPr>
            <w:r>
              <w:rPr>
                <w:rFonts w:hint="eastAsia" w:ascii="宋体" w:hAnsi="宋体" w:cs="宋体"/>
                <w:kern w:val="0"/>
                <w:szCs w:val="21"/>
                <w:lang w:bidi="ar"/>
              </w:rPr>
              <w:t>《计划生育药具工作管理办法（试行）》（2006年7月14日中华人民共和国国家人口和计划生育委员会令第10号）第五条</w:t>
            </w:r>
          </w:p>
        </w:tc>
        <w:tc>
          <w:tcPr>
            <w:tcW w:w="3293" w:type="dxa"/>
            <w:noWrap w:val="0"/>
            <w:vAlign w:val="center"/>
          </w:tcPr>
          <w:p w14:paraId="7CE8998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9390CF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BCD5C1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67D248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734DF5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05C9CBD">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78B51F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A7E44C4">
            <w:pPr>
              <w:keepLines/>
              <w:widowControl/>
              <w:adjustRightInd w:val="0"/>
              <w:snapToGrid w:val="0"/>
              <w:rPr>
                <w:rFonts w:hint="eastAsia" w:ascii="宋体" w:hAnsi="宋体" w:cs="宋体"/>
                <w:bCs/>
                <w:szCs w:val="21"/>
              </w:rPr>
            </w:pPr>
            <w:r>
              <w:rPr>
                <w:rFonts w:hint="eastAsia" w:ascii="宋体" w:hAnsi="宋体" w:cs="宋体"/>
                <w:bCs/>
                <w:szCs w:val="21"/>
              </w:rPr>
              <w:t>任：</w:t>
            </w:r>
          </w:p>
          <w:p w14:paraId="5F259EF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833BA22">
            <w:pPr>
              <w:keepLines/>
              <w:widowControl/>
              <w:adjustRightInd w:val="0"/>
              <w:snapToGrid w:val="0"/>
              <w:rPr>
                <w:rFonts w:hint="eastAsia" w:ascii="宋体" w:hAnsi="宋体" w:cs="宋体"/>
                <w:bCs/>
                <w:szCs w:val="21"/>
              </w:rPr>
            </w:pPr>
            <w:r>
              <w:rPr>
                <w:rFonts w:hint="eastAsia" w:ascii="宋体" w:hAnsi="宋体" w:cs="宋体"/>
                <w:bCs/>
                <w:szCs w:val="21"/>
              </w:rPr>
              <w:t>的；</w:t>
            </w:r>
          </w:p>
          <w:p w14:paraId="6CFAD2B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ADCB8D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F601E5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27B8E7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5E64A5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A77B1C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03AA1A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096EC8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B2CE90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E167A54">
            <w:pPr>
              <w:keepLines/>
              <w:widowControl/>
              <w:adjustRightInd w:val="0"/>
              <w:snapToGrid w:val="0"/>
              <w:rPr>
                <w:rFonts w:hint="eastAsia" w:ascii="宋体" w:hAnsi="宋体" w:cs="宋体"/>
                <w:bCs/>
                <w:szCs w:val="21"/>
              </w:rPr>
            </w:pPr>
          </w:p>
        </w:tc>
      </w:tr>
      <w:tr w14:paraId="4331BE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740375C">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B7389DA">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F6D384E">
            <w:pPr>
              <w:widowControl/>
              <w:textAlignment w:val="center"/>
              <w:rPr>
                <w:rFonts w:hint="eastAsia" w:ascii="宋体" w:hAnsi="宋体" w:cs="宋体"/>
                <w:kern w:val="0"/>
                <w:szCs w:val="21"/>
              </w:rPr>
            </w:pPr>
            <w:r>
              <w:rPr>
                <w:rFonts w:hint="eastAsia" w:ascii="宋体" w:hAnsi="宋体" w:cs="宋体"/>
                <w:kern w:val="0"/>
                <w:szCs w:val="21"/>
                <w:lang w:bidi="ar"/>
              </w:rPr>
              <w:t>孕前优生健康免费检查服务</w:t>
            </w:r>
          </w:p>
        </w:tc>
        <w:tc>
          <w:tcPr>
            <w:tcW w:w="1317" w:type="dxa"/>
            <w:noWrap w:val="0"/>
            <w:vAlign w:val="center"/>
          </w:tcPr>
          <w:p w14:paraId="108288F2">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4C0FFD25">
            <w:pPr>
              <w:widowControl/>
              <w:textAlignment w:val="center"/>
              <w:rPr>
                <w:rFonts w:hint="eastAsia" w:ascii="宋体" w:hAnsi="宋体" w:cs="宋体"/>
                <w:kern w:val="0"/>
                <w:szCs w:val="21"/>
              </w:rPr>
            </w:pPr>
            <w:r>
              <w:rPr>
                <w:rFonts w:hint="eastAsia" w:ascii="宋体" w:hAnsi="宋体" w:cs="宋体"/>
                <w:kern w:val="0"/>
                <w:szCs w:val="21"/>
                <w:lang w:bidi="ar"/>
              </w:rPr>
              <w:t>原国家人口计生委财政部《关于推进国家免费孕前优生健康检查项目全覆盖的通知》(人口科技〔2013〕21号)</w:t>
            </w:r>
          </w:p>
        </w:tc>
        <w:tc>
          <w:tcPr>
            <w:tcW w:w="3293" w:type="dxa"/>
            <w:noWrap w:val="0"/>
            <w:vAlign w:val="center"/>
          </w:tcPr>
          <w:p w14:paraId="0A91CD2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0F0D10F">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488EEE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6AE248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E8C0BD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9EB467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3EE755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FDD7937">
            <w:pPr>
              <w:keepLines/>
              <w:widowControl/>
              <w:adjustRightInd w:val="0"/>
              <w:snapToGrid w:val="0"/>
              <w:rPr>
                <w:rFonts w:hint="eastAsia" w:ascii="宋体" w:hAnsi="宋体" w:cs="宋体"/>
                <w:bCs/>
                <w:szCs w:val="21"/>
              </w:rPr>
            </w:pPr>
            <w:r>
              <w:rPr>
                <w:rFonts w:hint="eastAsia" w:ascii="宋体" w:hAnsi="宋体" w:cs="宋体"/>
                <w:bCs/>
                <w:szCs w:val="21"/>
              </w:rPr>
              <w:t>任：</w:t>
            </w:r>
          </w:p>
          <w:p w14:paraId="18FE1D3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DFA065A">
            <w:pPr>
              <w:keepLines/>
              <w:widowControl/>
              <w:adjustRightInd w:val="0"/>
              <w:snapToGrid w:val="0"/>
              <w:rPr>
                <w:rFonts w:hint="eastAsia" w:ascii="宋体" w:hAnsi="宋体" w:cs="宋体"/>
                <w:bCs/>
                <w:szCs w:val="21"/>
              </w:rPr>
            </w:pPr>
            <w:r>
              <w:rPr>
                <w:rFonts w:hint="eastAsia" w:ascii="宋体" w:hAnsi="宋体" w:cs="宋体"/>
                <w:bCs/>
                <w:szCs w:val="21"/>
              </w:rPr>
              <w:t>的；</w:t>
            </w:r>
          </w:p>
          <w:p w14:paraId="6338BA6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D4AEA9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AFF67B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AA2E75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79A87F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777F09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11878E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CDA24A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6F84C7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0D2F181">
            <w:pPr>
              <w:keepLines/>
              <w:widowControl/>
              <w:adjustRightInd w:val="0"/>
              <w:snapToGrid w:val="0"/>
              <w:rPr>
                <w:rFonts w:hint="eastAsia" w:ascii="宋体" w:hAnsi="宋体" w:cs="宋体"/>
                <w:bCs/>
                <w:szCs w:val="21"/>
              </w:rPr>
            </w:pPr>
          </w:p>
        </w:tc>
      </w:tr>
      <w:tr w14:paraId="6028EB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35ABF1C">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A72FFF3">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14225A48">
            <w:pPr>
              <w:widowControl/>
              <w:textAlignment w:val="center"/>
              <w:rPr>
                <w:rFonts w:hint="eastAsia" w:ascii="宋体" w:hAnsi="宋体" w:cs="宋体"/>
                <w:kern w:val="0"/>
                <w:szCs w:val="21"/>
              </w:rPr>
            </w:pPr>
            <w:r>
              <w:rPr>
                <w:rFonts w:hint="eastAsia" w:ascii="宋体" w:hAnsi="宋体" w:cs="宋体"/>
                <w:kern w:val="0"/>
                <w:szCs w:val="21"/>
                <w:lang w:bidi="ar"/>
              </w:rPr>
              <w:t>卫生法律法规宣传、咨询服务</w:t>
            </w:r>
          </w:p>
        </w:tc>
        <w:tc>
          <w:tcPr>
            <w:tcW w:w="1317" w:type="dxa"/>
            <w:noWrap w:val="0"/>
            <w:vAlign w:val="center"/>
          </w:tcPr>
          <w:p w14:paraId="176E6C6F">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3E6B6DE7">
            <w:pPr>
              <w:widowControl/>
              <w:textAlignment w:val="center"/>
              <w:rPr>
                <w:rFonts w:hint="eastAsia" w:ascii="宋体" w:hAnsi="宋体" w:cs="宋体"/>
                <w:kern w:val="0"/>
                <w:szCs w:val="21"/>
              </w:rPr>
            </w:pPr>
            <w:r>
              <w:rPr>
                <w:rFonts w:hint="eastAsia" w:ascii="宋体" w:hAnsi="宋体" w:cs="宋体"/>
                <w:kern w:val="0"/>
                <w:szCs w:val="21"/>
                <w:lang w:bidi="ar"/>
              </w:rPr>
              <w:t>《中华人民共和国传染病防治法》（2013年6月29日修订）第十八条</w:t>
            </w:r>
          </w:p>
        </w:tc>
        <w:tc>
          <w:tcPr>
            <w:tcW w:w="3293" w:type="dxa"/>
            <w:noWrap w:val="0"/>
            <w:vAlign w:val="center"/>
          </w:tcPr>
          <w:p w14:paraId="4A22A12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7E97F3C">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BFD9BC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B13115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AAAB555">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FADD48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6B6562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42BDC92">
            <w:pPr>
              <w:keepLines/>
              <w:widowControl/>
              <w:adjustRightInd w:val="0"/>
              <w:snapToGrid w:val="0"/>
              <w:rPr>
                <w:rFonts w:hint="eastAsia" w:ascii="宋体" w:hAnsi="宋体" w:cs="宋体"/>
                <w:bCs/>
                <w:szCs w:val="21"/>
              </w:rPr>
            </w:pPr>
            <w:r>
              <w:rPr>
                <w:rFonts w:hint="eastAsia" w:ascii="宋体" w:hAnsi="宋体" w:cs="宋体"/>
                <w:bCs/>
                <w:szCs w:val="21"/>
              </w:rPr>
              <w:t>任：</w:t>
            </w:r>
          </w:p>
          <w:p w14:paraId="6F7BCCB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C126650">
            <w:pPr>
              <w:keepLines/>
              <w:widowControl/>
              <w:adjustRightInd w:val="0"/>
              <w:snapToGrid w:val="0"/>
              <w:rPr>
                <w:rFonts w:hint="eastAsia" w:ascii="宋体" w:hAnsi="宋体" w:cs="宋体"/>
                <w:bCs/>
                <w:szCs w:val="21"/>
              </w:rPr>
            </w:pPr>
            <w:r>
              <w:rPr>
                <w:rFonts w:hint="eastAsia" w:ascii="宋体" w:hAnsi="宋体" w:cs="宋体"/>
                <w:bCs/>
                <w:szCs w:val="21"/>
              </w:rPr>
              <w:t>的；</w:t>
            </w:r>
          </w:p>
          <w:p w14:paraId="5B297CB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936AEA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88F19D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200634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83143E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CE5358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17404D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C9CD5A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5BCAEC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017B383">
            <w:pPr>
              <w:keepLines/>
              <w:widowControl/>
              <w:adjustRightInd w:val="0"/>
              <w:snapToGrid w:val="0"/>
              <w:rPr>
                <w:rFonts w:hint="eastAsia" w:ascii="宋体" w:hAnsi="宋体" w:cs="宋体"/>
                <w:bCs/>
                <w:szCs w:val="21"/>
              </w:rPr>
            </w:pPr>
          </w:p>
        </w:tc>
      </w:tr>
      <w:tr w14:paraId="6CE0E5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F57517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C3B9842">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2190EFBB">
            <w:pPr>
              <w:widowControl/>
              <w:textAlignment w:val="center"/>
              <w:rPr>
                <w:rFonts w:hint="eastAsia" w:ascii="宋体" w:hAnsi="宋体" w:cs="宋体"/>
                <w:kern w:val="0"/>
                <w:szCs w:val="21"/>
              </w:rPr>
            </w:pPr>
            <w:r>
              <w:rPr>
                <w:rFonts w:hint="eastAsia" w:ascii="宋体" w:hAnsi="宋体" w:cs="宋体"/>
                <w:kern w:val="0"/>
                <w:szCs w:val="21"/>
                <w:lang w:bidi="ar"/>
              </w:rPr>
              <w:t>计划生育受术者补助</w:t>
            </w:r>
          </w:p>
        </w:tc>
        <w:tc>
          <w:tcPr>
            <w:tcW w:w="1317" w:type="dxa"/>
            <w:noWrap w:val="0"/>
            <w:vAlign w:val="center"/>
          </w:tcPr>
          <w:p w14:paraId="5B97C73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3151FD6">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《河北省人口与计划生育条例》（2016年3月29日修正）第二十九条</w:t>
            </w:r>
          </w:p>
        </w:tc>
        <w:tc>
          <w:tcPr>
            <w:tcW w:w="3293" w:type="dxa"/>
            <w:noWrap w:val="0"/>
            <w:vAlign w:val="center"/>
          </w:tcPr>
          <w:p w14:paraId="366AED7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83EF59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749D13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75EF24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99153E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ECE125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B54E1D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7E8E0EF">
            <w:pPr>
              <w:keepLines/>
              <w:widowControl/>
              <w:adjustRightInd w:val="0"/>
              <w:snapToGrid w:val="0"/>
              <w:rPr>
                <w:rFonts w:hint="eastAsia" w:ascii="宋体" w:hAnsi="宋体" w:cs="宋体"/>
                <w:bCs/>
                <w:szCs w:val="21"/>
              </w:rPr>
            </w:pPr>
            <w:r>
              <w:rPr>
                <w:rFonts w:hint="eastAsia" w:ascii="宋体" w:hAnsi="宋体" w:cs="宋体"/>
                <w:bCs/>
                <w:szCs w:val="21"/>
              </w:rPr>
              <w:t>任：</w:t>
            </w:r>
          </w:p>
          <w:p w14:paraId="035C519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935B27F">
            <w:pPr>
              <w:keepLines/>
              <w:widowControl/>
              <w:adjustRightInd w:val="0"/>
              <w:snapToGrid w:val="0"/>
              <w:rPr>
                <w:rFonts w:hint="eastAsia" w:ascii="宋体" w:hAnsi="宋体" w:cs="宋体"/>
                <w:bCs/>
                <w:szCs w:val="21"/>
              </w:rPr>
            </w:pPr>
            <w:r>
              <w:rPr>
                <w:rFonts w:hint="eastAsia" w:ascii="宋体" w:hAnsi="宋体" w:cs="宋体"/>
                <w:bCs/>
                <w:szCs w:val="21"/>
              </w:rPr>
              <w:t>的；</w:t>
            </w:r>
          </w:p>
          <w:p w14:paraId="29F4737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A94904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88048F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F87AE5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F4B814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72ADCC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FE37C7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9B19D8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C8CEC2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8348E02">
            <w:pPr>
              <w:keepLines/>
              <w:widowControl/>
              <w:adjustRightInd w:val="0"/>
              <w:snapToGrid w:val="0"/>
              <w:rPr>
                <w:rFonts w:hint="eastAsia" w:ascii="宋体" w:hAnsi="宋体" w:cs="宋体"/>
                <w:bCs/>
                <w:szCs w:val="21"/>
              </w:rPr>
            </w:pPr>
          </w:p>
        </w:tc>
      </w:tr>
      <w:tr w14:paraId="59E711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423A660">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1D0E4F5">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04B7794B">
            <w:pPr>
              <w:widowControl/>
              <w:textAlignment w:val="center"/>
              <w:rPr>
                <w:rFonts w:hint="eastAsia" w:ascii="宋体" w:hAnsi="宋体" w:cs="宋体"/>
                <w:kern w:val="0"/>
                <w:szCs w:val="21"/>
              </w:rPr>
            </w:pPr>
            <w:r>
              <w:rPr>
                <w:rFonts w:hint="eastAsia" w:ascii="宋体" w:hAnsi="宋体" w:cs="宋体"/>
                <w:kern w:val="0"/>
                <w:szCs w:val="21"/>
                <w:lang w:bidi="ar"/>
              </w:rPr>
              <w:t>社会抚养费征收</w:t>
            </w:r>
          </w:p>
          <w:p w14:paraId="682D954B">
            <w:pPr>
              <w:widowControl/>
              <w:textAlignment w:val="center"/>
              <w:rPr>
                <w:rFonts w:hint="eastAsia" w:ascii="宋体" w:hAnsi="宋体" w:cs="宋体"/>
                <w:kern w:val="0"/>
                <w:szCs w:val="21"/>
              </w:rPr>
            </w:pPr>
          </w:p>
        </w:tc>
        <w:tc>
          <w:tcPr>
            <w:tcW w:w="1317" w:type="dxa"/>
            <w:noWrap w:val="0"/>
            <w:vAlign w:val="center"/>
          </w:tcPr>
          <w:p w14:paraId="6938D40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209C8C8">
            <w:pPr>
              <w:widowControl/>
              <w:textAlignment w:val="center"/>
              <w:rPr>
                <w:rFonts w:hint="eastAsia" w:ascii="宋体" w:hAnsi="宋体" w:cs="宋体"/>
                <w:kern w:val="0"/>
                <w:szCs w:val="21"/>
              </w:rPr>
            </w:pPr>
            <w:r>
              <w:rPr>
                <w:rFonts w:hint="eastAsia" w:ascii="宋体" w:hAnsi="宋体" w:cs="宋体"/>
                <w:kern w:val="0"/>
                <w:szCs w:val="21"/>
                <w:lang w:bidi="ar"/>
              </w:rPr>
              <w:t>《河北省人口与计划生育条例》（2016年3月29日修正）第四十三条</w:t>
            </w:r>
          </w:p>
        </w:tc>
        <w:tc>
          <w:tcPr>
            <w:tcW w:w="3293" w:type="dxa"/>
            <w:noWrap w:val="0"/>
            <w:vAlign w:val="center"/>
          </w:tcPr>
          <w:p w14:paraId="30AB1DEB">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71275C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5D98E3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480467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A35927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8E55CE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1C7D05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D0C3E36">
            <w:pPr>
              <w:keepLines/>
              <w:widowControl/>
              <w:adjustRightInd w:val="0"/>
              <w:snapToGrid w:val="0"/>
              <w:rPr>
                <w:rFonts w:hint="eastAsia" w:ascii="宋体" w:hAnsi="宋体" w:cs="宋体"/>
                <w:bCs/>
                <w:szCs w:val="21"/>
              </w:rPr>
            </w:pPr>
            <w:r>
              <w:rPr>
                <w:rFonts w:hint="eastAsia" w:ascii="宋体" w:hAnsi="宋体" w:cs="宋体"/>
                <w:bCs/>
                <w:szCs w:val="21"/>
              </w:rPr>
              <w:t>任：</w:t>
            </w:r>
          </w:p>
          <w:p w14:paraId="2C4A5A4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047EBAB">
            <w:pPr>
              <w:keepLines/>
              <w:widowControl/>
              <w:adjustRightInd w:val="0"/>
              <w:snapToGrid w:val="0"/>
              <w:rPr>
                <w:rFonts w:hint="eastAsia" w:ascii="宋体" w:hAnsi="宋体" w:cs="宋体"/>
                <w:bCs/>
                <w:szCs w:val="21"/>
              </w:rPr>
            </w:pPr>
            <w:r>
              <w:rPr>
                <w:rFonts w:hint="eastAsia" w:ascii="宋体" w:hAnsi="宋体" w:cs="宋体"/>
                <w:bCs/>
                <w:szCs w:val="21"/>
              </w:rPr>
              <w:t>的；</w:t>
            </w:r>
          </w:p>
          <w:p w14:paraId="2590181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AC2687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3B1E28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2A4F1D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6B90F3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5D5F24B">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72005D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3B537F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77D95A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FCD0717">
            <w:pPr>
              <w:keepLines/>
              <w:widowControl/>
              <w:adjustRightInd w:val="0"/>
              <w:snapToGrid w:val="0"/>
              <w:rPr>
                <w:rFonts w:hint="eastAsia" w:ascii="宋体" w:hAnsi="宋体" w:cs="宋体"/>
                <w:bCs/>
                <w:szCs w:val="21"/>
              </w:rPr>
            </w:pPr>
          </w:p>
        </w:tc>
      </w:tr>
      <w:tr w14:paraId="756DB5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A6D9D3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85AC95C">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6472E3CD">
            <w:pPr>
              <w:widowControl/>
              <w:textAlignment w:val="center"/>
              <w:rPr>
                <w:rFonts w:hint="eastAsia" w:ascii="宋体" w:hAnsi="宋体" w:cs="宋体"/>
                <w:kern w:val="0"/>
                <w:szCs w:val="21"/>
              </w:rPr>
            </w:pPr>
            <w:r>
              <w:rPr>
                <w:rFonts w:hint="eastAsia" w:ascii="宋体" w:hAnsi="宋体" w:cs="宋体"/>
                <w:kern w:val="0"/>
                <w:szCs w:val="21"/>
                <w:lang w:bidi="ar"/>
              </w:rPr>
              <w:t>社会抚养费征收</w:t>
            </w:r>
          </w:p>
          <w:p w14:paraId="0637AB78">
            <w:pPr>
              <w:rPr>
                <w:rFonts w:hint="eastAsia" w:ascii="宋体" w:hAnsi="宋体" w:cs="宋体"/>
                <w:kern w:val="0"/>
                <w:szCs w:val="21"/>
              </w:rPr>
            </w:pPr>
            <w:r>
              <w:rPr>
                <w:rFonts w:hint="eastAsia" w:ascii="宋体" w:hAnsi="宋体" w:cs="宋体"/>
                <w:kern w:val="0"/>
                <w:szCs w:val="21"/>
                <w:lang w:bidi="ar"/>
              </w:rPr>
              <w:t>（社会抚养费滞纳金征收）</w:t>
            </w:r>
          </w:p>
        </w:tc>
        <w:tc>
          <w:tcPr>
            <w:tcW w:w="1317" w:type="dxa"/>
            <w:noWrap w:val="0"/>
            <w:vAlign w:val="center"/>
          </w:tcPr>
          <w:p w14:paraId="459AABD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66D3C025">
            <w:pPr>
              <w:widowControl/>
              <w:textAlignment w:val="center"/>
              <w:rPr>
                <w:rFonts w:hint="eastAsia" w:ascii="宋体" w:hAnsi="宋体" w:cs="宋体"/>
                <w:kern w:val="0"/>
                <w:szCs w:val="21"/>
              </w:rPr>
            </w:pPr>
            <w:r>
              <w:rPr>
                <w:rFonts w:hint="eastAsia" w:ascii="宋体" w:hAnsi="宋体" w:cs="宋体"/>
                <w:kern w:val="0"/>
                <w:szCs w:val="21"/>
                <w:lang w:bidi="ar"/>
              </w:rPr>
              <w:t>《中华人民共和国人口与计划生育法》(2015年12月27日修正)第四十一条</w:t>
            </w:r>
          </w:p>
        </w:tc>
        <w:tc>
          <w:tcPr>
            <w:tcW w:w="3293" w:type="dxa"/>
            <w:noWrap w:val="0"/>
            <w:vAlign w:val="center"/>
          </w:tcPr>
          <w:p w14:paraId="7C6FA22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B467B2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136D1A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A6AFF8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6B62F5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CEBE9F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D3F97B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1CDCF45">
            <w:pPr>
              <w:keepLines/>
              <w:widowControl/>
              <w:adjustRightInd w:val="0"/>
              <w:snapToGrid w:val="0"/>
              <w:rPr>
                <w:rFonts w:hint="eastAsia" w:ascii="宋体" w:hAnsi="宋体" w:cs="宋体"/>
                <w:bCs/>
                <w:szCs w:val="21"/>
              </w:rPr>
            </w:pPr>
            <w:r>
              <w:rPr>
                <w:rFonts w:hint="eastAsia" w:ascii="宋体" w:hAnsi="宋体" w:cs="宋体"/>
                <w:bCs/>
                <w:szCs w:val="21"/>
              </w:rPr>
              <w:t>任：</w:t>
            </w:r>
          </w:p>
          <w:p w14:paraId="7DB3569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7DCE7E6">
            <w:pPr>
              <w:keepLines/>
              <w:widowControl/>
              <w:adjustRightInd w:val="0"/>
              <w:snapToGrid w:val="0"/>
              <w:rPr>
                <w:rFonts w:hint="eastAsia" w:ascii="宋体" w:hAnsi="宋体" w:cs="宋体"/>
                <w:bCs/>
                <w:szCs w:val="21"/>
              </w:rPr>
            </w:pPr>
            <w:r>
              <w:rPr>
                <w:rFonts w:hint="eastAsia" w:ascii="宋体" w:hAnsi="宋体" w:cs="宋体"/>
                <w:bCs/>
                <w:szCs w:val="21"/>
              </w:rPr>
              <w:t>的；</w:t>
            </w:r>
          </w:p>
          <w:p w14:paraId="25C72DE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E11F3A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D95F56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7406A3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E0F35B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18395B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1FE25A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8B4CD5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160DB0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D28AC08">
            <w:pPr>
              <w:keepLines/>
              <w:widowControl/>
              <w:adjustRightInd w:val="0"/>
              <w:snapToGrid w:val="0"/>
              <w:rPr>
                <w:rFonts w:hint="eastAsia" w:ascii="宋体" w:hAnsi="宋体" w:cs="宋体"/>
                <w:bCs/>
                <w:szCs w:val="21"/>
              </w:rPr>
            </w:pPr>
          </w:p>
        </w:tc>
      </w:tr>
      <w:tr w14:paraId="507569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9F5E8D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B09461A">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068E5C23">
            <w:pPr>
              <w:widowControl/>
              <w:textAlignment w:val="center"/>
              <w:rPr>
                <w:rFonts w:hint="eastAsia" w:ascii="宋体" w:hAnsi="宋体" w:cs="宋体"/>
                <w:kern w:val="0"/>
                <w:szCs w:val="21"/>
              </w:rPr>
            </w:pPr>
            <w:r>
              <w:rPr>
                <w:rFonts w:hint="eastAsia" w:ascii="宋体" w:hAnsi="宋体" w:cs="宋体"/>
                <w:kern w:val="0"/>
                <w:szCs w:val="21"/>
                <w:lang w:bidi="ar"/>
              </w:rPr>
              <w:t>部分农村籍退役士兵老年生活补助的发放</w:t>
            </w:r>
          </w:p>
        </w:tc>
        <w:tc>
          <w:tcPr>
            <w:tcW w:w="1317" w:type="dxa"/>
            <w:noWrap w:val="0"/>
            <w:vAlign w:val="center"/>
          </w:tcPr>
          <w:p w14:paraId="656F1DC1">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7B2C0259">
            <w:pPr>
              <w:widowControl/>
              <w:textAlignment w:val="center"/>
              <w:rPr>
                <w:rFonts w:hint="eastAsia" w:ascii="宋体" w:hAnsi="宋体" w:cs="宋体"/>
                <w:kern w:val="0"/>
                <w:szCs w:val="21"/>
                <w:lang w:bidi="ar"/>
              </w:rPr>
            </w:pPr>
            <w:r>
              <w:rPr>
                <w:rFonts w:hint="eastAsia" w:ascii="宋体" w:hAnsi="宋体" w:cs="宋体"/>
                <w:kern w:val="0"/>
                <w:szCs w:val="21"/>
                <w:lang w:bidi="ar"/>
              </w:rPr>
              <w:t>1.《民政部财政部关于给部分农村籍退役士兵发放老年生活补助的通知》（民发〔2011〕110号）</w:t>
            </w:r>
          </w:p>
          <w:p w14:paraId="2BBFBFEA">
            <w:pPr>
              <w:widowControl/>
              <w:textAlignment w:val="center"/>
              <w:rPr>
                <w:rFonts w:hint="eastAsia" w:ascii="宋体" w:hAnsi="宋体" w:cs="宋体"/>
                <w:kern w:val="0"/>
                <w:szCs w:val="21"/>
              </w:rPr>
            </w:pPr>
            <w:r>
              <w:rPr>
                <w:rFonts w:hint="eastAsia" w:ascii="宋体" w:hAnsi="宋体" w:cs="宋体"/>
                <w:kern w:val="0"/>
                <w:szCs w:val="21"/>
                <w:lang w:bidi="ar"/>
              </w:rPr>
              <w:t>2.《民政部办公厅关于落实给部分农村籍退役士兵发放老年生活补助政策措施的通知》(民办发〔2011〕11号)</w:t>
            </w:r>
          </w:p>
        </w:tc>
        <w:tc>
          <w:tcPr>
            <w:tcW w:w="3293" w:type="dxa"/>
            <w:noWrap w:val="0"/>
            <w:vAlign w:val="center"/>
          </w:tcPr>
          <w:p w14:paraId="7756C02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078844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1E1DE8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7BC092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DFF277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CEDFEC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D80D8C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85D7C32">
            <w:pPr>
              <w:keepLines/>
              <w:widowControl/>
              <w:adjustRightInd w:val="0"/>
              <w:snapToGrid w:val="0"/>
              <w:rPr>
                <w:rFonts w:hint="eastAsia" w:ascii="宋体" w:hAnsi="宋体" w:cs="宋体"/>
                <w:bCs/>
                <w:szCs w:val="21"/>
              </w:rPr>
            </w:pPr>
            <w:r>
              <w:rPr>
                <w:rFonts w:hint="eastAsia" w:ascii="宋体" w:hAnsi="宋体" w:cs="宋体"/>
                <w:bCs/>
                <w:szCs w:val="21"/>
              </w:rPr>
              <w:t>任：</w:t>
            </w:r>
          </w:p>
          <w:p w14:paraId="1672F44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D3B25A9">
            <w:pPr>
              <w:keepLines/>
              <w:widowControl/>
              <w:adjustRightInd w:val="0"/>
              <w:snapToGrid w:val="0"/>
              <w:rPr>
                <w:rFonts w:hint="eastAsia" w:ascii="宋体" w:hAnsi="宋体" w:cs="宋体"/>
                <w:bCs/>
                <w:szCs w:val="21"/>
              </w:rPr>
            </w:pPr>
            <w:r>
              <w:rPr>
                <w:rFonts w:hint="eastAsia" w:ascii="宋体" w:hAnsi="宋体" w:cs="宋体"/>
                <w:bCs/>
                <w:szCs w:val="21"/>
              </w:rPr>
              <w:t>的；</w:t>
            </w:r>
          </w:p>
          <w:p w14:paraId="33AF383B">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C3C3DA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D3915F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6AD71D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B77E32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982994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A39068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55F572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698E6E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19EF70B">
            <w:pPr>
              <w:widowControl/>
              <w:textAlignment w:val="center"/>
              <w:rPr>
                <w:rFonts w:hint="eastAsia" w:ascii="宋体" w:hAnsi="宋体" w:cs="宋体"/>
                <w:kern w:val="0"/>
                <w:szCs w:val="21"/>
              </w:rPr>
            </w:pPr>
          </w:p>
        </w:tc>
      </w:tr>
      <w:tr w14:paraId="50E80A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7833EB7">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7D8345F">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5DEBB51C">
            <w:pPr>
              <w:widowControl/>
              <w:textAlignment w:val="center"/>
              <w:rPr>
                <w:rFonts w:hint="eastAsia" w:ascii="宋体" w:hAnsi="宋体" w:cs="宋体"/>
                <w:kern w:val="0"/>
                <w:szCs w:val="21"/>
              </w:rPr>
            </w:pPr>
            <w:r>
              <w:rPr>
                <w:rFonts w:hint="eastAsia" w:ascii="宋体" w:hAnsi="宋体" w:cs="宋体"/>
                <w:kern w:val="0"/>
                <w:szCs w:val="21"/>
                <w:lang w:bidi="ar"/>
              </w:rPr>
              <w:t>部分烈士（含错杀后被平反人员）子女认定及生活补助给付</w:t>
            </w:r>
          </w:p>
        </w:tc>
        <w:tc>
          <w:tcPr>
            <w:tcW w:w="1317" w:type="dxa"/>
            <w:noWrap w:val="0"/>
            <w:vAlign w:val="center"/>
          </w:tcPr>
          <w:p w14:paraId="2E4917B7">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7367DBD9">
            <w:pPr>
              <w:widowControl/>
              <w:textAlignment w:val="center"/>
              <w:rPr>
                <w:rFonts w:hint="eastAsia" w:ascii="宋体" w:hAnsi="宋体" w:cs="宋体"/>
                <w:kern w:val="0"/>
                <w:szCs w:val="21"/>
              </w:rPr>
            </w:pPr>
            <w:r>
              <w:rPr>
                <w:rFonts w:hint="eastAsia" w:ascii="宋体" w:hAnsi="宋体" w:cs="宋体"/>
                <w:kern w:val="0"/>
                <w:szCs w:val="21"/>
                <w:lang w:bidi="ar"/>
              </w:rPr>
              <w:t>1.《民政部财政部关于给部分烈士子女发放定期生活补助的通知》（民发〔2012〕27号）</w:t>
            </w:r>
            <w:r>
              <w:rPr>
                <w:rFonts w:hint="eastAsia" w:ascii="宋体" w:hAnsi="宋体" w:cs="宋体"/>
                <w:kern w:val="0"/>
                <w:szCs w:val="21"/>
                <w:lang w:bidi="ar"/>
              </w:rPr>
              <w:br w:type="textWrapping"/>
            </w:r>
            <w:r>
              <w:rPr>
                <w:rFonts w:hint="eastAsia" w:ascii="宋体" w:hAnsi="宋体" w:cs="宋体"/>
                <w:kern w:val="0"/>
                <w:szCs w:val="21"/>
                <w:lang w:bidi="ar"/>
              </w:rPr>
              <w:t>2.《民政部办公厅财政部办公厅关于落实给部分烈士子女发放定期生活补助政策的实施意见》（民办发〔2012〕3号）</w:t>
            </w:r>
          </w:p>
        </w:tc>
        <w:tc>
          <w:tcPr>
            <w:tcW w:w="3293" w:type="dxa"/>
            <w:noWrap w:val="0"/>
            <w:vAlign w:val="center"/>
          </w:tcPr>
          <w:p w14:paraId="6AF59A6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36A0192">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C4C6F8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0F8AB0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DA48DA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23BF4B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8920D4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DB44FE7">
            <w:pPr>
              <w:keepLines/>
              <w:widowControl/>
              <w:adjustRightInd w:val="0"/>
              <w:snapToGrid w:val="0"/>
              <w:rPr>
                <w:rFonts w:hint="eastAsia" w:ascii="宋体" w:hAnsi="宋体" w:cs="宋体"/>
                <w:bCs/>
                <w:szCs w:val="21"/>
              </w:rPr>
            </w:pPr>
            <w:r>
              <w:rPr>
                <w:rFonts w:hint="eastAsia" w:ascii="宋体" w:hAnsi="宋体" w:cs="宋体"/>
                <w:bCs/>
                <w:szCs w:val="21"/>
              </w:rPr>
              <w:t>任：</w:t>
            </w:r>
          </w:p>
          <w:p w14:paraId="5C27EB8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99D959C">
            <w:pPr>
              <w:keepLines/>
              <w:widowControl/>
              <w:adjustRightInd w:val="0"/>
              <w:snapToGrid w:val="0"/>
              <w:rPr>
                <w:rFonts w:hint="eastAsia" w:ascii="宋体" w:hAnsi="宋体" w:cs="宋体"/>
                <w:bCs/>
                <w:szCs w:val="21"/>
              </w:rPr>
            </w:pPr>
            <w:r>
              <w:rPr>
                <w:rFonts w:hint="eastAsia" w:ascii="宋体" w:hAnsi="宋体" w:cs="宋体"/>
                <w:bCs/>
                <w:szCs w:val="21"/>
              </w:rPr>
              <w:t>的；</w:t>
            </w:r>
          </w:p>
          <w:p w14:paraId="452A504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8B10A5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CB4039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E5AB8D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C52F94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3F32AC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7ABB49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3C5726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2CA12C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1A8B2D7">
            <w:pPr>
              <w:keepLines/>
              <w:widowControl/>
              <w:adjustRightInd w:val="0"/>
              <w:snapToGrid w:val="0"/>
              <w:rPr>
                <w:rFonts w:hint="eastAsia" w:ascii="宋体" w:hAnsi="宋体" w:cs="宋体"/>
                <w:bCs/>
                <w:szCs w:val="21"/>
              </w:rPr>
            </w:pPr>
          </w:p>
        </w:tc>
      </w:tr>
      <w:tr w14:paraId="7650A4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B3DDB7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0B7C94A">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3AE3C83E">
            <w:pPr>
              <w:widowControl/>
              <w:textAlignment w:val="center"/>
              <w:rPr>
                <w:rFonts w:hint="eastAsia" w:ascii="宋体" w:hAnsi="宋体" w:cs="宋体"/>
                <w:kern w:val="0"/>
                <w:szCs w:val="21"/>
              </w:rPr>
            </w:pPr>
            <w:r>
              <w:rPr>
                <w:rFonts w:hint="eastAsia" w:ascii="宋体" w:hAnsi="宋体" w:cs="宋体"/>
                <w:kern w:val="0"/>
                <w:szCs w:val="21"/>
                <w:lang w:bidi="ar"/>
              </w:rPr>
              <w:t>建国后参战和参加核试验军队退役人员补助金的给付</w:t>
            </w:r>
          </w:p>
        </w:tc>
        <w:tc>
          <w:tcPr>
            <w:tcW w:w="1317" w:type="dxa"/>
            <w:noWrap w:val="0"/>
            <w:vAlign w:val="center"/>
          </w:tcPr>
          <w:p w14:paraId="39B5CF8F">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0C2BA06">
            <w:pPr>
              <w:widowControl/>
              <w:textAlignment w:val="center"/>
              <w:rPr>
                <w:rFonts w:hint="eastAsia" w:ascii="宋体" w:hAnsi="宋体" w:cs="宋体"/>
                <w:kern w:val="0"/>
                <w:szCs w:val="21"/>
                <w:lang w:bidi="ar"/>
              </w:rPr>
            </w:pPr>
            <w:r>
              <w:rPr>
                <w:rFonts w:hint="eastAsia" w:ascii="宋体" w:hAnsi="宋体" w:cs="宋体"/>
                <w:kern w:val="0"/>
                <w:szCs w:val="21"/>
                <w:lang w:bidi="ar"/>
              </w:rPr>
              <w:t>1.《民政部财政部关于调整部分优抚对象补助标准的通知》（民发〔2007〕99号）</w:t>
            </w:r>
          </w:p>
          <w:p w14:paraId="5E0BCCD1">
            <w:pPr>
              <w:widowControl/>
              <w:textAlignment w:val="center"/>
              <w:rPr>
                <w:rFonts w:hint="eastAsia" w:ascii="宋体" w:hAnsi="宋体" w:cs="宋体"/>
                <w:kern w:val="0"/>
                <w:szCs w:val="21"/>
              </w:rPr>
            </w:pPr>
            <w:r>
              <w:rPr>
                <w:rFonts w:hint="eastAsia" w:ascii="宋体" w:hAnsi="宋体" w:cs="宋体"/>
                <w:kern w:val="0"/>
                <w:szCs w:val="21"/>
                <w:lang w:bidi="ar"/>
              </w:rPr>
              <w:t>2.民政部财政部原人事部原劳动和社会保障部原卫生部《关于做好部分原8023部队及其他参加核试验军队退役人员有关工作的通知》（民发〔2007〕100号）</w:t>
            </w:r>
          </w:p>
        </w:tc>
        <w:tc>
          <w:tcPr>
            <w:tcW w:w="3293" w:type="dxa"/>
            <w:noWrap w:val="0"/>
            <w:vAlign w:val="center"/>
          </w:tcPr>
          <w:p w14:paraId="7B5FBB2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BE9240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37BBE3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611993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929609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EC583F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B39CF9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68E3A6F">
            <w:pPr>
              <w:keepLines/>
              <w:widowControl/>
              <w:adjustRightInd w:val="0"/>
              <w:snapToGrid w:val="0"/>
              <w:rPr>
                <w:rFonts w:hint="eastAsia" w:ascii="宋体" w:hAnsi="宋体" w:cs="宋体"/>
                <w:bCs/>
                <w:szCs w:val="21"/>
              </w:rPr>
            </w:pPr>
            <w:r>
              <w:rPr>
                <w:rFonts w:hint="eastAsia" w:ascii="宋体" w:hAnsi="宋体" w:cs="宋体"/>
                <w:bCs/>
                <w:szCs w:val="21"/>
              </w:rPr>
              <w:t>任：</w:t>
            </w:r>
          </w:p>
          <w:p w14:paraId="74A0BCF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DF21CE3">
            <w:pPr>
              <w:keepLines/>
              <w:widowControl/>
              <w:adjustRightInd w:val="0"/>
              <w:snapToGrid w:val="0"/>
              <w:rPr>
                <w:rFonts w:hint="eastAsia" w:ascii="宋体" w:hAnsi="宋体" w:cs="宋体"/>
                <w:bCs/>
                <w:szCs w:val="21"/>
              </w:rPr>
            </w:pPr>
            <w:r>
              <w:rPr>
                <w:rFonts w:hint="eastAsia" w:ascii="宋体" w:hAnsi="宋体" w:cs="宋体"/>
                <w:bCs/>
                <w:szCs w:val="21"/>
              </w:rPr>
              <w:t>的；</w:t>
            </w:r>
          </w:p>
          <w:p w14:paraId="466E023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7305D3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49F347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CA06E8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B76CE7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2CB3EF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17AEBD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91B218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A62C27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AB410FB">
            <w:pPr>
              <w:keepLines/>
              <w:widowControl/>
              <w:adjustRightInd w:val="0"/>
              <w:snapToGrid w:val="0"/>
              <w:rPr>
                <w:rFonts w:hint="eastAsia" w:ascii="宋体" w:hAnsi="宋体" w:cs="宋体"/>
                <w:bCs/>
                <w:szCs w:val="21"/>
              </w:rPr>
            </w:pPr>
          </w:p>
        </w:tc>
      </w:tr>
      <w:tr w14:paraId="29DE6A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4A8A4C3">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FE9FA18">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33649CB4">
            <w:pPr>
              <w:widowControl/>
              <w:textAlignment w:val="center"/>
              <w:rPr>
                <w:rFonts w:hint="eastAsia" w:ascii="宋体" w:hAnsi="宋体" w:cs="宋体"/>
                <w:kern w:val="0"/>
                <w:szCs w:val="21"/>
              </w:rPr>
            </w:pPr>
            <w:r>
              <w:rPr>
                <w:rFonts w:hint="eastAsia" w:ascii="宋体" w:hAnsi="宋体" w:cs="宋体"/>
                <w:kern w:val="0"/>
                <w:szCs w:val="21"/>
                <w:lang w:bidi="ar"/>
              </w:rPr>
              <w:t>部分农村籍退役士兵身份认定</w:t>
            </w:r>
          </w:p>
        </w:tc>
        <w:tc>
          <w:tcPr>
            <w:tcW w:w="1317" w:type="dxa"/>
            <w:noWrap w:val="0"/>
            <w:vAlign w:val="center"/>
          </w:tcPr>
          <w:p w14:paraId="31E1717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3949477">
            <w:pPr>
              <w:widowControl/>
              <w:textAlignment w:val="center"/>
              <w:rPr>
                <w:rFonts w:hint="eastAsia" w:ascii="宋体" w:hAnsi="宋体" w:cs="宋体"/>
                <w:kern w:val="0"/>
                <w:szCs w:val="21"/>
              </w:rPr>
            </w:pPr>
            <w:r>
              <w:rPr>
                <w:rFonts w:hint="eastAsia" w:ascii="宋体" w:hAnsi="宋体" w:cs="宋体"/>
                <w:kern w:val="0"/>
                <w:szCs w:val="21"/>
                <w:lang w:bidi="ar"/>
              </w:rPr>
              <w:t>《民政部财政部关于给部分农村籍退役士兵发放老年生活补助的通知》（民发〔2011〕110号）</w:t>
            </w:r>
          </w:p>
        </w:tc>
        <w:tc>
          <w:tcPr>
            <w:tcW w:w="3293" w:type="dxa"/>
            <w:noWrap w:val="0"/>
            <w:vAlign w:val="center"/>
          </w:tcPr>
          <w:p w14:paraId="0C96BFB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D01BE72">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E44661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D59468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715CEB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30135B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B04F85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53484C3">
            <w:pPr>
              <w:keepLines/>
              <w:widowControl/>
              <w:adjustRightInd w:val="0"/>
              <w:snapToGrid w:val="0"/>
              <w:rPr>
                <w:rFonts w:hint="eastAsia" w:ascii="宋体" w:hAnsi="宋体" w:cs="宋体"/>
                <w:bCs/>
                <w:szCs w:val="21"/>
              </w:rPr>
            </w:pPr>
            <w:r>
              <w:rPr>
                <w:rFonts w:hint="eastAsia" w:ascii="宋体" w:hAnsi="宋体" w:cs="宋体"/>
                <w:bCs/>
                <w:szCs w:val="21"/>
              </w:rPr>
              <w:t>任：</w:t>
            </w:r>
          </w:p>
          <w:p w14:paraId="1DFCF29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EAB0960">
            <w:pPr>
              <w:keepLines/>
              <w:widowControl/>
              <w:adjustRightInd w:val="0"/>
              <w:snapToGrid w:val="0"/>
              <w:rPr>
                <w:rFonts w:hint="eastAsia" w:ascii="宋体" w:hAnsi="宋体" w:cs="宋体"/>
                <w:bCs/>
                <w:szCs w:val="21"/>
              </w:rPr>
            </w:pPr>
            <w:r>
              <w:rPr>
                <w:rFonts w:hint="eastAsia" w:ascii="宋体" w:hAnsi="宋体" w:cs="宋体"/>
                <w:bCs/>
                <w:szCs w:val="21"/>
              </w:rPr>
              <w:t>的；</w:t>
            </w:r>
          </w:p>
          <w:p w14:paraId="5FDA0B8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A18A49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09890E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8E2A82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49E2D7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BBB193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9E5C87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C1F80B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FE7ACE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BF37967">
            <w:pPr>
              <w:keepLines/>
              <w:widowControl/>
              <w:adjustRightInd w:val="0"/>
              <w:snapToGrid w:val="0"/>
              <w:rPr>
                <w:rFonts w:hint="eastAsia" w:ascii="宋体" w:hAnsi="宋体" w:cs="宋体"/>
                <w:bCs/>
                <w:szCs w:val="21"/>
              </w:rPr>
            </w:pPr>
          </w:p>
        </w:tc>
      </w:tr>
      <w:tr w14:paraId="7EC5BB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40E288C">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4DB3BB8">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575CE53">
            <w:pPr>
              <w:widowControl/>
              <w:textAlignment w:val="center"/>
              <w:rPr>
                <w:rFonts w:hint="eastAsia" w:ascii="宋体" w:hAnsi="宋体" w:cs="宋体"/>
                <w:kern w:val="0"/>
                <w:szCs w:val="21"/>
              </w:rPr>
            </w:pPr>
            <w:r>
              <w:rPr>
                <w:rFonts w:hint="eastAsia" w:ascii="宋体" w:hAnsi="宋体" w:cs="宋体"/>
                <w:kern w:val="0"/>
                <w:szCs w:val="21"/>
                <w:lang w:bidi="ar"/>
              </w:rPr>
              <w:t>部分农村籍退役士兵政策咨询服务</w:t>
            </w:r>
          </w:p>
        </w:tc>
        <w:tc>
          <w:tcPr>
            <w:tcW w:w="1317" w:type="dxa"/>
            <w:noWrap w:val="0"/>
            <w:vAlign w:val="center"/>
          </w:tcPr>
          <w:p w14:paraId="0E7F728D">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50A3FC53">
            <w:pPr>
              <w:widowControl/>
              <w:textAlignment w:val="center"/>
              <w:rPr>
                <w:rFonts w:hint="eastAsia" w:ascii="宋体" w:hAnsi="宋体" w:cs="宋体"/>
                <w:kern w:val="0"/>
                <w:szCs w:val="21"/>
              </w:rPr>
            </w:pPr>
            <w:r>
              <w:rPr>
                <w:rFonts w:hint="eastAsia" w:ascii="宋体" w:hAnsi="宋体" w:cs="宋体"/>
                <w:kern w:val="0"/>
                <w:szCs w:val="21"/>
                <w:lang w:bidi="ar"/>
              </w:rPr>
              <w:t>《河北省退役军人事务厅中共河北省委组织部中共河北省委编办河北省财政厅河北省人力资源和社会保障厅关于印发&lt;河北省退役军人服务中心（站）工作规范实施细则（试行）&gt;的通知》（冀退役军人厅发〔2019〕13号）</w:t>
            </w:r>
          </w:p>
        </w:tc>
        <w:tc>
          <w:tcPr>
            <w:tcW w:w="3293" w:type="dxa"/>
            <w:noWrap w:val="0"/>
            <w:vAlign w:val="center"/>
          </w:tcPr>
          <w:p w14:paraId="6E2B6C5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6D555B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8A57DF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F12B53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F9A2C0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D5093B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988BCD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84EBB3C">
            <w:pPr>
              <w:keepLines/>
              <w:widowControl/>
              <w:adjustRightInd w:val="0"/>
              <w:snapToGrid w:val="0"/>
              <w:rPr>
                <w:rFonts w:hint="eastAsia" w:ascii="宋体" w:hAnsi="宋体" w:cs="宋体"/>
                <w:bCs/>
                <w:szCs w:val="21"/>
              </w:rPr>
            </w:pPr>
            <w:r>
              <w:rPr>
                <w:rFonts w:hint="eastAsia" w:ascii="宋体" w:hAnsi="宋体" w:cs="宋体"/>
                <w:bCs/>
                <w:szCs w:val="21"/>
              </w:rPr>
              <w:t>任：</w:t>
            </w:r>
          </w:p>
          <w:p w14:paraId="5658AA2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C4C148D">
            <w:pPr>
              <w:keepLines/>
              <w:widowControl/>
              <w:adjustRightInd w:val="0"/>
              <w:snapToGrid w:val="0"/>
              <w:rPr>
                <w:rFonts w:hint="eastAsia" w:ascii="宋体" w:hAnsi="宋体" w:cs="宋体"/>
                <w:bCs/>
                <w:szCs w:val="21"/>
              </w:rPr>
            </w:pPr>
            <w:r>
              <w:rPr>
                <w:rFonts w:hint="eastAsia" w:ascii="宋体" w:hAnsi="宋体" w:cs="宋体"/>
                <w:bCs/>
                <w:szCs w:val="21"/>
              </w:rPr>
              <w:t>的；</w:t>
            </w:r>
          </w:p>
          <w:p w14:paraId="454D67B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32CD3B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706792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C0DA51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2B426C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C6F22D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F0A392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FE8078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2478A5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B03093E">
            <w:pPr>
              <w:keepLines/>
              <w:widowControl/>
              <w:adjustRightInd w:val="0"/>
              <w:snapToGrid w:val="0"/>
              <w:rPr>
                <w:rFonts w:hint="eastAsia" w:ascii="宋体" w:hAnsi="宋体" w:cs="宋体"/>
                <w:bCs/>
                <w:szCs w:val="21"/>
              </w:rPr>
            </w:pPr>
          </w:p>
        </w:tc>
      </w:tr>
      <w:tr w14:paraId="721888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E5AF97D">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01AEAB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33C104D">
            <w:pPr>
              <w:widowControl/>
              <w:textAlignment w:val="center"/>
              <w:rPr>
                <w:rFonts w:hint="eastAsia" w:ascii="宋体" w:hAnsi="宋体" w:cs="宋体"/>
                <w:kern w:val="0"/>
                <w:szCs w:val="21"/>
              </w:rPr>
            </w:pPr>
            <w:r>
              <w:rPr>
                <w:rFonts w:hint="eastAsia" w:ascii="宋体" w:hAnsi="宋体" w:cs="宋体"/>
                <w:kern w:val="0"/>
                <w:szCs w:val="21"/>
                <w:lang w:bidi="ar"/>
              </w:rPr>
              <w:t>退役军人信息登记服务</w:t>
            </w:r>
          </w:p>
        </w:tc>
        <w:tc>
          <w:tcPr>
            <w:tcW w:w="1317" w:type="dxa"/>
            <w:noWrap w:val="0"/>
            <w:vAlign w:val="center"/>
          </w:tcPr>
          <w:p w14:paraId="46CAC0C1">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1EC7DEB">
            <w:pPr>
              <w:widowControl/>
              <w:textAlignment w:val="center"/>
              <w:rPr>
                <w:rFonts w:hint="eastAsia" w:ascii="宋体" w:hAnsi="宋体" w:cs="宋体"/>
                <w:kern w:val="0"/>
                <w:szCs w:val="21"/>
              </w:rPr>
            </w:pPr>
            <w:r>
              <w:rPr>
                <w:rFonts w:hint="eastAsia" w:ascii="宋体" w:hAnsi="宋体" w:cs="宋体"/>
                <w:kern w:val="0"/>
                <w:szCs w:val="21"/>
                <w:lang w:bidi="ar"/>
              </w:rPr>
              <w:t>1.《国务院办公厅中央军委办公厅转发民政部总参谋部等部门关于深入贯彻〈退役士兵安置条例〉扎实做好退役士兵安置工作意见的通知》(国办发〔2013〕78号)</w:t>
            </w:r>
            <w:r>
              <w:rPr>
                <w:rFonts w:hint="eastAsia" w:ascii="宋体" w:hAnsi="宋体" w:cs="宋体"/>
                <w:kern w:val="0"/>
                <w:szCs w:val="21"/>
                <w:lang w:bidi="ar"/>
              </w:rPr>
              <w:br w:type="textWrapping"/>
            </w:r>
            <w:r>
              <w:rPr>
                <w:rFonts w:hint="eastAsia" w:ascii="宋体" w:hAnsi="宋体" w:cs="宋体"/>
                <w:kern w:val="0"/>
                <w:szCs w:val="21"/>
                <w:lang w:bidi="ar"/>
              </w:rPr>
              <w:t>2.《国务院办公厅关于做好退役军人和其他优抚对象信息采集工作的通知》（国办函〔2018〕49号）</w:t>
            </w:r>
          </w:p>
        </w:tc>
        <w:tc>
          <w:tcPr>
            <w:tcW w:w="3293" w:type="dxa"/>
            <w:noWrap w:val="0"/>
            <w:vAlign w:val="center"/>
          </w:tcPr>
          <w:p w14:paraId="741C346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2511F2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075241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17BD40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F76DF0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A1BFD7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A83D85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B0937B6">
            <w:pPr>
              <w:keepLines/>
              <w:widowControl/>
              <w:adjustRightInd w:val="0"/>
              <w:snapToGrid w:val="0"/>
              <w:rPr>
                <w:rFonts w:hint="eastAsia" w:ascii="宋体" w:hAnsi="宋体" w:cs="宋体"/>
                <w:bCs/>
                <w:szCs w:val="21"/>
              </w:rPr>
            </w:pPr>
            <w:r>
              <w:rPr>
                <w:rFonts w:hint="eastAsia" w:ascii="宋体" w:hAnsi="宋体" w:cs="宋体"/>
                <w:bCs/>
                <w:szCs w:val="21"/>
              </w:rPr>
              <w:t>任：</w:t>
            </w:r>
          </w:p>
          <w:p w14:paraId="1AFE027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4FD907F">
            <w:pPr>
              <w:keepLines/>
              <w:widowControl/>
              <w:adjustRightInd w:val="0"/>
              <w:snapToGrid w:val="0"/>
              <w:rPr>
                <w:rFonts w:hint="eastAsia" w:ascii="宋体" w:hAnsi="宋体" w:cs="宋体"/>
                <w:bCs/>
                <w:szCs w:val="21"/>
              </w:rPr>
            </w:pPr>
            <w:r>
              <w:rPr>
                <w:rFonts w:hint="eastAsia" w:ascii="宋体" w:hAnsi="宋体" w:cs="宋体"/>
                <w:bCs/>
                <w:szCs w:val="21"/>
              </w:rPr>
              <w:t>的；</w:t>
            </w:r>
          </w:p>
          <w:p w14:paraId="611BFA5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AEE610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4EBEEA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AACFAC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150E9F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1EC5B5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1B3B14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191DF1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7B590E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97F0A13">
            <w:pPr>
              <w:keepLines/>
              <w:widowControl/>
              <w:adjustRightInd w:val="0"/>
              <w:snapToGrid w:val="0"/>
              <w:rPr>
                <w:rFonts w:hint="eastAsia" w:ascii="宋体" w:hAnsi="宋体" w:cs="宋体"/>
                <w:bCs/>
                <w:szCs w:val="21"/>
              </w:rPr>
            </w:pPr>
          </w:p>
        </w:tc>
      </w:tr>
      <w:tr w14:paraId="71AA14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528F67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EA7228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FD201AF">
            <w:pPr>
              <w:widowControl/>
              <w:textAlignment w:val="center"/>
              <w:rPr>
                <w:rFonts w:hint="eastAsia" w:ascii="宋体" w:hAnsi="宋体" w:cs="宋体"/>
                <w:kern w:val="0"/>
                <w:szCs w:val="21"/>
              </w:rPr>
            </w:pPr>
            <w:r>
              <w:rPr>
                <w:rFonts w:hint="eastAsia" w:ascii="宋体" w:hAnsi="宋体" w:cs="宋体"/>
                <w:kern w:val="0"/>
                <w:szCs w:val="21"/>
                <w:lang w:bidi="ar"/>
              </w:rPr>
              <w:t>伤残军人残疾关系转移服务</w:t>
            </w:r>
          </w:p>
        </w:tc>
        <w:tc>
          <w:tcPr>
            <w:tcW w:w="1317" w:type="dxa"/>
            <w:noWrap w:val="0"/>
            <w:vAlign w:val="center"/>
          </w:tcPr>
          <w:p w14:paraId="6BA1959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2EEA8A0">
            <w:pPr>
              <w:widowControl/>
              <w:textAlignment w:val="center"/>
              <w:rPr>
                <w:rFonts w:hint="eastAsia" w:ascii="宋体" w:hAnsi="宋体" w:cs="宋体"/>
                <w:kern w:val="0"/>
                <w:szCs w:val="21"/>
              </w:rPr>
            </w:pPr>
            <w:r>
              <w:rPr>
                <w:rFonts w:hint="eastAsia" w:ascii="宋体" w:hAnsi="宋体" w:cs="宋体"/>
                <w:kern w:val="0"/>
                <w:szCs w:val="21"/>
                <w:lang w:bidi="ar"/>
              </w:rPr>
              <w:t>《伤残抚恤管理办法》（2019年12月16日修订）第二十一条</w:t>
            </w:r>
          </w:p>
        </w:tc>
        <w:tc>
          <w:tcPr>
            <w:tcW w:w="3293" w:type="dxa"/>
            <w:noWrap w:val="0"/>
            <w:vAlign w:val="center"/>
          </w:tcPr>
          <w:p w14:paraId="0FAEC08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711284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EBC74B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349E69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BCAFDB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04F5AE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DC3C1C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0B069BE">
            <w:pPr>
              <w:keepLines/>
              <w:widowControl/>
              <w:adjustRightInd w:val="0"/>
              <w:snapToGrid w:val="0"/>
              <w:rPr>
                <w:rFonts w:hint="eastAsia" w:ascii="宋体" w:hAnsi="宋体" w:cs="宋体"/>
                <w:bCs/>
                <w:szCs w:val="21"/>
              </w:rPr>
            </w:pPr>
            <w:r>
              <w:rPr>
                <w:rFonts w:hint="eastAsia" w:ascii="宋体" w:hAnsi="宋体" w:cs="宋体"/>
                <w:bCs/>
                <w:szCs w:val="21"/>
              </w:rPr>
              <w:t>任：</w:t>
            </w:r>
          </w:p>
          <w:p w14:paraId="08C1A00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8711F0C">
            <w:pPr>
              <w:keepLines/>
              <w:widowControl/>
              <w:adjustRightInd w:val="0"/>
              <w:snapToGrid w:val="0"/>
              <w:rPr>
                <w:rFonts w:hint="eastAsia" w:ascii="宋体" w:hAnsi="宋体" w:cs="宋体"/>
                <w:bCs/>
                <w:szCs w:val="21"/>
              </w:rPr>
            </w:pPr>
            <w:r>
              <w:rPr>
                <w:rFonts w:hint="eastAsia" w:ascii="宋体" w:hAnsi="宋体" w:cs="宋体"/>
                <w:bCs/>
                <w:szCs w:val="21"/>
              </w:rPr>
              <w:t>的；</w:t>
            </w:r>
          </w:p>
          <w:p w14:paraId="55857AD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5C1813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464C9B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379F6F6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A2D940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675BB4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F40BF0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D2B63E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AEB4B8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D5FBCDD">
            <w:pPr>
              <w:keepLines/>
              <w:widowControl/>
              <w:adjustRightInd w:val="0"/>
              <w:snapToGrid w:val="0"/>
              <w:rPr>
                <w:rFonts w:hint="eastAsia" w:ascii="宋体" w:hAnsi="宋体" w:cs="宋体"/>
                <w:bCs/>
                <w:szCs w:val="21"/>
              </w:rPr>
            </w:pPr>
          </w:p>
        </w:tc>
      </w:tr>
      <w:tr w14:paraId="0977A5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8360F19">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4C052CB">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0C2BA177">
            <w:pPr>
              <w:widowControl/>
              <w:textAlignment w:val="center"/>
              <w:rPr>
                <w:rFonts w:hint="eastAsia" w:ascii="宋体" w:hAnsi="宋体" w:cs="宋体"/>
                <w:kern w:val="0"/>
                <w:szCs w:val="21"/>
              </w:rPr>
            </w:pPr>
            <w:r>
              <w:rPr>
                <w:rFonts w:hint="eastAsia" w:ascii="宋体" w:hAnsi="宋体" w:cs="宋体"/>
                <w:kern w:val="0"/>
                <w:szCs w:val="21"/>
                <w:lang w:bidi="ar"/>
              </w:rPr>
              <w:t>自然灾害民房恢复重建资金申领</w:t>
            </w:r>
          </w:p>
        </w:tc>
        <w:tc>
          <w:tcPr>
            <w:tcW w:w="1317" w:type="dxa"/>
            <w:noWrap w:val="0"/>
            <w:vAlign w:val="center"/>
          </w:tcPr>
          <w:p w14:paraId="1F3E4BCF">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6A98EBFE">
            <w:pPr>
              <w:widowControl/>
              <w:textAlignment w:val="center"/>
              <w:rPr>
                <w:rFonts w:hint="eastAsia" w:ascii="宋体" w:hAnsi="宋体" w:cs="宋体"/>
                <w:kern w:val="0"/>
                <w:szCs w:val="21"/>
              </w:rPr>
            </w:pPr>
            <w:r>
              <w:rPr>
                <w:rFonts w:hint="eastAsia" w:ascii="宋体" w:hAnsi="宋体" w:cs="宋体"/>
                <w:kern w:val="0"/>
                <w:szCs w:val="21"/>
                <w:lang w:bidi="ar"/>
              </w:rPr>
              <w:t>《自然灾害救助条例》（2019年3月2日修订）第十九条、第二十条</w:t>
            </w:r>
          </w:p>
        </w:tc>
        <w:tc>
          <w:tcPr>
            <w:tcW w:w="3293" w:type="dxa"/>
            <w:noWrap w:val="0"/>
            <w:vAlign w:val="center"/>
          </w:tcPr>
          <w:p w14:paraId="769A025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7079AE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1FE6B2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AC746B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83BE98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D0DCAE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12B573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B3D77FC">
            <w:pPr>
              <w:keepLines/>
              <w:widowControl/>
              <w:adjustRightInd w:val="0"/>
              <w:snapToGrid w:val="0"/>
              <w:rPr>
                <w:rFonts w:hint="eastAsia" w:ascii="宋体" w:hAnsi="宋体" w:cs="宋体"/>
                <w:bCs/>
                <w:szCs w:val="21"/>
              </w:rPr>
            </w:pPr>
            <w:r>
              <w:rPr>
                <w:rFonts w:hint="eastAsia" w:ascii="宋体" w:hAnsi="宋体" w:cs="宋体"/>
                <w:bCs/>
                <w:szCs w:val="21"/>
              </w:rPr>
              <w:t>任：</w:t>
            </w:r>
          </w:p>
          <w:p w14:paraId="0C85727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EE9D83B">
            <w:pPr>
              <w:keepLines/>
              <w:widowControl/>
              <w:adjustRightInd w:val="0"/>
              <w:snapToGrid w:val="0"/>
              <w:rPr>
                <w:rFonts w:hint="eastAsia" w:ascii="宋体" w:hAnsi="宋体" w:cs="宋体"/>
                <w:bCs/>
                <w:szCs w:val="21"/>
              </w:rPr>
            </w:pPr>
            <w:r>
              <w:rPr>
                <w:rFonts w:hint="eastAsia" w:ascii="宋体" w:hAnsi="宋体" w:cs="宋体"/>
                <w:bCs/>
                <w:szCs w:val="21"/>
              </w:rPr>
              <w:t>的；</w:t>
            </w:r>
          </w:p>
          <w:p w14:paraId="1BDC435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607B89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A01B68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2F0ECA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BB4799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5F9FA1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348093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7E9D64C">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0789F2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60C757F">
            <w:pPr>
              <w:keepLines/>
              <w:widowControl/>
              <w:adjustRightInd w:val="0"/>
              <w:snapToGrid w:val="0"/>
              <w:rPr>
                <w:rFonts w:hint="eastAsia" w:ascii="宋体" w:hAnsi="宋体" w:cs="宋体"/>
                <w:bCs/>
                <w:szCs w:val="21"/>
              </w:rPr>
            </w:pPr>
          </w:p>
        </w:tc>
      </w:tr>
      <w:tr w14:paraId="6786C6E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FDECD5D">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9E18EEC">
            <w:pPr>
              <w:widowControl/>
              <w:textAlignment w:val="center"/>
              <w:rPr>
                <w:rFonts w:hint="eastAsia" w:ascii="宋体" w:hAnsi="宋体" w:cs="宋体"/>
                <w:kern w:val="0"/>
                <w:szCs w:val="21"/>
              </w:rPr>
            </w:pPr>
            <w:r>
              <w:rPr>
                <w:rFonts w:hint="eastAsia" w:ascii="宋体" w:hAnsi="宋体" w:cs="宋体"/>
                <w:kern w:val="0"/>
                <w:szCs w:val="21"/>
                <w:lang w:bidi="ar"/>
              </w:rPr>
              <w:t>行政给付</w:t>
            </w:r>
          </w:p>
        </w:tc>
        <w:tc>
          <w:tcPr>
            <w:tcW w:w="1757" w:type="dxa"/>
            <w:noWrap w:val="0"/>
            <w:vAlign w:val="center"/>
          </w:tcPr>
          <w:p w14:paraId="474D44DA">
            <w:pPr>
              <w:widowControl/>
              <w:textAlignment w:val="center"/>
              <w:rPr>
                <w:rFonts w:hint="eastAsia" w:ascii="宋体" w:hAnsi="宋体" w:cs="宋体"/>
                <w:kern w:val="0"/>
                <w:szCs w:val="21"/>
              </w:rPr>
            </w:pPr>
            <w:r>
              <w:rPr>
                <w:rFonts w:hint="eastAsia" w:ascii="宋体" w:hAnsi="宋体" w:cs="宋体"/>
                <w:kern w:val="0"/>
                <w:szCs w:val="21"/>
                <w:lang w:bidi="ar"/>
              </w:rPr>
              <w:t>受灾人员基本生活救助申请</w:t>
            </w:r>
          </w:p>
        </w:tc>
        <w:tc>
          <w:tcPr>
            <w:tcW w:w="1317" w:type="dxa"/>
            <w:noWrap w:val="0"/>
            <w:vAlign w:val="center"/>
          </w:tcPr>
          <w:p w14:paraId="16845FD5">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2EA80DD3">
            <w:pPr>
              <w:widowControl/>
              <w:textAlignment w:val="center"/>
              <w:rPr>
                <w:rFonts w:hint="eastAsia" w:ascii="宋体" w:hAnsi="宋体" w:cs="宋体"/>
                <w:kern w:val="0"/>
                <w:szCs w:val="21"/>
                <w:lang w:bidi="ar"/>
              </w:rPr>
            </w:pPr>
            <w:r>
              <w:rPr>
                <w:rFonts w:hint="eastAsia" w:ascii="宋体" w:hAnsi="宋体" w:cs="宋体"/>
                <w:kern w:val="0"/>
                <w:szCs w:val="21"/>
                <w:lang w:bidi="ar"/>
              </w:rPr>
              <w:t>1.《自然灾害救助条例》（2019年3月2日修订）第二十一条</w:t>
            </w:r>
          </w:p>
          <w:p w14:paraId="617CDFEC">
            <w:pPr>
              <w:widowControl/>
              <w:textAlignment w:val="center"/>
              <w:rPr>
                <w:rFonts w:hint="eastAsia" w:ascii="宋体" w:hAnsi="宋体" w:cs="宋体"/>
                <w:kern w:val="0"/>
                <w:szCs w:val="21"/>
              </w:rPr>
            </w:pPr>
            <w:r>
              <w:rPr>
                <w:rFonts w:hint="eastAsia" w:ascii="宋体" w:hAnsi="宋体" w:cs="宋体"/>
                <w:kern w:val="0"/>
                <w:szCs w:val="21"/>
                <w:lang w:bidi="ar"/>
              </w:rPr>
              <w:t>2.民政部《受灾人员冬春生活救助工作规程》（2015年）</w:t>
            </w:r>
          </w:p>
        </w:tc>
        <w:tc>
          <w:tcPr>
            <w:tcW w:w="3293" w:type="dxa"/>
            <w:noWrap w:val="0"/>
            <w:vAlign w:val="center"/>
          </w:tcPr>
          <w:p w14:paraId="3C096D9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12CF21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B4B7E6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D8E45A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568D9B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07F8668">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05A35CE">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41D26EF">
            <w:pPr>
              <w:keepLines/>
              <w:widowControl/>
              <w:adjustRightInd w:val="0"/>
              <w:snapToGrid w:val="0"/>
              <w:rPr>
                <w:rFonts w:hint="eastAsia" w:ascii="宋体" w:hAnsi="宋体" w:cs="宋体"/>
                <w:bCs/>
                <w:szCs w:val="21"/>
              </w:rPr>
            </w:pPr>
            <w:r>
              <w:rPr>
                <w:rFonts w:hint="eastAsia" w:ascii="宋体" w:hAnsi="宋体" w:cs="宋体"/>
                <w:bCs/>
                <w:szCs w:val="21"/>
              </w:rPr>
              <w:t>任：</w:t>
            </w:r>
          </w:p>
          <w:p w14:paraId="0D31768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A893830">
            <w:pPr>
              <w:keepLines/>
              <w:widowControl/>
              <w:adjustRightInd w:val="0"/>
              <w:snapToGrid w:val="0"/>
              <w:rPr>
                <w:rFonts w:hint="eastAsia" w:ascii="宋体" w:hAnsi="宋体" w:cs="宋体"/>
                <w:bCs/>
                <w:szCs w:val="21"/>
              </w:rPr>
            </w:pPr>
            <w:r>
              <w:rPr>
                <w:rFonts w:hint="eastAsia" w:ascii="宋体" w:hAnsi="宋体" w:cs="宋体"/>
                <w:bCs/>
                <w:szCs w:val="21"/>
              </w:rPr>
              <w:t>的；</w:t>
            </w:r>
          </w:p>
          <w:p w14:paraId="1489698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ADB9F2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ECD60F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A39FD4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ABFC1C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530C31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CE2F52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2B63BE3">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86794C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FE4EEAE">
            <w:pPr>
              <w:keepLines/>
              <w:widowControl/>
              <w:adjustRightInd w:val="0"/>
              <w:snapToGrid w:val="0"/>
              <w:rPr>
                <w:rFonts w:hint="eastAsia" w:ascii="宋体" w:hAnsi="宋体" w:cs="宋体"/>
                <w:bCs/>
                <w:szCs w:val="21"/>
              </w:rPr>
            </w:pPr>
          </w:p>
        </w:tc>
      </w:tr>
      <w:tr w14:paraId="27704B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5C909B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3FB5222">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1E291F9">
            <w:pPr>
              <w:widowControl/>
              <w:textAlignment w:val="center"/>
              <w:rPr>
                <w:rFonts w:hint="eastAsia" w:ascii="宋体" w:hAnsi="宋体" w:cs="宋体"/>
                <w:kern w:val="0"/>
                <w:szCs w:val="21"/>
              </w:rPr>
            </w:pPr>
            <w:r>
              <w:rPr>
                <w:rFonts w:hint="eastAsia" w:ascii="宋体" w:hAnsi="宋体" w:cs="宋体"/>
                <w:kern w:val="0"/>
                <w:szCs w:val="21"/>
                <w:lang w:bidi="ar"/>
              </w:rPr>
              <w:t>基层灾情信息收集、核实、报送</w:t>
            </w:r>
          </w:p>
        </w:tc>
        <w:tc>
          <w:tcPr>
            <w:tcW w:w="1317" w:type="dxa"/>
            <w:noWrap w:val="0"/>
            <w:vAlign w:val="center"/>
          </w:tcPr>
          <w:p w14:paraId="5C66E28A">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64E54529">
            <w:pPr>
              <w:widowControl/>
              <w:textAlignment w:val="center"/>
              <w:rPr>
                <w:rFonts w:hint="eastAsia" w:ascii="宋体" w:hAnsi="宋体" w:cs="宋体"/>
                <w:kern w:val="0"/>
                <w:szCs w:val="21"/>
                <w:lang w:bidi="ar"/>
              </w:rPr>
            </w:pPr>
            <w:r>
              <w:rPr>
                <w:rFonts w:hint="eastAsia" w:ascii="宋体" w:hAnsi="宋体" w:cs="宋体"/>
                <w:kern w:val="0"/>
                <w:szCs w:val="21"/>
                <w:lang w:bidi="ar"/>
              </w:rPr>
              <w:t>1.《自然灾害救助条例》（2019年3月2日修订）第五条</w:t>
            </w:r>
          </w:p>
          <w:p w14:paraId="4C9A0E7D">
            <w:pPr>
              <w:widowControl/>
              <w:textAlignment w:val="center"/>
              <w:rPr>
                <w:rFonts w:hint="eastAsia" w:ascii="宋体" w:hAnsi="宋体" w:cs="宋体"/>
                <w:kern w:val="0"/>
                <w:szCs w:val="21"/>
                <w:lang w:bidi="ar"/>
              </w:rPr>
            </w:pPr>
            <w:r>
              <w:rPr>
                <w:rFonts w:hint="eastAsia" w:ascii="宋体" w:hAnsi="宋体" w:cs="宋体"/>
                <w:kern w:val="0"/>
                <w:szCs w:val="21"/>
                <w:lang w:bidi="ar"/>
              </w:rPr>
              <w:t>2.《河北省自然灾害救助办法》（2017年12月7日河北省人民政府第124次常务会议通过）第五条、第十五条</w:t>
            </w:r>
          </w:p>
          <w:p w14:paraId="1D0B2B46">
            <w:pPr>
              <w:widowControl/>
              <w:textAlignment w:val="center"/>
              <w:rPr>
                <w:rFonts w:hint="eastAsia" w:ascii="宋体" w:hAnsi="宋体" w:cs="宋体"/>
                <w:kern w:val="0"/>
                <w:szCs w:val="21"/>
              </w:rPr>
            </w:pPr>
            <w:r>
              <w:rPr>
                <w:rFonts w:hint="eastAsia" w:ascii="宋体" w:hAnsi="宋体" w:cs="宋体"/>
                <w:kern w:val="0"/>
                <w:szCs w:val="21"/>
                <w:lang w:bidi="ar"/>
              </w:rPr>
              <w:t>3.应急管理部《自然灾害情况统计调查制度》（2020年）</w:t>
            </w:r>
          </w:p>
        </w:tc>
        <w:tc>
          <w:tcPr>
            <w:tcW w:w="3293" w:type="dxa"/>
            <w:noWrap w:val="0"/>
            <w:vAlign w:val="center"/>
          </w:tcPr>
          <w:p w14:paraId="05E8EDC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9CC661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858947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9F5739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87719F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7B0165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A541FA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005CFD3">
            <w:pPr>
              <w:keepLines/>
              <w:widowControl/>
              <w:adjustRightInd w:val="0"/>
              <w:snapToGrid w:val="0"/>
              <w:rPr>
                <w:rFonts w:hint="eastAsia" w:ascii="宋体" w:hAnsi="宋体" w:cs="宋体"/>
                <w:bCs/>
                <w:szCs w:val="21"/>
              </w:rPr>
            </w:pPr>
            <w:r>
              <w:rPr>
                <w:rFonts w:hint="eastAsia" w:ascii="宋体" w:hAnsi="宋体" w:cs="宋体"/>
                <w:bCs/>
                <w:szCs w:val="21"/>
              </w:rPr>
              <w:t>任：</w:t>
            </w:r>
          </w:p>
          <w:p w14:paraId="02CC53A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7E503D0">
            <w:pPr>
              <w:keepLines/>
              <w:widowControl/>
              <w:adjustRightInd w:val="0"/>
              <w:snapToGrid w:val="0"/>
              <w:rPr>
                <w:rFonts w:hint="eastAsia" w:ascii="宋体" w:hAnsi="宋体" w:cs="宋体"/>
                <w:bCs/>
                <w:szCs w:val="21"/>
              </w:rPr>
            </w:pPr>
            <w:r>
              <w:rPr>
                <w:rFonts w:hint="eastAsia" w:ascii="宋体" w:hAnsi="宋体" w:cs="宋体"/>
                <w:bCs/>
                <w:szCs w:val="21"/>
              </w:rPr>
              <w:t>的；</w:t>
            </w:r>
          </w:p>
          <w:p w14:paraId="497494E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74CAE1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842DFE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748109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517850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20B2D3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8BBB51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F7F4F7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EBAAD08">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2BFFBA9">
            <w:pPr>
              <w:keepLines/>
              <w:widowControl/>
              <w:adjustRightInd w:val="0"/>
              <w:snapToGrid w:val="0"/>
              <w:rPr>
                <w:rFonts w:hint="eastAsia" w:ascii="宋体" w:hAnsi="宋体" w:cs="宋体"/>
                <w:bCs/>
                <w:szCs w:val="21"/>
              </w:rPr>
            </w:pPr>
          </w:p>
        </w:tc>
      </w:tr>
      <w:tr w14:paraId="31AD6F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5BB83A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6F895F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026CBA2">
            <w:pPr>
              <w:widowControl/>
              <w:textAlignment w:val="center"/>
              <w:rPr>
                <w:rFonts w:hint="eastAsia" w:ascii="宋体" w:hAnsi="宋体" w:cs="宋体"/>
                <w:kern w:val="0"/>
                <w:szCs w:val="21"/>
              </w:rPr>
            </w:pPr>
            <w:r>
              <w:rPr>
                <w:rFonts w:hint="eastAsia" w:ascii="宋体" w:hAnsi="宋体" w:cs="宋体"/>
                <w:kern w:val="0"/>
                <w:szCs w:val="21"/>
                <w:lang w:bidi="ar"/>
              </w:rPr>
              <w:t>安全生产宣传教育和培训服务</w:t>
            </w:r>
          </w:p>
        </w:tc>
        <w:tc>
          <w:tcPr>
            <w:tcW w:w="1317" w:type="dxa"/>
            <w:noWrap w:val="0"/>
            <w:vAlign w:val="center"/>
          </w:tcPr>
          <w:p w14:paraId="3E77627D">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20171B08">
            <w:pPr>
              <w:widowControl/>
              <w:textAlignment w:val="center"/>
              <w:rPr>
                <w:rFonts w:hint="eastAsia" w:ascii="宋体" w:hAnsi="宋体" w:cs="宋体"/>
                <w:kern w:val="0"/>
                <w:szCs w:val="21"/>
              </w:rPr>
            </w:pPr>
            <w:r>
              <w:rPr>
                <w:rFonts w:hint="eastAsia" w:ascii="宋体" w:hAnsi="宋体" w:cs="宋体"/>
                <w:kern w:val="0"/>
                <w:szCs w:val="21"/>
                <w:lang w:bidi="ar"/>
              </w:rPr>
              <w:t>《中华人民共和国安全生产法》(2014年8月31日修改)第十一条</w:t>
            </w:r>
          </w:p>
        </w:tc>
        <w:tc>
          <w:tcPr>
            <w:tcW w:w="3293" w:type="dxa"/>
            <w:noWrap w:val="0"/>
            <w:vAlign w:val="center"/>
          </w:tcPr>
          <w:p w14:paraId="7EC9F23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5D2226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A767E8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195DA9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2919E9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078767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D4E487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59488A0">
            <w:pPr>
              <w:keepLines/>
              <w:widowControl/>
              <w:adjustRightInd w:val="0"/>
              <w:snapToGrid w:val="0"/>
              <w:rPr>
                <w:rFonts w:hint="eastAsia" w:ascii="宋体" w:hAnsi="宋体" w:cs="宋体"/>
                <w:bCs/>
                <w:szCs w:val="21"/>
              </w:rPr>
            </w:pPr>
            <w:r>
              <w:rPr>
                <w:rFonts w:hint="eastAsia" w:ascii="宋体" w:hAnsi="宋体" w:cs="宋体"/>
                <w:bCs/>
                <w:szCs w:val="21"/>
              </w:rPr>
              <w:t>任：</w:t>
            </w:r>
          </w:p>
          <w:p w14:paraId="2446A4EA">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0245266">
            <w:pPr>
              <w:keepLines/>
              <w:widowControl/>
              <w:adjustRightInd w:val="0"/>
              <w:snapToGrid w:val="0"/>
              <w:rPr>
                <w:rFonts w:hint="eastAsia" w:ascii="宋体" w:hAnsi="宋体" w:cs="宋体"/>
                <w:bCs/>
                <w:szCs w:val="21"/>
              </w:rPr>
            </w:pPr>
            <w:r>
              <w:rPr>
                <w:rFonts w:hint="eastAsia" w:ascii="宋体" w:hAnsi="宋体" w:cs="宋体"/>
                <w:bCs/>
                <w:szCs w:val="21"/>
              </w:rPr>
              <w:t>的；</w:t>
            </w:r>
          </w:p>
          <w:p w14:paraId="447005E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840000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762AAE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B6E9B10">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B41175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72659E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A59A42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B10943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971DA8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922AD72">
            <w:pPr>
              <w:keepLines/>
              <w:widowControl/>
              <w:adjustRightInd w:val="0"/>
              <w:snapToGrid w:val="0"/>
              <w:rPr>
                <w:rFonts w:hint="eastAsia" w:ascii="宋体" w:hAnsi="宋体" w:cs="宋体"/>
                <w:bCs/>
                <w:szCs w:val="21"/>
              </w:rPr>
            </w:pPr>
          </w:p>
        </w:tc>
      </w:tr>
      <w:tr w14:paraId="0E11DF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54C707D">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4F5484E7">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F720260">
            <w:pPr>
              <w:widowControl/>
              <w:textAlignment w:val="center"/>
              <w:rPr>
                <w:rFonts w:hint="eastAsia" w:ascii="宋体" w:hAnsi="宋体" w:cs="宋体"/>
                <w:kern w:val="0"/>
                <w:szCs w:val="21"/>
              </w:rPr>
            </w:pPr>
            <w:r>
              <w:rPr>
                <w:rFonts w:hint="eastAsia" w:ascii="宋体" w:hAnsi="宋体" w:cs="宋体"/>
                <w:kern w:val="0"/>
                <w:szCs w:val="21"/>
                <w:lang w:bidi="ar"/>
              </w:rPr>
              <w:t>救灾捐赠款物代收</w:t>
            </w:r>
          </w:p>
        </w:tc>
        <w:tc>
          <w:tcPr>
            <w:tcW w:w="1317" w:type="dxa"/>
            <w:noWrap w:val="0"/>
            <w:vAlign w:val="center"/>
          </w:tcPr>
          <w:p w14:paraId="69EAC805">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353BA2AB">
            <w:pPr>
              <w:widowControl/>
              <w:textAlignment w:val="center"/>
              <w:rPr>
                <w:rFonts w:hint="eastAsia" w:ascii="宋体" w:hAnsi="宋体" w:cs="宋体"/>
                <w:kern w:val="0"/>
                <w:szCs w:val="21"/>
              </w:rPr>
            </w:pPr>
            <w:r>
              <w:rPr>
                <w:rFonts w:hint="eastAsia" w:ascii="宋体" w:hAnsi="宋体" w:cs="宋体"/>
                <w:kern w:val="0"/>
                <w:szCs w:val="21"/>
                <w:lang w:bidi="ar"/>
              </w:rPr>
              <w:t>《救灾捐赠管理暂行办法》（2000年5月12日）第九条</w:t>
            </w:r>
          </w:p>
        </w:tc>
        <w:tc>
          <w:tcPr>
            <w:tcW w:w="3293" w:type="dxa"/>
            <w:noWrap w:val="0"/>
            <w:vAlign w:val="center"/>
          </w:tcPr>
          <w:p w14:paraId="154CC4A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434B24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CE5CE9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60360B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B3E73F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CA313A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32764F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2536B2D">
            <w:pPr>
              <w:keepLines/>
              <w:widowControl/>
              <w:adjustRightInd w:val="0"/>
              <w:snapToGrid w:val="0"/>
              <w:rPr>
                <w:rFonts w:hint="eastAsia" w:ascii="宋体" w:hAnsi="宋体" w:cs="宋体"/>
                <w:bCs/>
                <w:szCs w:val="21"/>
              </w:rPr>
            </w:pPr>
            <w:r>
              <w:rPr>
                <w:rFonts w:hint="eastAsia" w:ascii="宋体" w:hAnsi="宋体" w:cs="宋体"/>
                <w:bCs/>
                <w:szCs w:val="21"/>
              </w:rPr>
              <w:t>任：</w:t>
            </w:r>
          </w:p>
          <w:p w14:paraId="266DA3D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C464ED9">
            <w:pPr>
              <w:keepLines/>
              <w:widowControl/>
              <w:adjustRightInd w:val="0"/>
              <w:snapToGrid w:val="0"/>
              <w:rPr>
                <w:rFonts w:hint="eastAsia" w:ascii="宋体" w:hAnsi="宋体" w:cs="宋体"/>
                <w:bCs/>
                <w:szCs w:val="21"/>
              </w:rPr>
            </w:pPr>
            <w:r>
              <w:rPr>
                <w:rFonts w:hint="eastAsia" w:ascii="宋体" w:hAnsi="宋体" w:cs="宋体"/>
                <w:bCs/>
                <w:szCs w:val="21"/>
              </w:rPr>
              <w:t>的；</w:t>
            </w:r>
          </w:p>
          <w:p w14:paraId="0C4BF05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A705A5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E38604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2E36BC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608407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1B5CA9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A7EAA1F">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6FC6A8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17AB73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71E1409">
            <w:pPr>
              <w:keepLines/>
              <w:widowControl/>
              <w:adjustRightInd w:val="0"/>
              <w:snapToGrid w:val="0"/>
              <w:rPr>
                <w:rFonts w:hint="eastAsia" w:ascii="宋体" w:hAnsi="宋体" w:cs="宋体"/>
                <w:bCs/>
                <w:szCs w:val="21"/>
              </w:rPr>
            </w:pPr>
          </w:p>
        </w:tc>
      </w:tr>
      <w:tr w14:paraId="36A1DF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38C9BD4">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62C7C8D">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7216F24">
            <w:pPr>
              <w:widowControl/>
              <w:textAlignment w:val="center"/>
              <w:rPr>
                <w:rFonts w:hint="eastAsia" w:ascii="宋体" w:hAnsi="宋体" w:cs="宋体"/>
                <w:kern w:val="0"/>
                <w:szCs w:val="21"/>
              </w:rPr>
            </w:pPr>
            <w:r>
              <w:rPr>
                <w:rFonts w:hint="eastAsia" w:ascii="宋体" w:hAnsi="宋体" w:cs="宋体"/>
                <w:kern w:val="0"/>
                <w:szCs w:val="21"/>
                <w:lang w:bidi="ar"/>
              </w:rPr>
              <w:t>救灾捐赠凭证出具</w:t>
            </w:r>
          </w:p>
        </w:tc>
        <w:tc>
          <w:tcPr>
            <w:tcW w:w="1317" w:type="dxa"/>
            <w:noWrap w:val="0"/>
            <w:vAlign w:val="center"/>
          </w:tcPr>
          <w:p w14:paraId="3ACFB5C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AA219D9">
            <w:pPr>
              <w:widowControl/>
              <w:textAlignment w:val="center"/>
              <w:rPr>
                <w:rFonts w:hint="eastAsia" w:ascii="宋体" w:hAnsi="宋体" w:cs="宋体"/>
                <w:kern w:val="0"/>
                <w:szCs w:val="21"/>
              </w:rPr>
            </w:pPr>
            <w:r>
              <w:rPr>
                <w:rFonts w:hint="eastAsia" w:ascii="宋体" w:hAnsi="宋体" w:cs="宋体"/>
                <w:kern w:val="0"/>
                <w:szCs w:val="21"/>
                <w:lang w:bidi="ar"/>
              </w:rPr>
              <w:t>《救灾捐赠管理暂行办法》（2000年5月12日）第十三条</w:t>
            </w:r>
          </w:p>
        </w:tc>
        <w:tc>
          <w:tcPr>
            <w:tcW w:w="3293" w:type="dxa"/>
            <w:noWrap w:val="0"/>
            <w:vAlign w:val="center"/>
          </w:tcPr>
          <w:p w14:paraId="19E20C3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780727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BE8627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221AD8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A5F3C4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A22E79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E8EC85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E6CB6C1">
            <w:pPr>
              <w:keepLines/>
              <w:widowControl/>
              <w:adjustRightInd w:val="0"/>
              <w:snapToGrid w:val="0"/>
              <w:rPr>
                <w:rFonts w:hint="eastAsia" w:ascii="宋体" w:hAnsi="宋体" w:cs="宋体"/>
                <w:bCs/>
                <w:szCs w:val="21"/>
              </w:rPr>
            </w:pPr>
            <w:r>
              <w:rPr>
                <w:rFonts w:hint="eastAsia" w:ascii="宋体" w:hAnsi="宋体" w:cs="宋体"/>
                <w:bCs/>
                <w:szCs w:val="21"/>
              </w:rPr>
              <w:t>任：</w:t>
            </w:r>
          </w:p>
          <w:p w14:paraId="64792AB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E356213">
            <w:pPr>
              <w:keepLines/>
              <w:widowControl/>
              <w:adjustRightInd w:val="0"/>
              <w:snapToGrid w:val="0"/>
              <w:rPr>
                <w:rFonts w:hint="eastAsia" w:ascii="宋体" w:hAnsi="宋体" w:cs="宋体"/>
                <w:bCs/>
                <w:szCs w:val="21"/>
              </w:rPr>
            </w:pPr>
            <w:r>
              <w:rPr>
                <w:rFonts w:hint="eastAsia" w:ascii="宋体" w:hAnsi="宋体" w:cs="宋体"/>
                <w:bCs/>
                <w:szCs w:val="21"/>
              </w:rPr>
              <w:t>的；</w:t>
            </w:r>
          </w:p>
          <w:p w14:paraId="2269DC2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FE7216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6B66A1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646F21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390D9A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871D29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CF6B1B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43140AC">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D57E5A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1B5140E">
            <w:pPr>
              <w:keepLines/>
              <w:widowControl/>
              <w:adjustRightInd w:val="0"/>
              <w:snapToGrid w:val="0"/>
              <w:rPr>
                <w:rFonts w:hint="eastAsia" w:ascii="宋体" w:hAnsi="宋体" w:cs="宋体"/>
                <w:bCs/>
                <w:szCs w:val="21"/>
              </w:rPr>
            </w:pPr>
          </w:p>
        </w:tc>
      </w:tr>
      <w:tr w14:paraId="781C4A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C1CD84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6701083">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18D83A60">
            <w:pPr>
              <w:widowControl/>
              <w:textAlignment w:val="center"/>
              <w:rPr>
                <w:rFonts w:hint="eastAsia" w:ascii="宋体" w:hAnsi="宋体" w:cs="宋体"/>
                <w:kern w:val="0"/>
                <w:szCs w:val="21"/>
              </w:rPr>
            </w:pPr>
            <w:r>
              <w:rPr>
                <w:rFonts w:hint="eastAsia" w:ascii="宋体" w:hAnsi="宋体" w:cs="宋体"/>
                <w:kern w:val="0"/>
                <w:szCs w:val="21"/>
              </w:rPr>
              <w:t>个体工商户注册、变更、注销登记（</w:t>
            </w:r>
            <w:r>
              <w:rPr>
                <w:rFonts w:hint="eastAsia" w:ascii="宋体" w:hAnsi="宋体" w:cs="宋体"/>
                <w:kern w:val="0"/>
                <w:szCs w:val="21"/>
                <w:lang w:bidi="ar"/>
              </w:rPr>
              <w:t>个体工商户注册登记</w:t>
            </w:r>
            <w:r>
              <w:rPr>
                <w:rFonts w:hint="eastAsia" w:ascii="宋体" w:hAnsi="宋体" w:cs="宋体"/>
                <w:kern w:val="0"/>
                <w:szCs w:val="21"/>
              </w:rPr>
              <w:t>）</w:t>
            </w:r>
          </w:p>
          <w:p w14:paraId="7C13693F">
            <w:pPr>
              <w:widowControl/>
              <w:textAlignment w:val="center"/>
              <w:rPr>
                <w:rFonts w:hint="eastAsia" w:ascii="宋体" w:hAnsi="宋体" w:cs="宋体"/>
                <w:kern w:val="0"/>
                <w:szCs w:val="21"/>
              </w:rPr>
            </w:pPr>
          </w:p>
        </w:tc>
        <w:tc>
          <w:tcPr>
            <w:tcW w:w="1317" w:type="dxa"/>
            <w:noWrap w:val="0"/>
            <w:vAlign w:val="center"/>
          </w:tcPr>
          <w:p w14:paraId="527514D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0174632">
            <w:pPr>
              <w:widowControl/>
              <w:textAlignment w:val="center"/>
              <w:rPr>
                <w:rFonts w:hint="eastAsia" w:ascii="宋体" w:hAnsi="宋体" w:cs="宋体"/>
                <w:kern w:val="0"/>
                <w:szCs w:val="21"/>
              </w:rPr>
            </w:pPr>
            <w:r>
              <w:rPr>
                <w:rFonts w:hint="eastAsia" w:ascii="宋体" w:hAnsi="宋体" w:cs="宋体"/>
                <w:kern w:val="0"/>
                <w:szCs w:val="21"/>
                <w:lang w:bidi="ar"/>
              </w:rPr>
              <w:t>《个体工商户条例》（2016年2月6日修订）第三条、第八条</w:t>
            </w:r>
          </w:p>
        </w:tc>
        <w:tc>
          <w:tcPr>
            <w:tcW w:w="3293" w:type="dxa"/>
            <w:noWrap w:val="0"/>
            <w:vAlign w:val="center"/>
          </w:tcPr>
          <w:p w14:paraId="1FC9E68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10F937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CD31D7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FA824B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7CA121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F444EA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A3F8D4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7BC2E06">
            <w:pPr>
              <w:keepLines/>
              <w:widowControl/>
              <w:adjustRightInd w:val="0"/>
              <w:snapToGrid w:val="0"/>
              <w:rPr>
                <w:rFonts w:hint="eastAsia" w:ascii="宋体" w:hAnsi="宋体" w:cs="宋体"/>
                <w:bCs/>
                <w:szCs w:val="21"/>
              </w:rPr>
            </w:pPr>
            <w:r>
              <w:rPr>
                <w:rFonts w:hint="eastAsia" w:ascii="宋体" w:hAnsi="宋体" w:cs="宋体"/>
                <w:bCs/>
                <w:szCs w:val="21"/>
              </w:rPr>
              <w:t>任：</w:t>
            </w:r>
          </w:p>
          <w:p w14:paraId="1E4BC0E5">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95AA964">
            <w:pPr>
              <w:keepLines/>
              <w:widowControl/>
              <w:adjustRightInd w:val="0"/>
              <w:snapToGrid w:val="0"/>
              <w:rPr>
                <w:rFonts w:hint="eastAsia" w:ascii="宋体" w:hAnsi="宋体" w:cs="宋体"/>
                <w:bCs/>
                <w:szCs w:val="21"/>
              </w:rPr>
            </w:pPr>
            <w:r>
              <w:rPr>
                <w:rFonts w:hint="eastAsia" w:ascii="宋体" w:hAnsi="宋体" w:cs="宋体"/>
                <w:bCs/>
                <w:szCs w:val="21"/>
              </w:rPr>
              <w:t>的；</w:t>
            </w:r>
          </w:p>
          <w:p w14:paraId="6B38C94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4A1068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3E43B1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FECA02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797256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47432A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F403EA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BB3DA7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8AF317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5E531D3">
            <w:pPr>
              <w:keepLines/>
              <w:widowControl/>
              <w:adjustRightInd w:val="0"/>
              <w:snapToGrid w:val="0"/>
              <w:rPr>
                <w:rFonts w:hint="eastAsia" w:ascii="宋体" w:hAnsi="宋体" w:cs="宋体"/>
                <w:bCs/>
                <w:szCs w:val="21"/>
              </w:rPr>
            </w:pPr>
          </w:p>
        </w:tc>
      </w:tr>
      <w:tr w14:paraId="485928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945677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889A3AA">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7839B422">
            <w:pPr>
              <w:widowControl/>
              <w:textAlignment w:val="center"/>
              <w:rPr>
                <w:rFonts w:hint="eastAsia" w:ascii="宋体" w:hAnsi="宋体" w:cs="宋体"/>
                <w:kern w:val="0"/>
                <w:szCs w:val="21"/>
              </w:rPr>
            </w:pPr>
            <w:r>
              <w:rPr>
                <w:rFonts w:hint="eastAsia" w:ascii="宋体" w:hAnsi="宋体" w:cs="宋体"/>
                <w:kern w:val="0"/>
                <w:szCs w:val="21"/>
              </w:rPr>
              <w:t>个体工商户注册、变更、注销登记（</w:t>
            </w:r>
            <w:r>
              <w:rPr>
                <w:rFonts w:hint="eastAsia" w:ascii="宋体" w:hAnsi="宋体" w:cs="宋体"/>
                <w:kern w:val="0"/>
                <w:szCs w:val="21"/>
                <w:lang w:bidi="ar"/>
              </w:rPr>
              <w:t>个体工商户变更登记</w:t>
            </w:r>
            <w:r>
              <w:rPr>
                <w:rFonts w:hint="eastAsia" w:ascii="宋体" w:hAnsi="宋体" w:cs="宋体"/>
                <w:kern w:val="0"/>
                <w:szCs w:val="21"/>
              </w:rPr>
              <w:t>）</w:t>
            </w:r>
          </w:p>
          <w:p w14:paraId="3C604EA8">
            <w:pPr>
              <w:widowControl/>
              <w:textAlignment w:val="center"/>
              <w:rPr>
                <w:rFonts w:hint="eastAsia" w:ascii="宋体" w:hAnsi="宋体" w:cs="宋体"/>
                <w:kern w:val="0"/>
                <w:szCs w:val="21"/>
              </w:rPr>
            </w:pPr>
          </w:p>
        </w:tc>
        <w:tc>
          <w:tcPr>
            <w:tcW w:w="1317" w:type="dxa"/>
            <w:noWrap w:val="0"/>
            <w:vAlign w:val="center"/>
          </w:tcPr>
          <w:p w14:paraId="2C350FC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353249D">
            <w:pPr>
              <w:widowControl/>
              <w:textAlignment w:val="center"/>
              <w:rPr>
                <w:rFonts w:hint="eastAsia" w:ascii="宋体" w:hAnsi="宋体" w:cs="宋体"/>
                <w:kern w:val="0"/>
                <w:szCs w:val="21"/>
              </w:rPr>
            </w:pPr>
            <w:r>
              <w:rPr>
                <w:rFonts w:hint="eastAsia" w:ascii="宋体" w:hAnsi="宋体" w:cs="宋体"/>
                <w:kern w:val="0"/>
                <w:szCs w:val="21"/>
                <w:lang w:bidi="ar"/>
              </w:rPr>
              <w:t>《个体工商户条例》（2016年2月6日修订）第三条、第十条</w:t>
            </w:r>
          </w:p>
        </w:tc>
        <w:tc>
          <w:tcPr>
            <w:tcW w:w="3293" w:type="dxa"/>
            <w:noWrap w:val="0"/>
            <w:vAlign w:val="center"/>
          </w:tcPr>
          <w:p w14:paraId="2A3CDEC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06C572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7052EC8">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1DBEA4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5FB9C2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A183B5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6FC627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356CBE7">
            <w:pPr>
              <w:keepLines/>
              <w:widowControl/>
              <w:adjustRightInd w:val="0"/>
              <w:snapToGrid w:val="0"/>
              <w:rPr>
                <w:rFonts w:hint="eastAsia" w:ascii="宋体" w:hAnsi="宋体" w:cs="宋体"/>
                <w:bCs/>
                <w:szCs w:val="21"/>
              </w:rPr>
            </w:pPr>
            <w:r>
              <w:rPr>
                <w:rFonts w:hint="eastAsia" w:ascii="宋体" w:hAnsi="宋体" w:cs="宋体"/>
                <w:bCs/>
                <w:szCs w:val="21"/>
              </w:rPr>
              <w:t>任：</w:t>
            </w:r>
          </w:p>
          <w:p w14:paraId="3F98E34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F725B6A">
            <w:pPr>
              <w:keepLines/>
              <w:widowControl/>
              <w:adjustRightInd w:val="0"/>
              <w:snapToGrid w:val="0"/>
              <w:rPr>
                <w:rFonts w:hint="eastAsia" w:ascii="宋体" w:hAnsi="宋体" w:cs="宋体"/>
                <w:bCs/>
                <w:szCs w:val="21"/>
              </w:rPr>
            </w:pPr>
            <w:r>
              <w:rPr>
                <w:rFonts w:hint="eastAsia" w:ascii="宋体" w:hAnsi="宋体" w:cs="宋体"/>
                <w:bCs/>
                <w:szCs w:val="21"/>
              </w:rPr>
              <w:t>的；</w:t>
            </w:r>
          </w:p>
          <w:p w14:paraId="79FC6BC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7F0EE2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D4E42B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C88373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8767F4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CEAE2E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4BA6D0C">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9F567B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4D42E0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D6436DB">
            <w:pPr>
              <w:keepLines/>
              <w:widowControl/>
              <w:adjustRightInd w:val="0"/>
              <w:snapToGrid w:val="0"/>
              <w:rPr>
                <w:rFonts w:hint="eastAsia" w:ascii="宋体" w:hAnsi="宋体" w:cs="宋体"/>
                <w:bCs/>
                <w:szCs w:val="21"/>
              </w:rPr>
            </w:pPr>
          </w:p>
        </w:tc>
      </w:tr>
      <w:tr w14:paraId="3C5A31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C585C1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F4FADB8">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1A4DA3A7">
            <w:pPr>
              <w:widowControl/>
              <w:textAlignment w:val="center"/>
              <w:rPr>
                <w:rFonts w:hint="eastAsia" w:ascii="宋体" w:hAnsi="宋体" w:cs="宋体"/>
                <w:kern w:val="0"/>
                <w:szCs w:val="21"/>
              </w:rPr>
            </w:pPr>
            <w:r>
              <w:rPr>
                <w:rFonts w:hint="eastAsia" w:ascii="宋体" w:hAnsi="宋体" w:cs="宋体"/>
                <w:kern w:val="0"/>
                <w:szCs w:val="21"/>
              </w:rPr>
              <w:t>个体工商户注册、变更、注销登记（</w:t>
            </w:r>
            <w:r>
              <w:rPr>
                <w:rFonts w:hint="eastAsia" w:ascii="宋体" w:hAnsi="宋体" w:cs="宋体"/>
                <w:kern w:val="0"/>
                <w:szCs w:val="21"/>
                <w:lang w:bidi="ar"/>
              </w:rPr>
              <w:t>个体工商户注销登记</w:t>
            </w:r>
            <w:r>
              <w:rPr>
                <w:rFonts w:hint="eastAsia" w:ascii="宋体" w:hAnsi="宋体" w:cs="宋体"/>
                <w:kern w:val="0"/>
                <w:szCs w:val="21"/>
              </w:rPr>
              <w:t>）</w:t>
            </w:r>
          </w:p>
          <w:p w14:paraId="714C9446">
            <w:pPr>
              <w:rPr>
                <w:rFonts w:hint="eastAsia" w:ascii="宋体" w:hAnsi="宋体" w:cs="宋体"/>
                <w:kern w:val="0"/>
                <w:szCs w:val="21"/>
              </w:rPr>
            </w:pPr>
          </w:p>
        </w:tc>
        <w:tc>
          <w:tcPr>
            <w:tcW w:w="1317" w:type="dxa"/>
            <w:noWrap w:val="0"/>
            <w:vAlign w:val="center"/>
          </w:tcPr>
          <w:p w14:paraId="512B965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9492B7C">
            <w:pPr>
              <w:widowControl/>
              <w:textAlignment w:val="center"/>
              <w:rPr>
                <w:rFonts w:hint="eastAsia" w:ascii="宋体" w:hAnsi="宋体" w:cs="宋体"/>
                <w:kern w:val="0"/>
                <w:szCs w:val="21"/>
              </w:rPr>
            </w:pPr>
            <w:r>
              <w:rPr>
                <w:rFonts w:hint="eastAsia" w:ascii="宋体" w:hAnsi="宋体" w:cs="宋体"/>
                <w:kern w:val="0"/>
                <w:szCs w:val="21"/>
                <w:lang w:bidi="ar"/>
              </w:rPr>
              <w:t>《个体工商户条例》（2016年2月6日修订）第三条、第十二条</w:t>
            </w:r>
          </w:p>
        </w:tc>
        <w:tc>
          <w:tcPr>
            <w:tcW w:w="3293" w:type="dxa"/>
            <w:noWrap w:val="0"/>
            <w:vAlign w:val="center"/>
          </w:tcPr>
          <w:p w14:paraId="258B6CC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A681B9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202718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622388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55F533A">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D72CA9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6DD91F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0249066">
            <w:pPr>
              <w:keepLines/>
              <w:widowControl/>
              <w:adjustRightInd w:val="0"/>
              <w:snapToGrid w:val="0"/>
              <w:rPr>
                <w:rFonts w:hint="eastAsia" w:ascii="宋体" w:hAnsi="宋体" w:cs="宋体"/>
                <w:bCs/>
                <w:szCs w:val="21"/>
              </w:rPr>
            </w:pPr>
            <w:r>
              <w:rPr>
                <w:rFonts w:hint="eastAsia" w:ascii="宋体" w:hAnsi="宋体" w:cs="宋体"/>
                <w:bCs/>
                <w:szCs w:val="21"/>
              </w:rPr>
              <w:t>任：</w:t>
            </w:r>
          </w:p>
          <w:p w14:paraId="2148A6E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934C091">
            <w:pPr>
              <w:keepLines/>
              <w:widowControl/>
              <w:adjustRightInd w:val="0"/>
              <w:snapToGrid w:val="0"/>
              <w:rPr>
                <w:rFonts w:hint="eastAsia" w:ascii="宋体" w:hAnsi="宋体" w:cs="宋体"/>
                <w:bCs/>
                <w:szCs w:val="21"/>
              </w:rPr>
            </w:pPr>
            <w:r>
              <w:rPr>
                <w:rFonts w:hint="eastAsia" w:ascii="宋体" w:hAnsi="宋体" w:cs="宋体"/>
                <w:bCs/>
                <w:szCs w:val="21"/>
              </w:rPr>
              <w:t>的；</w:t>
            </w:r>
          </w:p>
          <w:p w14:paraId="77EF6DB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96FA0B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C2387A4">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FE2D5F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0338564">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A586B0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C3DCBF4">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762F53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D6AA2F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BB46C6B">
            <w:pPr>
              <w:keepLines/>
              <w:widowControl/>
              <w:adjustRightInd w:val="0"/>
              <w:snapToGrid w:val="0"/>
              <w:rPr>
                <w:rFonts w:hint="eastAsia" w:ascii="宋体" w:hAnsi="宋体" w:cs="宋体"/>
                <w:bCs/>
                <w:szCs w:val="21"/>
              </w:rPr>
            </w:pPr>
          </w:p>
        </w:tc>
      </w:tr>
      <w:tr w14:paraId="446BB2B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5E4368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9C2643A">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F0B6E65">
            <w:pPr>
              <w:widowControl/>
              <w:textAlignment w:val="center"/>
              <w:rPr>
                <w:rFonts w:hint="eastAsia" w:ascii="宋体" w:hAnsi="宋体" w:cs="宋体"/>
                <w:kern w:val="0"/>
                <w:szCs w:val="21"/>
              </w:rPr>
            </w:pPr>
            <w:r>
              <w:rPr>
                <w:rFonts w:hint="eastAsia" w:ascii="宋体" w:hAnsi="宋体" w:cs="宋体"/>
                <w:kern w:val="0"/>
                <w:szCs w:val="21"/>
                <w:lang w:bidi="ar"/>
              </w:rPr>
              <w:t>企业设立、变更、注销登记（</w:t>
            </w:r>
            <w:r>
              <w:rPr>
                <w:rFonts w:hint="eastAsia" w:ascii="宋体" w:hAnsi="宋体" w:cs="宋体"/>
                <w:kern w:val="0"/>
                <w:szCs w:val="21"/>
              </w:rPr>
              <w:t>有限责任公司登记</w:t>
            </w:r>
            <w:r>
              <w:rPr>
                <w:rFonts w:hint="eastAsia" w:ascii="宋体" w:hAnsi="宋体" w:cs="宋体"/>
                <w:kern w:val="0"/>
                <w:szCs w:val="21"/>
                <w:lang w:bidi="ar"/>
              </w:rPr>
              <w:t>）</w:t>
            </w:r>
          </w:p>
          <w:p w14:paraId="6D600F69">
            <w:pPr>
              <w:widowControl/>
              <w:textAlignment w:val="center"/>
              <w:rPr>
                <w:rFonts w:hint="eastAsia" w:ascii="宋体" w:hAnsi="宋体" w:cs="宋体"/>
                <w:kern w:val="0"/>
                <w:szCs w:val="21"/>
              </w:rPr>
            </w:pPr>
          </w:p>
        </w:tc>
        <w:tc>
          <w:tcPr>
            <w:tcW w:w="1317" w:type="dxa"/>
            <w:noWrap w:val="0"/>
            <w:vAlign w:val="center"/>
          </w:tcPr>
          <w:p w14:paraId="4962E52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7553BFE">
            <w:pPr>
              <w:widowControl/>
              <w:textAlignment w:val="center"/>
              <w:rPr>
                <w:rFonts w:hint="eastAsia" w:ascii="宋体" w:hAnsi="宋体" w:cs="宋体"/>
                <w:kern w:val="0"/>
                <w:szCs w:val="21"/>
              </w:rPr>
            </w:pPr>
            <w:r>
              <w:rPr>
                <w:rFonts w:hint="eastAsia" w:ascii="宋体" w:hAnsi="宋体" w:cs="宋体"/>
                <w:kern w:val="0"/>
                <w:szCs w:val="21"/>
              </w:rPr>
              <w:t>1.《中华人民共和国公司法》（2018年10月26日修正）第六条、第七条、第十二条、第十三条</w:t>
            </w:r>
          </w:p>
          <w:p w14:paraId="74AA9E84">
            <w:pPr>
              <w:widowControl/>
              <w:textAlignment w:val="center"/>
              <w:rPr>
                <w:rFonts w:hint="eastAsia" w:ascii="宋体" w:hAnsi="宋体" w:cs="宋体"/>
                <w:kern w:val="0"/>
                <w:szCs w:val="21"/>
              </w:rPr>
            </w:pPr>
            <w:r>
              <w:rPr>
                <w:rFonts w:hint="eastAsia" w:ascii="宋体" w:hAnsi="宋体" w:cs="宋体"/>
                <w:kern w:val="0"/>
                <w:szCs w:val="21"/>
              </w:rPr>
              <w:t>2.《中华人民共和国公司登记管理条例》（2016年2月6日修正）第四十二条</w:t>
            </w:r>
          </w:p>
        </w:tc>
        <w:tc>
          <w:tcPr>
            <w:tcW w:w="3293" w:type="dxa"/>
            <w:noWrap w:val="0"/>
            <w:vAlign w:val="center"/>
          </w:tcPr>
          <w:p w14:paraId="356EB3E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1012D6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845DD5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C44D8F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3CC8E0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EBF8C6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9574B6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7277ABD">
            <w:pPr>
              <w:keepLines/>
              <w:widowControl/>
              <w:adjustRightInd w:val="0"/>
              <w:snapToGrid w:val="0"/>
              <w:rPr>
                <w:rFonts w:hint="eastAsia" w:ascii="宋体" w:hAnsi="宋体" w:cs="宋体"/>
                <w:bCs/>
                <w:szCs w:val="21"/>
              </w:rPr>
            </w:pPr>
            <w:r>
              <w:rPr>
                <w:rFonts w:hint="eastAsia" w:ascii="宋体" w:hAnsi="宋体" w:cs="宋体"/>
                <w:bCs/>
                <w:szCs w:val="21"/>
              </w:rPr>
              <w:t>任：</w:t>
            </w:r>
          </w:p>
          <w:p w14:paraId="330B1E9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AB43AD8">
            <w:pPr>
              <w:keepLines/>
              <w:widowControl/>
              <w:adjustRightInd w:val="0"/>
              <w:snapToGrid w:val="0"/>
              <w:rPr>
                <w:rFonts w:hint="eastAsia" w:ascii="宋体" w:hAnsi="宋体" w:cs="宋体"/>
                <w:bCs/>
                <w:szCs w:val="21"/>
              </w:rPr>
            </w:pPr>
            <w:r>
              <w:rPr>
                <w:rFonts w:hint="eastAsia" w:ascii="宋体" w:hAnsi="宋体" w:cs="宋体"/>
                <w:bCs/>
                <w:szCs w:val="21"/>
              </w:rPr>
              <w:t>的；</w:t>
            </w:r>
          </w:p>
          <w:p w14:paraId="038800D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4E0A7C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FE0E25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4E14E8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9695D3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E62D9B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3FEFD7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6DAFFA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9A81D8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ECE399C">
            <w:pPr>
              <w:keepLines/>
              <w:widowControl/>
              <w:adjustRightInd w:val="0"/>
              <w:snapToGrid w:val="0"/>
              <w:rPr>
                <w:rFonts w:hint="eastAsia" w:ascii="宋体" w:hAnsi="宋体" w:cs="宋体"/>
                <w:bCs/>
                <w:color w:val="000000"/>
                <w:szCs w:val="21"/>
              </w:rPr>
            </w:pPr>
          </w:p>
        </w:tc>
      </w:tr>
      <w:tr w14:paraId="1F4E12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69C943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4B89ED5">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6606B21D">
            <w:pPr>
              <w:widowControl/>
              <w:textAlignment w:val="center"/>
              <w:rPr>
                <w:rFonts w:hint="eastAsia" w:ascii="宋体" w:hAnsi="宋体" w:cs="宋体"/>
                <w:kern w:val="0"/>
                <w:szCs w:val="21"/>
                <w:lang w:bidi="ar"/>
              </w:rPr>
            </w:pPr>
            <w:r>
              <w:rPr>
                <w:rFonts w:hint="eastAsia" w:ascii="宋体" w:hAnsi="宋体" w:cs="宋体"/>
                <w:kern w:val="0"/>
                <w:szCs w:val="21"/>
                <w:lang w:bidi="ar"/>
              </w:rPr>
              <w:t>食品（含保健食品）经营许可（食品销售经营许可）</w:t>
            </w:r>
          </w:p>
          <w:p w14:paraId="70998665">
            <w:pPr>
              <w:widowControl/>
              <w:textAlignment w:val="center"/>
              <w:rPr>
                <w:rFonts w:hint="eastAsia" w:ascii="宋体" w:hAnsi="宋体" w:cs="宋体"/>
                <w:kern w:val="0"/>
                <w:szCs w:val="21"/>
                <w:lang w:bidi="ar"/>
              </w:rPr>
            </w:pPr>
          </w:p>
        </w:tc>
        <w:tc>
          <w:tcPr>
            <w:tcW w:w="1317" w:type="dxa"/>
            <w:noWrap w:val="0"/>
            <w:vAlign w:val="center"/>
          </w:tcPr>
          <w:p w14:paraId="40BD815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15EBF34">
            <w:pPr>
              <w:widowControl/>
              <w:textAlignment w:val="center"/>
              <w:rPr>
                <w:rFonts w:hint="eastAsia" w:ascii="宋体" w:hAnsi="宋体" w:cs="宋体"/>
                <w:kern w:val="0"/>
                <w:szCs w:val="21"/>
                <w:lang w:bidi="ar"/>
              </w:rPr>
            </w:pPr>
            <w:r>
              <w:rPr>
                <w:rFonts w:hint="eastAsia" w:ascii="宋体" w:hAnsi="宋体" w:cs="宋体"/>
                <w:kern w:val="0"/>
                <w:szCs w:val="21"/>
                <w:lang w:bidi="ar"/>
              </w:rPr>
              <w:t>1.《中华人民共和国食品安全法》（2018年12月29日修正）第三十五条</w:t>
            </w:r>
          </w:p>
          <w:p w14:paraId="78D1D8B9">
            <w:pPr>
              <w:widowControl/>
              <w:textAlignment w:val="center"/>
              <w:rPr>
                <w:rFonts w:hint="eastAsia" w:ascii="宋体" w:hAnsi="宋体" w:cs="宋体"/>
                <w:kern w:val="0"/>
                <w:szCs w:val="21"/>
                <w:lang w:bidi="ar"/>
              </w:rPr>
            </w:pPr>
            <w:r>
              <w:rPr>
                <w:rFonts w:hint="eastAsia" w:ascii="宋体" w:hAnsi="宋体" w:cs="宋体"/>
                <w:kern w:val="0"/>
                <w:szCs w:val="21"/>
                <w:lang w:bidi="ar"/>
              </w:rPr>
              <w:t>2.《食品经营许可管理办法》</w:t>
            </w:r>
            <w:r>
              <w:rPr>
                <w:rFonts w:hint="eastAsia" w:ascii="宋体" w:hAnsi="宋体" w:cs="宋体"/>
                <w:kern w:val="0"/>
                <w:szCs w:val="21"/>
              </w:rPr>
              <w:t>（2017年11月17日修正）</w:t>
            </w:r>
            <w:r>
              <w:rPr>
                <w:rFonts w:hint="eastAsia" w:ascii="宋体" w:hAnsi="宋体" w:cs="宋体"/>
                <w:kern w:val="0"/>
                <w:szCs w:val="21"/>
                <w:lang w:bidi="ar"/>
              </w:rPr>
              <w:t>第十条</w:t>
            </w:r>
          </w:p>
        </w:tc>
        <w:tc>
          <w:tcPr>
            <w:tcW w:w="3293" w:type="dxa"/>
            <w:noWrap w:val="0"/>
            <w:vAlign w:val="center"/>
          </w:tcPr>
          <w:p w14:paraId="7AE826C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88BD17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7F7D0D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2B5740C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5B525C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16422D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192755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B6414F8">
            <w:pPr>
              <w:keepLines/>
              <w:widowControl/>
              <w:adjustRightInd w:val="0"/>
              <w:snapToGrid w:val="0"/>
              <w:rPr>
                <w:rFonts w:hint="eastAsia" w:ascii="宋体" w:hAnsi="宋体" w:cs="宋体"/>
                <w:bCs/>
                <w:szCs w:val="21"/>
              </w:rPr>
            </w:pPr>
            <w:r>
              <w:rPr>
                <w:rFonts w:hint="eastAsia" w:ascii="宋体" w:hAnsi="宋体" w:cs="宋体"/>
                <w:bCs/>
                <w:szCs w:val="21"/>
              </w:rPr>
              <w:t>任：</w:t>
            </w:r>
          </w:p>
          <w:p w14:paraId="0D1120D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7EADC07">
            <w:pPr>
              <w:keepLines/>
              <w:widowControl/>
              <w:adjustRightInd w:val="0"/>
              <w:snapToGrid w:val="0"/>
              <w:rPr>
                <w:rFonts w:hint="eastAsia" w:ascii="宋体" w:hAnsi="宋体" w:cs="宋体"/>
                <w:bCs/>
                <w:szCs w:val="21"/>
              </w:rPr>
            </w:pPr>
            <w:r>
              <w:rPr>
                <w:rFonts w:hint="eastAsia" w:ascii="宋体" w:hAnsi="宋体" w:cs="宋体"/>
                <w:bCs/>
                <w:szCs w:val="21"/>
              </w:rPr>
              <w:t>的；</w:t>
            </w:r>
          </w:p>
          <w:p w14:paraId="6239049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0592E3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F570F8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79C9E9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F2C634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B464C4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A2D8B0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2C1DCF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E0CE4A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6030F83">
            <w:pPr>
              <w:keepLines/>
              <w:widowControl/>
              <w:adjustRightInd w:val="0"/>
              <w:snapToGrid w:val="0"/>
              <w:rPr>
                <w:rFonts w:hint="eastAsia" w:ascii="宋体" w:hAnsi="宋体" w:cs="宋体"/>
                <w:bCs/>
                <w:szCs w:val="21"/>
              </w:rPr>
            </w:pPr>
          </w:p>
        </w:tc>
      </w:tr>
      <w:tr w14:paraId="6823B1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8F65504">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2F6DFA3B">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4F4CFA09">
            <w:pPr>
              <w:widowControl/>
              <w:textAlignment w:val="center"/>
              <w:rPr>
                <w:rFonts w:hint="eastAsia" w:ascii="宋体" w:hAnsi="宋体" w:cs="宋体"/>
                <w:kern w:val="0"/>
                <w:szCs w:val="21"/>
                <w:lang w:bidi="ar"/>
              </w:rPr>
            </w:pPr>
            <w:r>
              <w:rPr>
                <w:rFonts w:hint="eastAsia" w:ascii="宋体" w:hAnsi="宋体" w:cs="宋体"/>
                <w:kern w:val="0"/>
                <w:szCs w:val="21"/>
                <w:lang w:bidi="ar"/>
              </w:rPr>
              <w:t>食品（含保健食品）经营许可（</w:t>
            </w:r>
            <w:r>
              <w:rPr>
                <w:rFonts w:hint="eastAsia" w:ascii="宋体" w:hAnsi="宋体" w:cs="宋体"/>
                <w:kern w:val="0"/>
                <w:szCs w:val="21"/>
              </w:rPr>
              <w:t>餐饮服务经营许可</w:t>
            </w:r>
            <w:r>
              <w:rPr>
                <w:rFonts w:hint="eastAsia" w:ascii="宋体" w:hAnsi="宋体" w:cs="宋体"/>
                <w:kern w:val="0"/>
                <w:szCs w:val="21"/>
                <w:lang w:bidi="ar"/>
              </w:rPr>
              <w:t>）</w:t>
            </w:r>
          </w:p>
          <w:p w14:paraId="2220CCD1">
            <w:pPr>
              <w:widowControl/>
              <w:textAlignment w:val="center"/>
              <w:rPr>
                <w:rFonts w:hint="eastAsia" w:ascii="宋体" w:hAnsi="宋体" w:cs="宋体"/>
                <w:kern w:val="0"/>
                <w:szCs w:val="21"/>
              </w:rPr>
            </w:pPr>
          </w:p>
        </w:tc>
        <w:tc>
          <w:tcPr>
            <w:tcW w:w="1317" w:type="dxa"/>
            <w:noWrap w:val="0"/>
            <w:vAlign w:val="center"/>
          </w:tcPr>
          <w:p w14:paraId="790E188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B0FA1FE">
            <w:pPr>
              <w:widowControl/>
              <w:textAlignment w:val="center"/>
              <w:rPr>
                <w:rFonts w:hint="eastAsia" w:ascii="宋体" w:hAnsi="宋体" w:cs="宋体"/>
                <w:kern w:val="0"/>
                <w:szCs w:val="21"/>
              </w:rPr>
            </w:pPr>
            <w:r>
              <w:rPr>
                <w:rFonts w:hint="eastAsia" w:ascii="宋体" w:hAnsi="宋体" w:cs="宋体"/>
                <w:kern w:val="0"/>
                <w:szCs w:val="21"/>
              </w:rPr>
              <w:t>1.《中华人民共和国食品安全法》（2018年12月29日修正）第三十五条</w:t>
            </w:r>
          </w:p>
          <w:p w14:paraId="6AA3E6F1">
            <w:pPr>
              <w:widowControl/>
              <w:textAlignment w:val="center"/>
              <w:rPr>
                <w:rFonts w:hint="eastAsia" w:ascii="宋体" w:hAnsi="宋体" w:cs="宋体"/>
                <w:kern w:val="0"/>
                <w:szCs w:val="21"/>
              </w:rPr>
            </w:pPr>
            <w:r>
              <w:rPr>
                <w:rFonts w:hint="eastAsia" w:ascii="宋体" w:hAnsi="宋体" w:cs="宋体"/>
                <w:kern w:val="0"/>
                <w:szCs w:val="21"/>
              </w:rPr>
              <w:t>2.《食品经营许可管理办法》（2017年11月17日修正）第十条</w:t>
            </w:r>
          </w:p>
        </w:tc>
        <w:tc>
          <w:tcPr>
            <w:tcW w:w="3293" w:type="dxa"/>
            <w:noWrap w:val="0"/>
            <w:vAlign w:val="center"/>
          </w:tcPr>
          <w:p w14:paraId="1271E68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AA367E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343A3D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EC880B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A74139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4283D5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D109FA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81A7F69">
            <w:pPr>
              <w:keepLines/>
              <w:widowControl/>
              <w:adjustRightInd w:val="0"/>
              <w:snapToGrid w:val="0"/>
              <w:rPr>
                <w:rFonts w:hint="eastAsia" w:ascii="宋体" w:hAnsi="宋体" w:cs="宋体"/>
                <w:bCs/>
                <w:szCs w:val="21"/>
              </w:rPr>
            </w:pPr>
            <w:r>
              <w:rPr>
                <w:rFonts w:hint="eastAsia" w:ascii="宋体" w:hAnsi="宋体" w:cs="宋体"/>
                <w:bCs/>
                <w:szCs w:val="21"/>
              </w:rPr>
              <w:t>任：</w:t>
            </w:r>
          </w:p>
          <w:p w14:paraId="1985F21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89C6D65">
            <w:pPr>
              <w:keepLines/>
              <w:widowControl/>
              <w:adjustRightInd w:val="0"/>
              <w:snapToGrid w:val="0"/>
              <w:rPr>
                <w:rFonts w:hint="eastAsia" w:ascii="宋体" w:hAnsi="宋体" w:cs="宋体"/>
                <w:bCs/>
                <w:szCs w:val="21"/>
              </w:rPr>
            </w:pPr>
            <w:r>
              <w:rPr>
                <w:rFonts w:hint="eastAsia" w:ascii="宋体" w:hAnsi="宋体" w:cs="宋体"/>
                <w:bCs/>
                <w:szCs w:val="21"/>
              </w:rPr>
              <w:t>的；</w:t>
            </w:r>
          </w:p>
          <w:p w14:paraId="12EA198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A9DB72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7A9EC0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033E67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942577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2EF2C9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277EC1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8791BD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520900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531B5FD">
            <w:pPr>
              <w:keepLines/>
              <w:widowControl/>
              <w:adjustRightInd w:val="0"/>
              <w:snapToGrid w:val="0"/>
              <w:rPr>
                <w:rFonts w:hint="eastAsia" w:ascii="宋体" w:hAnsi="宋体" w:cs="宋体"/>
                <w:bCs/>
                <w:szCs w:val="21"/>
              </w:rPr>
            </w:pPr>
          </w:p>
        </w:tc>
      </w:tr>
      <w:tr w14:paraId="5B7964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AA74278">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2FF32F4">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7870E081">
            <w:pPr>
              <w:widowControl/>
              <w:textAlignment w:val="center"/>
              <w:rPr>
                <w:rFonts w:hint="eastAsia" w:ascii="宋体" w:hAnsi="宋体" w:cs="宋体"/>
                <w:kern w:val="0"/>
                <w:szCs w:val="21"/>
              </w:rPr>
            </w:pPr>
            <w:r>
              <w:rPr>
                <w:rFonts w:hint="eastAsia" w:ascii="宋体" w:hAnsi="宋体" w:cs="宋体"/>
                <w:kern w:val="0"/>
                <w:szCs w:val="21"/>
                <w:lang w:bidi="ar"/>
              </w:rPr>
              <w:t>食品（含保健食品）经营许可（</w:t>
            </w:r>
            <w:r>
              <w:rPr>
                <w:rFonts w:hint="eastAsia" w:ascii="宋体" w:hAnsi="宋体" w:cs="宋体"/>
                <w:kern w:val="0"/>
                <w:szCs w:val="21"/>
              </w:rPr>
              <w:t>单位食堂经营许可</w:t>
            </w:r>
            <w:r>
              <w:rPr>
                <w:rFonts w:hint="eastAsia" w:ascii="宋体" w:hAnsi="宋体" w:cs="宋体"/>
                <w:kern w:val="0"/>
                <w:szCs w:val="21"/>
                <w:lang w:bidi="ar"/>
              </w:rPr>
              <w:t>）</w:t>
            </w:r>
          </w:p>
        </w:tc>
        <w:tc>
          <w:tcPr>
            <w:tcW w:w="1317" w:type="dxa"/>
            <w:noWrap w:val="0"/>
            <w:vAlign w:val="center"/>
          </w:tcPr>
          <w:p w14:paraId="5EE3FF5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89A4D75">
            <w:pPr>
              <w:widowControl/>
              <w:textAlignment w:val="center"/>
              <w:rPr>
                <w:rFonts w:hint="eastAsia" w:ascii="宋体" w:hAnsi="宋体" w:cs="宋体"/>
                <w:kern w:val="0"/>
                <w:szCs w:val="21"/>
              </w:rPr>
            </w:pPr>
            <w:r>
              <w:rPr>
                <w:rFonts w:hint="eastAsia" w:ascii="宋体" w:hAnsi="宋体" w:cs="宋体"/>
                <w:kern w:val="0"/>
                <w:szCs w:val="21"/>
              </w:rPr>
              <w:t>1.《中华人民共和国食品安全法》（2018年12月29日修正）第三十五条</w:t>
            </w:r>
          </w:p>
          <w:p w14:paraId="34697A5A">
            <w:pPr>
              <w:widowControl/>
              <w:textAlignment w:val="center"/>
              <w:rPr>
                <w:rFonts w:hint="eastAsia" w:ascii="宋体" w:hAnsi="宋体" w:cs="宋体"/>
                <w:kern w:val="0"/>
                <w:szCs w:val="21"/>
              </w:rPr>
            </w:pPr>
            <w:r>
              <w:rPr>
                <w:rFonts w:hint="eastAsia" w:ascii="宋体" w:hAnsi="宋体" w:cs="宋体"/>
                <w:kern w:val="0"/>
                <w:szCs w:val="21"/>
              </w:rPr>
              <w:t>2.《食品经营许可管理办法》（2017年11月17日修正）第十条</w:t>
            </w:r>
          </w:p>
        </w:tc>
        <w:tc>
          <w:tcPr>
            <w:tcW w:w="3293" w:type="dxa"/>
            <w:noWrap w:val="0"/>
            <w:vAlign w:val="center"/>
          </w:tcPr>
          <w:p w14:paraId="1890BCD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36D53B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0E8C52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E5D229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BECCF4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5C8F2F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1F2D35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AA6E059">
            <w:pPr>
              <w:keepLines/>
              <w:widowControl/>
              <w:adjustRightInd w:val="0"/>
              <w:snapToGrid w:val="0"/>
              <w:rPr>
                <w:rFonts w:hint="eastAsia" w:ascii="宋体" w:hAnsi="宋体" w:cs="宋体"/>
                <w:bCs/>
                <w:szCs w:val="21"/>
              </w:rPr>
            </w:pPr>
            <w:r>
              <w:rPr>
                <w:rFonts w:hint="eastAsia" w:ascii="宋体" w:hAnsi="宋体" w:cs="宋体"/>
                <w:bCs/>
                <w:szCs w:val="21"/>
              </w:rPr>
              <w:t>任：</w:t>
            </w:r>
          </w:p>
          <w:p w14:paraId="5757783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96C6A50">
            <w:pPr>
              <w:keepLines/>
              <w:widowControl/>
              <w:adjustRightInd w:val="0"/>
              <w:snapToGrid w:val="0"/>
              <w:rPr>
                <w:rFonts w:hint="eastAsia" w:ascii="宋体" w:hAnsi="宋体" w:cs="宋体"/>
                <w:bCs/>
                <w:szCs w:val="21"/>
              </w:rPr>
            </w:pPr>
            <w:r>
              <w:rPr>
                <w:rFonts w:hint="eastAsia" w:ascii="宋体" w:hAnsi="宋体" w:cs="宋体"/>
                <w:bCs/>
                <w:szCs w:val="21"/>
              </w:rPr>
              <w:t>的；</w:t>
            </w:r>
          </w:p>
          <w:p w14:paraId="5D0D5DA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6FB028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9011CD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F4D236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DB0496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6A58DC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CD818D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97573F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9D0416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F48CED6">
            <w:pPr>
              <w:keepLines/>
              <w:widowControl/>
              <w:adjustRightInd w:val="0"/>
              <w:snapToGrid w:val="0"/>
              <w:rPr>
                <w:rFonts w:hint="eastAsia" w:ascii="宋体" w:hAnsi="宋体" w:cs="宋体"/>
                <w:bCs/>
                <w:szCs w:val="21"/>
              </w:rPr>
            </w:pPr>
          </w:p>
        </w:tc>
      </w:tr>
      <w:tr w14:paraId="7C49AD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5973B3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1E8A987">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2C4C55ED">
            <w:pPr>
              <w:rPr>
                <w:rFonts w:hint="eastAsia" w:ascii="宋体" w:hAnsi="宋体" w:cs="宋体"/>
                <w:kern w:val="0"/>
                <w:szCs w:val="21"/>
              </w:rPr>
            </w:pPr>
            <w:r>
              <w:rPr>
                <w:rFonts w:hint="eastAsia" w:ascii="宋体" w:hAnsi="宋体" w:cs="宋体"/>
                <w:kern w:val="0"/>
                <w:szCs w:val="21"/>
              </w:rPr>
              <w:t>食品小餐饮登记</w:t>
            </w:r>
          </w:p>
        </w:tc>
        <w:tc>
          <w:tcPr>
            <w:tcW w:w="1317" w:type="dxa"/>
            <w:noWrap w:val="0"/>
            <w:vAlign w:val="center"/>
          </w:tcPr>
          <w:p w14:paraId="5811D08F">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906065A">
            <w:pPr>
              <w:widowControl/>
              <w:textAlignment w:val="center"/>
              <w:rPr>
                <w:rFonts w:hint="eastAsia" w:ascii="宋体" w:hAnsi="宋体" w:cs="宋体"/>
                <w:kern w:val="0"/>
                <w:szCs w:val="21"/>
              </w:rPr>
            </w:pPr>
            <w:r>
              <w:rPr>
                <w:rFonts w:hint="eastAsia" w:ascii="宋体" w:hAnsi="宋体" w:cs="宋体"/>
                <w:kern w:val="0"/>
                <w:szCs w:val="21"/>
              </w:rPr>
              <w:t>《河北省食品小作坊小餐饮小摊点管理条例》（2016年3月29日河北省第十二届人民代表大会常务委员会第二十次会议通过）第十二条、第二十五条</w:t>
            </w:r>
          </w:p>
        </w:tc>
        <w:tc>
          <w:tcPr>
            <w:tcW w:w="3293" w:type="dxa"/>
            <w:noWrap w:val="0"/>
            <w:vAlign w:val="center"/>
          </w:tcPr>
          <w:p w14:paraId="4AF6D05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DE04601">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2AF819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2E554E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386DC7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E6D072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2696B3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2D96110">
            <w:pPr>
              <w:keepLines/>
              <w:widowControl/>
              <w:adjustRightInd w:val="0"/>
              <w:snapToGrid w:val="0"/>
              <w:rPr>
                <w:rFonts w:hint="eastAsia" w:ascii="宋体" w:hAnsi="宋体" w:cs="宋体"/>
                <w:bCs/>
                <w:szCs w:val="21"/>
              </w:rPr>
            </w:pPr>
            <w:r>
              <w:rPr>
                <w:rFonts w:hint="eastAsia" w:ascii="宋体" w:hAnsi="宋体" w:cs="宋体"/>
                <w:bCs/>
                <w:szCs w:val="21"/>
              </w:rPr>
              <w:t>任：</w:t>
            </w:r>
          </w:p>
          <w:p w14:paraId="5910947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7A2DFD4">
            <w:pPr>
              <w:keepLines/>
              <w:widowControl/>
              <w:adjustRightInd w:val="0"/>
              <w:snapToGrid w:val="0"/>
              <w:rPr>
                <w:rFonts w:hint="eastAsia" w:ascii="宋体" w:hAnsi="宋体" w:cs="宋体"/>
                <w:bCs/>
                <w:szCs w:val="21"/>
              </w:rPr>
            </w:pPr>
            <w:r>
              <w:rPr>
                <w:rFonts w:hint="eastAsia" w:ascii="宋体" w:hAnsi="宋体" w:cs="宋体"/>
                <w:bCs/>
                <w:szCs w:val="21"/>
              </w:rPr>
              <w:t>的；</w:t>
            </w:r>
          </w:p>
          <w:p w14:paraId="33DBFF4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D2FCEDC">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7C44851">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FD2115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A1234F1">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B200F74">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2D9E03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52C60B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C58DB23">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82F545E">
            <w:pPr>
              <w:keepLines/>
              <w:widowControl/>
              <w:adjustRightInd w:val="0"/>
              <w:snapToGrid w:val="0"/>
              <w:rPr>
                <w:rFonts w:hint="eastAsia" w:ascii="宋体" w:hAnsi="宋体" w:cs="宋体"/>
                <w:bCs/>
                <w:szCs w:val="21"/>
              </w:rPr>
            </w:pPr>
          </w:p>
        </w:tc>
      </w:tr>
      <w:tr w14:paraId="636C5D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37D25A7">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F89A4F6">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32B269FE">
            <w:pPr>
              <w:rPr>
                <w:rFonts w:hint="eastAsia" w:ascii="宋体" w:hAnsi="宋体" w:cs="宋体"/>
                <w:kern w:val="0"/>
                <w:szCs w:val="21"/>
              </w:rPr>
            </w:pPr>
            <w:r>
              <w:rPr>
                <w:rFonts w:hint="eastAsia" w:ascii="宋体" w:hAnsi="宋体" w:cs="宋体"/>
                <w:kern w:val="0"/>
                <w:szCs w:val="21"/>
                <w:lang w:bidi="ar"/>
              </w:rPr>
              <w:t>食品生产加工小作坊登记</w:t>
            </w:r>
          </w:p>
        </w:tc>
        <w:tc>
          <w:tcPr>
            <w:tcW w:w="1317" w:type="dxa"/>
            <w:noWrap w:val="0"/>
            <w:vAlign w:val="center"/>
          </w:tcPr>
          <w:p w14:paraId="32561E9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D13FA0F">
            <w:pPr>
              <w:widowControl/>
              <w:textAlignment w:val="center"/>
              <w:rPr>
                <w:rFonts w:hint="eastAsia" w:ascii="宋体" w:hAnsi="宋体" w:cs="宋体"/>
                <w:kern w:val="0"/>
                <w:szCs w:val="21"/>
              </w:rPr>
            </w:pPr>
            <w:r>
              <w:rPr>
                <w:rFonts w:hint="eastAsia" w:ascii="宋体" w:hAnsi="宋体" w:cs="宋体"/>
                <w:kern w:val="0"/>
                <w:szCs w:val="21"/>
                <w:lang w:bidi="ar"/>
              </w:rPr>
              <w:t>《河北省食品小作坊小餐饮小摊点管理条例》（2016年3月29日河北省第十二届人民代表大会常务委员会第二十次会议通过）第十二条</w:t>
            </w:r>
          </w:p>
        </w:tc>
        <w:tc>
          <w:tcPr>
            <w:tcW w:w="3293" w:type="dxa"/>
            <w:noWrap w:val="0"/>
            <w:vAlign w:val="center"/>
          </w:tcPr>
          <w:p w14:paraId="051FD2C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E2A8FE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29B25B4">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615C37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A2326B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FE3829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3187DA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69DD3BC">
            <w:pPr>
              <w:keepLines/>
              <w:widowControl/>
              <w:adjustRightInd w:val="0"/>
              <w:snapToGrid w:val="0"/>
              <w:rPr>
                <w:rFonts w:hint="eastAsia" w:ascii="宋体" w:hAnsi="宋体" w:cs="宋体"/>
                <w:bCs/>
                <w:szCs w:val="21"/>
              </w:rPr>
            </w:pPr>
            <w:r>
              <w:rPr>
                <w:rFonts w:hint="eastAsia" w:ascii="宋体" w:hAnsi="宋体" w:cs="宋体"/>
                <w:bCs/>
                <w:szCs w:val="21"/>
              </w:rPr>
              <w:t>任：</w:t>
            </w:r>
          </w:p>
          <w:p w14:paraId="7F6D233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6593C2D">
            <w:pPr>
              <w:keepLines/>
              <w:widowControl/>
              <w:adjustRightInd w:val="0"/>
              <w:snapToGrid w:val="0"/>
              <w:rPr>
                <w:rFonts w:hint="eastAsia" w:ascii="宋体" w:hAnsi="宋体" w:cs="宋体"/>
                <w:bCs/>
                <w:szCs w:val="21"/>
              </w:rPr>
            </w:pPr>
            <w:r>
              <w:rPr>
                <w:rFonts w:hint="eastAsia" w:ascii="宋体" w:hAnsi="宋体" w:cs="宋体"/>
                <w:bCs/>
                <w:szCs w:val="21"/>
              </w:rPr>
              <w:t>的；</w:t>
            </w:r>
          </w:p>
          <w:p w14:paraId="2901A88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930E10F">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1CA418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24FBE7E">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A08F3F2">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D10379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D57F3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F47EA9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5AC626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B08173F">
            <w:pPr>
              <w:keepLines/>
              <w:widowControl/>
              <w:adjustRightInd w:val="0"/>
              <w:snapToGrid w:val="0"/>
              <w:rPr>
                <w:rFonts w:hint="eastAsia" w:ascii="宋体" w:hAnsi="宋体" w:cs="宋体"/>
                <w:bCs/>
                <w:szCs w:val="21"/>
              </w:rPr>
            </w:pPr>
          </w:p>
        </w:tc>
      </w:tr>
      <w:tr w14:paraId="27B8914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A8A60B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69FC2DA">
            <w:pPr>
              <w:widowControl/>
              <w:textAlignment w:val="center"/>
              <w:rPr>
                <w:rFonts w:hint="eastAsia" w:ascii="宋体" w:hAnsi="宋体" w:cs="宋体"/>
                <w:kern w:val="0"/>
                <w:szCs w:val="21"/>
              </w:rPr>
            </w:pPr>
            <w:r>
              <w:rPr>
                <w:rFonts w:hint="eastAsia" w:ascii="宋体" w:hAnsi="宋体" w:cs="宋体"/>
                <w:kern w:val="0"/>
                <w:szCs w:val="21"/>
                <w:lang w:bidi="ar"/>
              </w:rPr>
              <w:t>其他行政权力</w:t>
            </w:r>
          </w:p>
        </w:tc>
        <w:tc>
          <w:tcPr>
            <w:tcW w:w="1757" w:type="dxa"/>
            <w:noWrap w:val="0"/>
            <w:vAlign w:val="center"/>
          </w:tcPr>
          <w:p w14:paraId="7D09A8EC">
            <w:pPr>
              <w:widowControl/>
              <w:textAlignment w:val="center"/>
              <w:rPr>
                <w:rFonts w:hint="eastAsia" w:ascii="宋体" w:hAnsi="宋体" w:cs="宋体"/>
                <w:kern w:val="0"/>
                <w:szCs w:val="21"/>
              </w:rPr>
            </w:pPr>
            <w:r>
              <w:rPr>
                <w:rFonts w:hint="eastAsia" w:ascii="宋体" w:hAnsi="宋体" w:cs="宋体"/>
                <w:kern w:val="0"/>
                <w:szCs w:val="21"/>
                <w:lang w:bidi="ar"/>
              </w:rPr>
              <w:t>食品小摊点备案（食品小摊点备案卡核发）</w:t>
            </w:r>
          </w:p>
          <w:p w14:paraId="0D6C4A43">
            <w:pPr>
              <w:widowControl/>
              <w:textAlignment w:val="center"/>
              <w:rPr>
                <w:rFonts w:hint="eastAsia" w:ascii="宋体" w:hAnsi="宋体" w:cs="宋体"/>
                <w:kern w:val="0"/>
                <w:szCs w:val="21"/>
              </w:rPr>
            </w:pPr>
          </w:p>
        </w:tc>
        <w:tc>
          <w:tcPr>
            <w:tcW w:w="1317" w:type="dxa"/>
            <w:noWrap w:val="0"/>
            <w:vAlign w:val="center"/>
          </w:tcPr>
          <w:p w14:paraId="3AEA0556">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0891768">
            <w:pPr>
              <w:widowControl/>
              <w:textAlignment w:val="center"/>
              <w:rPr>
                <w:rFonts w:hint="eastAsia" w:ascii="宋体" w:hAnsi="宋体" w:cs="宋体"/>
                <w:kern w:val="0"/>
                <w:szCs w:val="21"/>
              </w:rPr>
            </w:pPr>
            <w:r>
              <w:rPr>
                <w:rFonts w:hint="eastAsia" w:ascii="宋体" w:hAnsi="宋体" w:cs="宋体"/>
                <w:kern w:val="0"/>
                <w:szCs w:val="21"/>
                <w:lang w:bidi="ar"/>
              </w:rPr>
              <w:t>《河北省食品小作坊小餐饮小摊点管理条例》（2016年3月29日河北省第十二届人民代表大会常务委员会第二十次会议通过）第十二条、第三十条</w:t>
            </w:r>
          </w:p>
        </w:tc>
        <w:tc>
          <w:tcPr>
            <w:tcW w:w="3293" w:type="dxa"/>
            <w:noWrap w:val="0"/>
            <w:vAlign w:val="center"/>
          </w:tcPr>
          <w:p w14:paraId="530DDB5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49915C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3EE883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7698B1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9B2CB4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4BFBD09">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A6A746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F816C04">
            <w:pPr>
              <w:keepLines/>
              <w:widowControl/>
              <w:adjustRightInd w:val="0"/>
              <w:snapToGrid w:val="0"/>
              <w:rPr>
                <w:rFonts w:hint="eastAsia" w:ascii="宋体" w:hAnsi="宋体" w:cs="宋体"/>
                <w:bCs/>
                <w:szCs w:val="21"/>
              </w:rPr>
            </w:pPr>
            <w:r>
              <w:rPr>
                <w:rFonts w:hint="eastAsia" w:ascii="宋体" w:hAnsi="宋体" w:cs="宋体"/>
                <w:bCs/>
                <w:szCs w:val="21"/>
              </w:rPr>
              <w:t>任：</w:t>
            </w:r>
          </w:p>
          <w:p w14:paraId="0E64DA4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962E8FE">
            <w:pPr>
              <w:keepLines/>
              <w:widowControl/>
              <w:adjustRightInd w:val="0"/>
              <w:snapToGrid w:val="0"/>
              <w:rPr>
                <w:rFonts w:hint="eastAsia" w:ascii="宋体" w:hAnsi="宋体" w:cs="宋体"/>
                <w:bCs/>
                <w:szCs w:val="21"/>
              </w:rPr>
            </w:pPr>
            <w:r>
              <w:rPr>
                <w:rFonts w:hint="eastAsia" w:ascii="宋体" w:hAnsi="宋体" w:cs="宋体"/>
                <w:bCs/>
                <w:szCs w:val="21"/>
              </w:rPr>
              <w:t>的；</w:t>
            </w:r>
          </w:p>
          <w:p w14:paraId="7F25A96D">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32ABA4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0D9C83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DC9F7B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F60AD1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AD78F1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FC449C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9BA853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A3A6FB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860D7A2">
            <w:pPr>
              <w:keepLines/>
              <w:widowControl/>
              <w:adjustRightInd w:val="0"/>
              <w:snapToGrid w:val="0"/>
              <w:rPr>
                <w:rFonts w:hint="eastAsia" w:ascii="宋体" w:hAnsi="宋体" w:cs="宋体"/>
                <w:bCs/>
                <w:szCs w:val="21"/>
              </w:rPr>
            </w:pPr>
          </w:p>
        </w:tc>
      </w:tr>
      <w:tr w14:paraId="1874A9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D78A9D5">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57B1203">
            <w:pPr>
              <w:widowControl/>
              <w:textAlignment w:val="center"/>
              <w:rPr>
                <w:rFonts w:hint="eastAsia" w:ascii="宋体" w:hAnsi="宋体" w:cs="宋体"/>
                <w:kern w:val="0"/>
                <w:szCs w:val="21"/>
              </w:rPr>
            </w:pPr>
            <w:r>
              <w:rPr>
                <w:rFonts w:hint="eastAsia" w:ascii="宋体" w:hAnsi="宋体" w:cs="宋体"/>
                <w:kern w:val="0"/>
                <w:szCs w:val="21"/>
                <w:lang w:bidi="ar"/>
              </w:rPr>
              <w:t>其他行政权力</w:t>
            </w:r>
          </w:p>
        </w:tc>
        <w:tc>
          <w:tcPr>
            <w:tcW w:w="1757" w:type="dxa"/>
            <w:noWrap w:val="0"/>
            <w:vAlign w:val="center"/>
          </w:tcPr>
          <w:p w14:paraId="58C83C38">
            <w:pPr>
              <w:rPr>
                <w:rFonts w:hint="eastAsia" w:ascii="宋体" w:hAnsi="宋体" w:cs="宋体"/>
                <w:kern w:val="0"/>
                <w:szCs w:val="21"/>
              </w:rPr>
            </w:pPr>
            <w:r>
              <w:rPr>
                <w:rFonts w:hint="eastAsia" w:ascii="宋体" w:hAnsi="宋体" w:cs="宋体"/>
                <w:kern w:val="0"/>
                <w:szCs w:val="21"/>
                <w:lang w:bidi="ar"/>
              </w:rPr>
              <w:t>食品小摊点备案（食品小摊点备案卡延续）</w:t>
            </w:r>
          </w:p>
        </w:tc>
        <w:tc>
          <w:tcPr>
            <w:tcW w:w="1317" w:type="dxa"/>
            <w:noWrap w:val="0"/>
            <w:vAlign w:val="center"/>
          </w:tcPr>
          <w:p w14:paraId="00A67E8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D998823">
            <w:pPr>
              <w:widowControl/>
              <w:textAlignment w:val="center"/>
              <w:rPr>
                <w:rFonts w:hint="eastAsia" w:ascii="宋体" w:hAnsi="宋体" w:cs="宋体"/>
                <w:kern w:val="0"/>
                <w:szCs w:val="21"/>
              </w:rPr>
            </w:pPr>
            <w:r>
              <w:rPr>
                <w:rFonts w:hint="eastAsia" w:ascii="宋体" w:hAnsi="宋体" w:cs="宋体"/>
                <w:kern w:val="0"/>
                <w:szCs w:val="21"/>
                <w:lang w:bidi="ar"/>
              </w:rPr>
              <w:t>《河北省食品小作坊小餐饮小摊点管理条例》（2016年3月29日河北省第十二届人民代表大会常务委员会第二十次会议通过）第十三条</w:t>
            </w:r>
          </w:p>
        </w:tc>
        <w:tc>
          <w:tcPr>
            <w:tcW w:w="3293" w:type="dxa"/>
            <w:noWrap w:val="0"/>
            <w:vAlign w:val="center"/>
          </w:tcPr>
          <w:p w14:paraId="27E968F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5943DB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22DD57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680326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2E7E01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7366ED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5A695D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37D4277">
            <w:pPr>
              <w:keepLines/>
              <w:widowControl/>
              <w:adjustRightInd w:val="0"/>
              <w:snapToGrid w:val="0"/>
              <w:rPr>
                <w:rFonts w:hint="eastAsia" w:ascii="宋体" w:hAnsi="宋体" w:cs="宋体"/>
                <w:bCs/>
                <w:szCs w:val="21"/>
              </w:rPr>
            </w:pPr>
            <w:r>
              <w:rPr>
                <w:rFonts w:hint="eastAsia" w:ascii="宋体" w:hAnsi="宋体" w:cs="宋体"/>
                <w:bCs/>
                <w:szCs w:val="21"/>
              </w:rPr>
              <w:t>任：</w:t>
            </w:r>
          </w:p>
          <w:p w14:paraId="5BA7757C">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9D2B176">
            <w:pPr>
              <w:keepLines/>
              <w:widowControl/>
              <w:adjustRightInd w:val="0"/>
              <w:snapToGrid w:val="0"/>
              <w:rPr>
                <w:rFonts w:hint="eastAsia" w:ascii="宋体" w:hAnsi="宋体" w:cs="宋体"/>
                <w:bCs/>
                <w:szCs w:val="21"/>
              </w:rPr>
            </w:pPr>
            <w:r>
              <w:rPr>
                <w:rFonts w:hint="eastAsia" w:ascii="宋体" w:hAnsi="宋体" w:cs="宋体"/>
                <w:bCs/>
                <w:szCs w:val="21"/>
              </w:rPr>
              <w:t>的；</w:t>
            </w:r>
          </w:p>
          <w:p w14:paraId="4A67BC3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653103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5E9510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6AB0FC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BFC8E2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360629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6B1568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164ED5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4BF77E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B1ECEFB">
            <w:pPr>
              <w:keepLines/>
              <w:widowControl/>
              <w:adjustRightInd w:val="0"/>
              <w:snapToGrid w:val="0"/>
              <w:rPr>
                <w:rFonts w:hint="eastAsia" w:ascii="宋体" w:hAnsi="宋体" w:cs="宋体"/>
                <w:bCs/>
                <w:szCs w:val="21"/>
              </w:rPr>
            </w:pPr>
          </w:p>
        </w:tc>
      </w:tr>
      <w:tr w14:paraId="0197F3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7A48951">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0DBA25DA">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2E69606D">
            <w:pPr>
              <w:widowControl/>
              <w:textAlignment w:val="center"/>
              <w:rPr>
                <w:rFonts w:hint="eastAsia" w:ascii="宋体" w:hAnsi="宋体" w:cs="宋体"/>
                <w:kern w:val="0"/>
                <w:szCs w:val="21"/>
              </w:rPr>
            </w:pPr>
            <w:r>
              <w:rPr>
                <w:rFonts w:hint="eastAsia" w:ascii="宋体" w:hAnsi="宋体" w:cs="宋体"/>
                <w:kern w:val="0"/>
                <w:szCs w:val="21"/>
                <w:lang w:bidi="ar"/>
              </w:rPr>
              <w:t>低保、特困等困难群众医疗救助（最低生活保障家庭成员医疗救助）</w:t>
            </w:r>
          </w:p>
          <w:p w14:paraId="10D98129">
            <w:pPr>
              <w:widowControl/>
              <w:textAlignment w:val="center"/>
              <w:rPr>
                <w:rFonts w:hint="eastAsia" w:ascii="宋体" w:hAnsi="宋体" w:cs="宋体"/>
                <w:kern w:val="0"/>
                <w:szCs w:val="21"/>
              </w:rPr>
            </w:pPr>
          </w:p>
        </w:tc>
        <w:tc>
          <w:tcPr>
            <w:tcW w:w="1317" w:type="dxa"/>
            <w:noWrap w:val="0"/>
            <w:vAlign w:val="center"/>
          </w:tcPr>
          <w:p w14:paraId="32103684">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112D31F6">
            <w:pPr>
              <w:widowControl/>
              <w:textAlignment w:val="center"/>
              <w:rPr>
                <w:rFonts w:hint="eastAsia" w:ascii="宋体" w:hAnsi="宋体" w:cs="宋体"/>
                <w:kern w:val="0"/>
                <w:szCs w:val="21"/>
                <w:lang w:bidi="ar"/>
              </w:rPr>
            </w:pPr>
            <w:r>
              <w:rPr>
                <w:rFonts w:hint="eastAsia" w:ascii="宋体" w:hAnsi="宋体" w:cs="宋体"/>
                <w:kern w:val="0"/>
                <w:szCs w:val="21"/>
                <w:lang w:bidi="ar"/>
              </w:rPr>
              <w:t>1.《社会救助暂行办法》（2019年3月2日修改）第三十条</w:t>
            </w:r>
          </w:p>
          <w:p w14:paraId="4C2294F2">
            <w:pPr>
              <w:widowControl/>
              <w:textAlignment w:val="center"/>
              <w:rPr>
                <w:rFonts w:hint="eastAsia" w:ascii="宋体" w:hAnsi="宋体" w:cs="宋体"/>
                <w:kern w:val="0"/>
                <w:szCs w:val="21"/>
              </w:rPr>
            </w:pPr>
            <w:r>
              <w:rPr>
                <w:rFonts w:hint="eastAsia" w:ascii="宋体" w:hAnsi="宋体" w:cs="宋体"/>
                <w:kern w:val="0"/>
                <w:szCs w:val="21"/>
                <w:lang w:bidi="ar"/>
              </w:rPr>
              <w:t>2.《河北省社会救助实施办法》（2015年11月12日）第三十一条</w:t>
            </w:r>
          </w:p>
        </w:tc>
        <w:tc>
          <w:tcPr>
            <w:tcW w:w="3293" w:type="dxa"/>
            <w:noWrap w:val="0"/>
            <w:vAlign w:val="center"/>
          </w:tcPr>
          <w:p w14:paraId="12B309F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151F1A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151FC9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81BD031">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B4F3C1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6FD9A9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603901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A6B14C4">
            <w:pPr>
              <w:keepLines/>
              <w:widowControl/>
              <w:adjustRightInd w:val="0"/>
              <w:snapToGrid w:val="0"/>
              <w:rPr>
                <w:rFonts w:hint="eastAsia" w:ascii="宋体" w:hAnsi="宋体" w:cs="宋体"/>
                <w:bCs/>
                <w:szCs w:val="21"/>
              </w:rPr>
            </w:pPr>
            <w:r>
              <w:rPr>
                <w:rFonts w:hint="eastAsia" w:ascii="宋体" w:hAnsi="宋体" w:cs="宋体"/>
                <w:bCs/>
                <w:szCs w:val="21"/>
              </w:rPr>
              <w:t>任：</w:t>
            </w:r>
          </w:p>
          <w:p w14:paraId="68698D1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6FDE0C1">
            <w:pPr>
              <w:keepLines/>
              <w:widowControl/>
              <w:adjustRightInd w:val="0"/>
              <w:snapToGrid w:val="0"/>
              <w:rPr>
                <w:rFonts w:hint="eastAsia" w:ascii="宋体" w:hAnsi="宋体" w:cs="宋体"/>
                <w:bCs/>
                <w:szCs w:val="21"/>
              </w:rPr>
            </w:pPr>
            <w:r>
              <w:rPr>
                <w:rFonts w:hint="eastAsia" w:ascii="宋体" w:hAnsi="宋体" w:cs="宋体"/>
                <w:bCs/>
                <w:szCs w:val="21"/>
              </w:rPr>
              <w:t>的；</w:t>
            </w:r>
          </w:p>
          <w:p w14:paraId="3B428A03">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8866D0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932CEBF">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2178A4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48BD89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84271B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4DED16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B0E6FDC">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D239558">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684C4E9">
            <w:pPr>
              <w:keepLines/>
              <w:widowControl/>
              <w:adjustRightInd w:val="0"/>
              <w:snapToGrid w:val="0"/>
              <w:rPr>
                <w:rFonts w:hint="eastAsia" w:ascii="宋体" w:hAnsi="宋体" w:cs="宋体"/>
                <w:bCs/>
                <w:szCs w:val="21"/>
              </w:rPr>
            </w:pPr>
          </w:p>
        </w:tc>
      </w:tr>
      <w:tr w14:paraId="2A9F6F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7B7FABC">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2CA9511">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1C73F596">
            <w:pPr>
              <w:widowControl/>
              <w:textAlignment w:val="center"/>
              <w:rPr>
                <w:rFonts w:hint="eastAsia" w:ascii="宋体" w:hAnsi="宋体" w:cs="宋体"/>
                <w:kern w:val="0"/>
                <w:szCs w:val="21"/>
              </w:rPr>
            </w:pPr>
            <w:r>
              <w:rPr>
                <w:rFonts w:hint="eastAsia" w:ascii="宋体" w:hAnsi="宋体" w:cs="宋体"/>
                <w:kern w:val="0"/>
                <w:szCs w:val="21"/>
                <w:lang w:bidi="ar"/>
              </w:rPr>
              <w:t>低保、特困等困难群众医疗救助（特困供养人员医疗救助）</w:t>
            </w:r>
          </w:p>
          <w:p w14:paraId="42005ACF">
            <w:pPr>
              <w:widowControl/>
              <w:textAlignment w:val="center"/>
              <w:rPr>
                <w:rFonts w:hint="eastAsia" w:ascii="宋体" w:hAnsi="宋体" w:cs="宋体"/>
                <w:kern w:val="0"/>
                <w:szCs w:val="21"/>
              </w:rPr>
            </w:pPr>
          </w:p>
        </w:tc>
        <w:tc>
          <w:tcPr>
            <w:tcW w:w="1317" w:type="dxa"/>
            <w:noWrap w:val="0"/>
            <w:vAlign w:val="center"/>
          </w:tcPr>
          <w:p w14:paraId="3708B3E0">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7EB51C9A">
            <w:pPr>
              <w:widowControl/>
              <w:textAlignment w:val="center"/>
              <w:rPr>
                <w:rFonts w:hint="eastAsia" w:ascii="宋体" w:hAnsi="宋体" w:cs="宋体"/>
                <w:kern w:val="0"/>
                <w:szCs w:val="21"/>
                <w:lang w:bidi="ar"/>
              </w:rPr>
            </w:pPr>
            <w:r>
              <w:rPr>
                <w:rFonts w:hint="eastAsia" w:ascii="宋体" w:hAnsi="宋体" w:cs="宋体"/>
                <w:kern w:val="0"/>
                <w:szCs w:val="21"/>
                <w:lang w:bidi="ar"/>
              </w:rPr>
              <w:t>1.《社会救助暂行办法》（2019年3月2日修改）第三十条</w:t>
            </w:r>
          </w:p>
          <w:p w14:paraId="7A91E6D3">
            <w:pPr>
              <w:widowControl/>
              <w:textAlignment w:val="center"/>
              <w:rPr>
                <w:rFonts w:hint="eastAsia" w:ascii="宋体" w:hAnsi="宋体" w:cs="宋体"/>
                <w:kern w:val="0"/>
                <w:szCs w:val="21"/>
              </w:rPr>
            </w:pPr>
            <w:r>
              <w:rPr>
                <w:rFonts w:hint="eastAsia" w:ascii="宋体" w:hAnsi="宋体" w:cs="宋体"/>
                <w:kern w:val="0"/>
                <w:szCs w:val="21"/>
                <w:lang w:bidi="ar"/>
              </w:rPr>
              <w:t>2.《河北省社会救助实施办法》（2015年11月12日）第三十一条</w:t>
            </w:r>
          </w:p>
        </w:tc>
        <w:tc>
          <w:tcPr>
            <w:tcW w:w="3293" w:type="dxa"/>
            <w:noWrap w:val="0"/>
            <w:vAlign w:val="center"/>
          </w:tcPr>
          <w:p w14:paraId="75F207B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74B69C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059C6A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E750F8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35DAA1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2CF421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3661C8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D3559B6">
            <w:pPr>
              <w:keepLines/>
              <w:widowControl/>
              <w:adjustRightInd w:val="0"/>
              <w:snapToGrid w:val="0"/>
              <w:rPr>
                <w:rFonts w:hint="eastAsia" w:ascii="宋体" w:hAnsi="宋体" w:cs="宋体"/>
                <w:bCs/>
                <w:szCs w:val="21"/>
              </w:rPr>
            </w:pPr>
            <w:r>
              <w:rPr>
                <w:rFonts w:hint="eastAsia" w:ascii="宋体" w:hAnsi="宋体" w:cs="宋体"/>
                <w:bCs/>
                <w:szCs w:val="21"/>
              </w:rPr>
              <w:t>任：</w:t>
            </w:r>
          </w:p>
          <w:p w14:paraId="77B75344">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4711608">
            <w:pPr>
              <w:keepLines/>
              <w:widowControl/>
              <w:adjustRightInd w:val="0"/>
              <w:snapToGrid w:val="0"/>
              <w:rPr>
                <w:rFonts w:hint="eastAsia" w:ascii="宋体" w:hAnsi="宋体" w:cs="宋体"/>
                <w:bCs/>
                <w:szCs w:val="21"/>
              </w:rPr>
            </w:pPr>
            <w:r>
              <w:rPr>
                <w:rFonts w:hint="eastAsia" w:ascii="宋体" w:hAnsi="宋体" w:cs="宋体"/>
                <w:bCs/>
                <w:szCs w:val="21"/>
              </w:rPr>
              <w:t>的；</w:t>
            </w:r>
          </w:p>
          <w:p w14:paraId="71C41B5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F066A3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B492CD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44BC364">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94F8BF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0AEDC4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5ECFE7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8368BD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4AA84A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2B67490">
            <w:pPr>
              <w:keepLines/>
              <w:widowControl/>
              <w:adjustRightInd w:val="0"/>
              <w:snapToGrid w:val="0"/>
              <w:rPr>
                <w:rFonts w:hint="eastAsia" w:ascii="宋体" w:hAnsi="宋体" w:cs="宋体"/>
                <w:bCs/>
                <w:szCs w:val="21"/>
              </w:rPr>
            </w:pPr>
          </w:p>
        </w:tc>
      </w:tr>
      <w:tr w14:paraId="737AD3E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B264344">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1EBE206">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643934D4">
            <w:pPr>
              <w:widowControl/>
              <w:textAlignment w:val="center"/>
              <w:rPr>
                <w:rFonts w:hint="eastAsia" w:ascii="宋体" w:hAnsi="宋体" w:cs="宋体"/>
                <w:kern w:val="0"/>
                <w:szCs w:val="21"/>
              </w:rPr>
            </w:pPr>
            <w:r>
              <w:rPr>
                <w:rFonts w:hint="eastAsia" w:ascii="宋体" w:hAnsi="宋体" w:cs="宋体"/>
                <w:kern w:val="0"/>
                <w:szCs w:val="21"/>
                <w:lang w:bidi="ar"/>
              </w:rPr>
              <w:t>低保、特困等困难群众医疗救助（困难人员医疗救助）</w:t>
            </w:r>
          </w:p>
          <w:p w14:paraId="163614F5">
            <w:pPr>
              <w:widowControl/>
              <w:textAlignment w:val="center"/>
              <w:rPr>
                <w:rFonts w:hint="eastAsia" w:ascii="宋体" w:hAnsi="宋体" w:cs="宋体"/>
                <w:kern w:val="0"/>
                <w:szCs w:val="21"/>
              </w:rPr>
            </w:pPr>
          </w:p>
        </w:tc>
        <w:tc>
          <w:tcPr>
            <w:tcW w:w="1317" w:type="dxa"/>
            <w:noWrap w:val="0"/>
            <w:vAlign w:val="center"/>
          </w:tcPr>
          <w:p w14:paraId="0B01193F">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0D0383C8">
            <w:pPr>
              <w:widowControl/>
              <w:textAlignment w:val="center"/>
              <w:rPr>
                <w:rFonts w:hint="eastAsia" w:ascii="宋体" w:hAnsi="宋体" w:cs="宋体"/>
                <w:kern w:val="0"/>
                <w:szCs w:val="21"/>
                <w:lang w:bidi="ar"/>
              </w:rPr>
            </w:pPr>
            <w:r>
              <w:rPr>
                <w:rFonts w:hint="eastAsia" w:ascii="宋体" w:hAnsi="宋体" w:cs="宋体"/>
                <w:kern w:val="0"/>
                <w:szCs w:val="21"/>
                <w:lang w:bidi="ar"/>
              </w:rPr>
              <w:t>1.《社会救助暂行办法》（2019年3月2日修改）第三十条</w:t>
            </w:r>
          </w:p>
          <w:p w14:paraId="3CC4C0A4">
            <w:pPr>
              <w:widowControl/>
              <w:textAlignment w:val="center"/>
              <w:rPr>
                <w:rFonts w:hint="eastAsia" w:ascii="宋体" w:hAnsi="宋体" w:cs="宋体"/>
                <w:kern w:val="0"/>
                <w:szCs w:val="21"/>
              </w:rPr>
            </w:pPr>
            <w:r>
              <w:rPr>
                <w:rFonts w:hint="eastAsia" w:ascii="宋体" w:hAnsi="宋体" w:cs="宋体"/>
                <w:kern w:val="0"/>
                <w:szCs w:val="21"/>
                <w:lang w:bidi="ar"/>
              </w:rPr>
              <w:t>2.《河北省社会救助实施办法》（2015年11月12日）第三十一条</w:t>
            </w:r>
          </w:p>
        </w:tc>
        <w:tc>
          <w:tcPr>
            <w:tcW w:w="3293" w:type="dxa"/>
            <w:noWrap w:val="0"/>
            <w:vAlign w:val="center"/>
          </w:tcPr>
          <w:p w14:paraId="4E71C74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ED7728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B6A96A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98A4EB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AEBEA5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216DEF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3F51E8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DE0DDB4">
            <w:pPr>
              <w:keepLines/>
              <w:widowControl/>
              <w:adjustRightInd w:val="0"/>
              <w:snapToGrid w:val="0"/>
              <w:rPr>
                <w:rFonts w:hint="eastAsia" w:ascii="宋体" w:hAnsi="宋体" w:cs="宋体"/>
                <w:bCs/>
                <w:szCs w:val="21"/>
              </w:rPr>
            </w:pPr>
            <w:r>
              <w:rPr>
                <w:rFonts w:hint="eastAsia" w:ascii="宋体" w:hAnsi="宋体" w:cs="宋体"/>
                <w:bCs/>
                <w:szCs w:val="21"/>
              </w:rPr>
              <w:t>任：</w:t>
            </w:r>
          </w:p>
          <w:p w14:paraId="7282E52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36E239F">
            <w:pPr>
              <w:keepLines/>
              <w:widowControl/>
              <w:adjustRightInd w:val="0"/>
              <w:snapToGrid w:val="0"/>
              <w:rPr>
                <w:rFonts w:hint="eastAsia" w:ascii="宋体" w:hAnsi="宋体" w:cs="宋体"/>
                <w:bCs/>
                <w:szCs w:val="21"/>
              </w:rPr>
            </w:pPr>
            <w:r>
              <w:rPr>
                <w:rFonts w:hint="eastAsia" w:ascii="宋体" w:hAnsi="宋体" w:cs="宋体"/>
                <w:bCs/>
                <w:szCs w:val="21"/>
              </w:rPr>
              <w:t>的；</w:t>
            </w:r>
          </w:p>
          <w:p w14:paraId="62CCAFA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09B8EF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55F4CBB">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199642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5C1375D">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2CB59F5">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726CC92">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0EEEE93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08613AB">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64823184">
            <w:pPr>
              <w:keepLines/>
              <w:widowControl/>
              <w:adjustRightInd w:val="0"/>
              <w:snapToGrid w:val="0"/>
              <w:rPr>
                <w:rFonts w:hint="eastAsia" w:ascii="宋体" w:hAnsi="宋体" w:cs="宋体"/>
                <w:bCs/>
                <w:szCs w:val="21"/>
              </w:rPr>
            </w:pPr>
          </w:p>
        </w:tc>
      </w:tr>
      <w:tr w14:paraId="7E7723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C007D7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A1AD763">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28B9DC34">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w:t>
            </w:r>
          </w:p>
        </w:tc>
        <w:tc>
          <w:tcPr>
            <w:tcW w:w="1317" w:type="dxa"/>
            <w:noWrap w:val="0"/>
            <w:vAlign w:val="center"/>
          </w:tcPr>
          <w:p w14:paraId="521C786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945F229">
            <w:pPr>
              <w:widowControl/>
              <w:numPr>
                <w:ilvl w:val="0"/>
                <w:numId w:val="3"/>
              </w:numPr>
              <w:textAlignment w:val="center"/>
              <w:rPr>
                <w:rFonts w:hint="eastAsia" w:ascii="宋体" w:hAnsi="宋体" w:cs="宋体"/>
                <w:kern w:val="0"/>
                <w:szCs w:val="21"/>
                <w:lang w:bidi="ar"/>
              </w:rPr>
            </w:pPr>
            <w:r>
              <w:rPr>
                <w:rFonts w:hint="eastAsia" w:ascii="宋体" w:hAnsi="宋体" w:cs="宋体"/>
                <w:kern w:val="0"/>
                <w:szCs w:val="21"/>
                <w:lang w:bidi="ar"/>
              </w:rPr>
              <w:t>《国务院关于整合城乡居民基本医疗保险制度的意见》（国发〔2016〕3号）</w:t>
            </w:r>
          </w:p>
          <w:p w14:paraId="04157C17">
            <w:pPr>
              <w:widowControl/>
              <w:textAlignment w:val="center"/>
              <w:rPr>
                <w:rFonts w:hint="eastAsia" w:ascii="宋体" w:hAnsi="宋体" w:cs="宋体"/>
                <w:kern w:val="0"/>
                <w:szCs w:val="21"/>
              </w:rPr>
            </w:pP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6D155F83">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4D019B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43C602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77C66C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5EAA47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700851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68C362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D47A45C">
            <w:pPr>
              <w:keepLines/>
              <w:widowControl/>
              <w:adjustRightInd w:val="0"/>
              <w:snapToGrid w:val="0"/>
              <w:rPr>
                <w:rFonts w:hint="eastAsia" w:ascii="宋体" w:hAnsi="宋体" w:cs="宋体"/>
                <w:bCs/>
                <w:szCs w:val="21"/>
              </w:rPr>
            </w:pPr>
            <w:r>
              <w:rPr>
                <w:rFonts w:hint="eastAsia" w:ascii="宋体" w:hAnsi="宋体" w:cs="宋体"/>
                <w:bCs/>
                <w:szCs w:val="21"/>
              </w:rPr>
              <w:t>任：</w:t>
            </w:r>
          </w:p>
          <w:p w14:paraId="01B7295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D6927ED">
            <w:pPr>
              <w:keepLines/>
              <w:widowControl/>
              <w:adjustRightInd w:val="0"/>
              <w:snapToGrid w:val="0"/>
              <w:rPr>
                <w:rFonts w:hint="eastAsia" w:ascii="宋体" w:hAnsi="宋体" w:cs="宋体"/>
                <w:bCs/>
                <w:szCs w:val="21"/>
              </w:rPr>
            </w:pPr>
            <w:r>
              <w:rPr>
                <w:rFonts w:hint="eastAsia" w:ascii="宋体" w:hAnsi="宋体" w:cs="宋体"/>
                <w:bCs/>
                <w:szCs w:val="21"/>
              </w:rPr>
              <w:t>的；</w:t>
            </w:r>
          </w:p>
          <w:p w14:paraId="0438971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1252891">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72170E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B60AC36">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42B051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AD0745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065B71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8D96BD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EC50E4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4CCAF79">
            <w:pPr>
              <w:keepLines/>
              <w:widowControl/>
              <w:adjustRightInd w:val="0"/>
              <w:snapToGrid w:val="0"/>
              <w:rPr>
                <w:rFonts w:hint="eastAsia" w:ascii="宋体" w:hAnsi="宋体" w:cs="宋体"/>
                <w:bCs/>
                <w:szCs w:val="21"/>
              </w:rPr>
            </w:pPr>
          </w:p>
        </w:tc>
      </w:tr>
      <w:tr w14:paraId="0E8F69A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CAA9F23">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6755A752">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4FBD3A72">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城乡居民基本医疗保险参保登记（城乡居民基本医疗保险变更登记）</w:t>
            </w:r>
          </w:p>
        </w:tc>
        <w:tc>
          <w:tcPr>
            <w:tcW w:w="1317" w:type="dxa"/>
            <w:noWrap w:val="0"/>
            <w:vAlign w:val="center"/>
          </w:tcPr>
          <w:p w14:paraId="2F29DC4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E35F8BE">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16E07D7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A50E39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0398BE2">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BC3729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70BA12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B4EAF9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CFC23B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2EC032A3">
            <w:pPr>
              <w:keepLines/>
              <w:widowControl/>
              <w:adjustRightInd w:val="0"/>
              <w:snapToGrid w:val="0"/>
              <w:rPr>
                <w:rFonts w:hint="eastAsia" w:ascii="宋体" w:hAnsi="宋体" w:cs="宋体"/>
                <w:bCs/>
                <w:szCs w:val="21"/>
              </w:rPr>
            </w:pPr>
            <w:r>
              <w:rPr>
                <w:rFonts w:hint="eastAsia" w:ascii="宋体" w:hAnsi="宋体" w:cs="宋体"/>
                <w:bCs/>
                <w:szCs w:val="21"/>
              </w:rPr>
              <w:t>任：</w:t>
            </w:r>
          </w:p>
          <w:p w14:paraId="73ABC8B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E3D905B">
            <w:pPr>
              <w:keepLines/>
              <w:widowControl/>
              <w:adjustRightInd w:val="0"/>
              <w:snapToGrid w:val="0"/>
              <w:rPr>
                <w:rFonts w:hint="eastAsia" w:ascii="宋体" w:hAnsi="宋体" w:cs="宋体"/>
                <w:bCs/>
                <w:szCs w:val="21"/>
              </w:rPr>
            </w:pPr>
            <w:r>
              <w:rPr>
                <w:rFonts w:hint="eastAsia" w:ascii="宋体" w:hAnsi="宋体" w:cs="宋体"/>
                <w:bCs/>
                <w:szCs w:val="21"/>
              </w:rPr>
              <w:t>的；</w:t>
            </w:r>
          </w:p>
          <w:p w14:paraId="71397B0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8D070B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0E33F3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DA04F6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0EDC94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268FECF">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126163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4B6DF80">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902CFD6">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09DB94D">
            <w:pPr>
              <w:keepLines/>
              <w:widowControl/>
              <w:adjustRightInd w:val="0"/>
              <w:snapToGrid w:val="0"/>
              <w:rPr>
                <w:rFonts w:hint="eastAsia" w:ascii="宋体" w:hAnsi="宋体" w:cs="宋体"/>
                <w:bCs/>
                <w:szCs w:val="21"/>
              </w:rPr>
            </w:pPr>
          </w:p>
        </w:tc>
      </w:tr>
      <w:tr w14:paraId="498C54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AFAE81D">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5EC8AE9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122FBFC">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城乡居民基本医疗保险参保登记（城乡居民基本医疗保险新生儿参保登记）</w:t>
            </w:r>
          </w:p>
        </w:tc>
        <w:tc>
          <w:tcPr>
            <w:tcW w:w="1317" w:type="dxa"/>
            <w:noWrap w:val="0"/>
            <w:vAlign w:val="center"/>
          </w:tcPr>
          <w:p w14:paraId="06A4A09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708DC46">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5AD0AD8D">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8B7C8B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CF5A92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62351F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2EB1D89">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D9F2E7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1E94278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C93DB54">
            <w:pPr>
              <w:keepLines/>
              <w:widowControl/>
              <w:adjustRightInd w:val="0"/>
              <w:snapToGrid w:val="0"/>
              <w:rPr>
                <w:rFonts w:hint="eastAsia" w:ascii="宋体" w:hAnsi="宋体" w:cs="宋体"/>
                <w:bCs/>
                <w:szCs w:val="21"/>
              </w:rPr>
            </w:pPr>
            <w:r>
              <w:rPr>
                <w:rFonts w:hint="eastAsia" w:ascii="宋体" w:hAnsi="宋体" w:cs="宋体"/>
                <w:bCs/>
                <w:szCs w:val="21"/>
              </w:rPr>
              <w:t>任：</w:t>
            </w:r>
          </w:p>
          <w:p w14:paraId="13B8308A">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35B8869">
            <w:pPr>
              <w:keepLines/>
              <w:widowControl/>
              <w:adjustRightInd w:val="0"/>
              <w:snapToGrid w:val="0"/>
              <w:rPr>
                <w:rFonts w:hint="eastAsia" w:ascii="宋体" w:hAnsi="宋体" w:cs="宋体"/>
                <w:bCs/>
                <w:szCs w:val="21"/>
              </w:rPr>
            </w:pPr>
            <w:r>
              <w:rPr>
                <w:rFonts w:hint="eastAsia" w:ascii="宋体" w:hAnsi="宋体" w:cs="宋体"/>
                <w:bCs/>
                <w:szCs w:val="21"/>
              </w:rPr>
              <w:t>的；</w:t>
            </w:r>
          </w:p>
          <w:p w14:paraId="005009F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D644130">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EF03DB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47A50B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DE56A2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A84E7E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1BCB22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544833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D1AB65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E545A17">
            <w:pPr>
              <w:keepLines/>
              <w:widowControl/>
              <w:adjustRightInd w:val="0"/>
              <w:snapToGrid w:val="0"/>
              <w:rPr>
                <w:rFonts w:hint="eastAsia" w:ascii="宋体" w:hAnsi="宋体" w:cs="宋体"/>
                <w:bCs/>
                <w:szCs w:val="21"/>
              </w:rPr>
            </w:pPr>
          </w:p>
        </w:tc>
      </w:tr>
      <w:tr w14:paraId="719191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370166B">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7A60D47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6881EC0">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城乡居民基本医疗保险参保登记（城乡居民基本医疗保险终止参保）</w:t>
            </w:r>
          </w:p>
        </w:tc>
        <w:tc>
          <w:tcPr>
            <w:tcW w:w="1317" w:type="dxa"/>
            <w:noWrap w:val="0"/>
            <w:vAlign w:val="center"/>
          </w:tcPr>
          <w:p w14:paraId="5A58F67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BB21B72">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4B0B2F3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BB899D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39DB479">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BB584F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391971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9EBA65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A78DD2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3ADCBE4">
            <w:pPr>
              <w:keepLines/>
              <w:widowControl/>
              <w:adjustRightInd w:val="0"/>
              <w:snapToGrid w:val="0"/>
              <w:rPr>
                <w:rFonts w:hint="eastAsia" w:ascii="宋体" w:hAnsi="宋体" w:cs="宋体"/>
                <w:bCs/>
                <w:szCs w:val="21"/>
              </w:rPr>
            </w:pPr>
            <w:r>
              <w:rPr>
                <w:rFonts w:hint="eastAsia" w:ascii="宋体" w:hAnsi="宋体" w:cs="宋体"/>
                <w:bCs/>
                <w:szCs w:val="21"/>
              </w:rPr>
              <w:t>任：</w:t>
            </w:r>
          </w:p>
          <w:p w14:paraId="7B3B774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0C5E3E9">
            <w:pPr>
              <w:keepLines/>
              <w:widowControl/>
              <w:adjustRightInd w:val="0"/>
              <w:snapToGrid w:val="0"/>
              <w:rPr>
                <w:rFonts w:hint="eastAsia" w:ascii="宋体" w:hAnsi="宋体" w:cs="宋体"/>
                <w:bCs/>
                <w:szCs w:val="21"/>
              </w:rPr>
            </w:pPr>
            <w:r>
              <w:rPr>
                <w:rFonts w:hint="eastAsia" w:ascii="宋体" w:hAnsi="宋体" w:cs="宋体"/>
                <w:bCs/>
                <w:szCs w:val="21"/>
              </w:rPr>
              <w:t>的；</w:t>
            </w:r>
          </w:p>
          <w:p w14:paraId="49619AE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5689DD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63ACFF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3AD42D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F33B86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52B819E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6DB9FF8">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B78F367">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1F99A8F">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9820041">
            <w:pPr>
              <w:keepLines/>
              <w:widowControl/>
              <w:adjustRightInd w:val="0"/>
              <w:snapToGrid w:val="0"/>
              <w:rPr>
                <w:rFonts w:hint="eastAsia" w:ascii="宋体" w:hAnsi="宋体" w:cs="宋体"/>
                <w:bCs/>
                <w:szCs w:val="21"/>
              </w:rPr>
            </w:pPr>
          </w:p>
        </w:tc>
      </w:tr>
      <w:tr w14:paraId="327462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4A0C42A">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881ADF5">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219086A">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城乡居民基本医疗保险参保登记（城乡居民基本医疗保险退保）</w:t>
            </w:r>
          </w:p>
        </w:tc>
        <w:tc>
          <w:tcPr>
            <w:tcW w:w="1317" w:type="dxa"/>
            <w:noWrap w:val="0"/>
            <w:vAlign w:val="center"/>
          </w:tcPr>
          <w:p w14:paraId="20451ADD">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BD59424">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3E285A6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AB51DB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472DAA1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DA7ABE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DB70D6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11DCE2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A023AE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AF298E0">
            <w:pPr>
              <w:keepLines/>
              <w:widowControl/>
              <w:adjustRightInd w:val="0"/>
              <w:snapToGrid w:val="0"/>
              <w:rPr>
                <w:rFonts w:hint="eastAsia" w:ascii="宋体" w:hAnsi="宋体" w:cs="宋体"/>
                <w:bCs/>
                <w:szCs w:val="21"/>
              </w:rPr>
            </w:pPr>
            <w:r>
              <w:rPr>
                <w:rFonts w:hint="eastAsia" w:ascii="宋体" w:hAnsi="宋体" w:cs="宋体"/>
                <w:bCs/>
                <w:szCs w:val="21"/>
              </w:rPr>
              <w:t>任：</w:t>
            </w:r>
          </w:p>
          <w:p w14:paraId="32B156A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F3535D1">
            <w:pPr>
              <w:keepLines/>
              <w:widowControl/>
              <w:adjustRightInd w:val="0"/>
              <w:snapToGrid w:val="0"/>
              <w:rPr>
                <w:rFonts w:hint="eastAsia" w:ascii="宋体" w:hAnsi="宋体" w:cs="宋体"/>
                <w:bCs/>
                <w:szCs w:val="21"/>
              </w:rPr>
            </w:pPr>
            <w:r>
              <w:rPr>
                <w:rFonts w:hint="eastAsia" w:ascii="宋体" w:hAnsi="宋体" w:cs="宋体"/>
                <w:bCs/>
                <w:szCs w:val="21"/>
              </w:rPr>
              <w:t>的；</w:t>
            </w:r>
          </w:p>
          <w:p w14:paraId="2FE2BDC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1181297">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9BBBA4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0E35B70">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BE0B99C">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FE50692">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09B2E1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F90BC1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525A58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092BA18">
            <w:pPr>
              <w:keepLines/>
              <w:widowControl/>
              <w:adjustRightInd w:val="0"/>
              <w:snapToGrid w:val="0"/>
              <w:rPr>
                <w:rFonts w:hint="eastAsia" w:ascii="宋体" w:hAnsi="宋体" w:cs="宋体"/>
                <w:bCs/>
                <w:szCs w:val="21"/>
              </w:rPr>
            </w:pPr>
          </w:p>
        </w:tc>
      </w:tr>
      <w:tr w14:paraId="310F17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EC50464">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689B5D5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A488242">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城乡居民基本医疗保险参保登记（城乡居民基本医疗保险个人信息修改）</w:t>
            </w:r>
          </w:p>
        </w:tc>
        <w:tc>
          <w:tcPr>
            <w:tcW w:w="1317" w:type="dxa"/>
            <w:noWrap w:val="0"/>
            <w:vAlign w:val="center"/>
          </w:tcPr>
          <w:p w14:paraId="46C7229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7BA5E85">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583DBEAB">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BE6995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91D57C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FACA6DD">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A82AED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6684BF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951525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C83B31A">
            <w:pPr>
              <w:keepLines/>
              <w:widowControl/>
              <w:adjustRightInd w:val="0"/>
              <w:snapToGrid w:val="0"/>
              <w:rPr>
                <w:rFonts w:hint="eastAsia" w:ascii="宋体" w:hAnsi="宋体" w:cs="宋体"/>
                <w:bCs/>
                <w:szCs w:val="21"/>
              </w:rPr>
            </w:pPr>
            <w:r>
              <w:rPr>
                <w:rFonts w:hint="eastAsia" w:ascii="宋体" w:hAnsi="宋体" w:cs="宋体"/>
                <w:bCs/>
                <w:szCs w:val="21"/>
              </w:rPr>
              <w:t>任：</w:t>
            </w:r>
          </w:p>
          <w:p w14:paraId="28A62C4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6FC1FA1">
            <w:pPr>
              <w:keepLines/>
              <w:widowControl/>
              <w:adjustRightInd w:val="0"/>
              <w:snapToGrid w:val="0"/>
              <w:rPr>
                <w:rFonts w:hint="eastAsia" w:ascii="宋体" w:hAnsi="宋体" w:cs="宋体"/>
                <w:bCs/>
                <w:szCs w:val="21"/>
              </w:rPr>
            </w:pPr>
            <w:r>
              <w:rPr>
                <w:rFonts w:hint="eastAsia" w:ascii="宋体" w:hAnsi="宋体" w:cs="宋体"/>
                <w:bCs/>
                <w:szCs w:val="21"/>
              </w:rPr>
              <w:t>的；</w:t>
            </w:r>
          </w:p>
          <w:p w14:paraId="5A53DC79">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4108BA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0FA48F7">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848BBBC">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11E68C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4ADAE6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3DC7CB5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4DD41C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450322E">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D3F6A07">
            <w:pPr>
              <w:keepLines/>
              <w:widowControl/>
              <w:adjustRightInd w:val="0"/>
              <w:snapToGrid w:val="0"/>
              <w:rPr>
                <w:rFonts w:hint="eastAsia" w:ascii="宋体" w:hAnsi="宋体" w:cs="宋体"/>
                <w:bCs/>
                <w:szCs w:val="21"/>
              </w:rPr>
            </w:pPr>
          </w:p>
        </w:tc>
      </w:tr>
      <w:tr w14:paraId="31C7F7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23C61B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1A567F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FAFDAFF">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城乡居民基本医疗保险参保人员异地就医备案</w:t>
            </w:r>
          </w:p>
        </w:tc>
        <w:tc>
          <w:tcPr>
            <w:tcW w:w="1317" w:type="dxa"/>
            <w:noWrap w:val="0"/>
            <w:vAlign w:val="center"/>
          </w:tcPr>
          <w:p w14:paraId="021A591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1502346">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r>
              <w:rPr>
                <w:rFonts w:hint="eastAsia" w:ascii="宋体" w:hAnsi="宋体" w:cs="宋体"/>
                <w:kern w:val="0"/>
                <w:szCs w:val="21"/>
                <w:lang w:bidi="ar"/>
              </w:rPr>
              <w:br w:type="textWrapping"/>
            </w:r>
            <w:r>
              <w:rPr>
                <w:rFonts w:hint="eastAsia" w:ascii="宋体" w:hAnsi="宋体" w:cs="宋体"/>
                <w:kern w:val="0"/>
                <w:szCs w:val="21"/>
                <w:lang w:bidi="ar"/>
              </w:rPr>
              <w:t>3.《河北省医疗保障局关于进一步简化和规范异地就医住院医疗费用直接结算备案手续的通知》（冀医保函〔2019〕69号）</w:t>
            </w:r>
          </w:p>
        </w:tc>
        <w:tc>
          <w:tcPr>
            <w:tcW w:w="3293" w:type="dxa"/>
            <w:noWrap w:val="0"/>
            <w:vAlign w:val="center"/>
          </w:tcPr>
          <w:p w14:paraId="6F726B07">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6FE34F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C604C61">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37C49E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9657F3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519291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46F424B3">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68CE1D8">
            <w:pPr>
              <w:keepLines/>
              <w:widowControl/>
              <w:adjustRightInd w:val="0"/>
              <w:snapToGrid w:val="0"/>
              <w:rPr>
                <w:rFonts w:hint="eastAsia" w:ascii="宋体" w:hAnsi="宋体" w:cs="宋体"/>
                <w:bCs/>
                <w:szCs w:val="21"/>
              </w:rPr>
            </w:pPr>
            <w:r>
              <w:rPr>
                <w:rFonts w:hint="eastAsia" w:ascii="宋体" w:hAnsi="宋体" w:cs="宋体"/>
                <w:bCs/>
                <w:szCs w:val="21"/>
              </w:rPr>
              <w:t>任：</w:t>
            </w:r>
          </w:p>
          <w:p w14:paraId="7D0C877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919454D">
            <w:pPr>
              <w:keepLines/>
              <w:widowControl/>
              <w:adjustRightInd w:val="0"/>
              <w:snapToGrid w:val="0"/>
              <w:rPr>
                <w:rFonts w:hint="eastAsia" w:ascii="宋体" w:hAnsi="宋体" w:cs="宋体"/>
                <w:bCs/>
                <w:szCs w:val="21"/>
              </w:rPr>
            </w:pPr>
            <w:r>
              <w:rPr>
                <w:rFonts w:hint="eastAsia" w:ascii="宋体" w:hAnsi="宋体" w:cs="宋体"/>
                <w:bCs/>
                <w:szCs w:val="21"/>
              </w:rPr>
              <w:t>的；</w:t>
            </w:r>
          </w:p>
          <w:p w14:paraId="676A640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99B374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A7D382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04A0DE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821ADB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1147B2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80D58FA">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05D81F8">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0F9BCA0">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5623340">
            <w:pPr>
              <w:keepLines/>
              <w:widowControl/>
              <w:adjustRightInd w:val="0"/>
              <w:snapToGrid w:val="0"/>
              <w:rPr>
                <w:rFonts w:hint="eastAsia" w:ascii="宋体" w:hAnsi="宋体" w:cs="宋体"/>
                <w:bCs/>
                <w:szCs w:val="21"/>
              </w:rPr>
            </w:pPr>
          </w:p>
        </w:tc>
      </w:tr>
      <w:tr w14:paraId="34E993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8C5D7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F982A34">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0B2F634">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城乡居民基本医疗保险异地报销</w:t>
            </w:r>
          </w:p>
        </w:tc>
        <w:tc>
          <w:tcPr>
            <w:tcW w:w="1317" w:type="dxa"/>
            <w:noWrap w:val="0"/>
            <w:vAlign w:val="center"/>
          </w:tcPr>
          <w:p w14:paraId="0340E65E">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39F0F9F">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066250B1">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7C0D85C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F467E6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735C07C">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4FFC96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3B9B8F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EA44E4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32A609A">
            <w:pPr>
              <w:keepLines/>
              <w:widowControl/>
              <w:adjustRightInd w:val="0"/>
              <w:snapToGrid w:val="0"/>
              <w:rPr>
                <w:rFonts w:hint="eastAsia" w:ascii="宋体" w:hAnsi="宋体" w:cs="宋体"/>
                <w:bCs/>
                <w:szCs w:val="21"/>
              </w:rPr>
            </w:pPr>
            <w:r>
              <w:rPr>
                <w:rFonts w:hint="eastAsia" w:ascii="宋体" w:hAnsi="宋体" w:cs="宋体"/>
                <w:bCs/>
                <w:szCs w:val="21"/>
              </w:rPr>
              <w:t>任：</w:t>
            </w:r>
          </w:p>
          <w:p w14:paraId="6DDD4A2A">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C3C4077">
            <w:pPr>
              <w:keepLines/>
              <w:widowControl/>
              <w:adjustRightInd w:val="0"/>
              <w:snapToGrid w:val="0"/>
              <w:rPr>
                <w:rFonts w:hint="eastAsia" w:ascii="宋体" w:hAnsi="宋体" w:cs="宋体"/>
                <w:bCs/>
                <w:szCs w:val="21"/>
              </w:rPr>
            </w:pPr>
            <w:r>
              <w:rPr>
                <w:rFonts w:hint="eastAsia" w:ascii="宋体" w:hAnsi="宋体" w:cs="宋体"/>
                <w:bCs/>
                <w:szCs w:val="21"/>
              </w:rPr>
              <w:t>的；</w:t>
            </w:r>
          </w:p>
          <w:p w14:paraId="4E0F2A07">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FF8DDBE">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37E257C">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B87C24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A42732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37C2789">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811F90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773003D">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CFCF96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D3AD627">
            <w:pPr>
              <w:keepLines/>
              <w:widowControl/>
              <w:adjustRightInd w:val="0"/>
              <w:snapToGrid w:val="0"/>
              <w:rPr>
                <w:rFonts w:hint="eastAsia" w:ascii="宋体" w:hAnsi="宋体" w:cs="宋体"/>
                <w:bCs/>
                <w:szCs w:val="21"/>
              </w:rPr>
            </w:pPr>
          </w:p>
        </w:tc>
      </w:tr>
      <w:tr w14:paraId="17C2FF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0FE23B4">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B7A39D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9E15042">
            <w:pPr>
              <w:widowControl/>
              <w:textAlignment w:val="center"/>
              <w:rPr>
                <w:rFonts w:hint="eastAsia" w:ascii="宋体" w:hAnsi="宋体" w:cs="宋体"/>
                <w:kern w:val="0"/>
                <w:szCs w:val="21"/>
              </w:rPr>
            </w:pPr>
            <w:r>
              <w:rPr>
                <w:rFonts w:hint="eastAsia" w:ascii="宋体" w:hAnsi="宋体" w:cs="宋体"/>
                <w:kern w:val="0"/>
                <w:szCs w:val="21"/>
                <w:lang w:bidi="ar"/>
              </w:rPr>
              <w:t>城乡居民基本医疗保险门诊特殊疾病申报</w:t>
            </w:r>
          </w:p>
        </w:tc>
        <w:tc>
          <w:tcPr>
            <w:tcW w:w="1317" w:type="dxa"/>
            <w:noWrap w:val="0"/>
            <w:vAlign w:val="center"/>
          </w:tcPr>
          <w:p w14:paraId="46095FCB">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F3FF590">
            <w:pPr>
              <w:widowControl/>
              <w:textAlignment w:val="center"/>
              <w:rPr>
                <w:rFonts w:hint="eastAsia" w:ascii="宋体" w:hAnsi="宋体" w:cs="宋体"/>
                <w:kern w:val="0"/>
                <w:szCs w:val="21"/>
              </w:rPr>
            </w:pPr>
            <w:r>
              <w:rPr>
                <w:rFonts w:hint="eastAsia" w:ascii="宋体" w:hAnsi="宋体" w:cs="宋体"/>
                <w:kern w:val="0"/>
                <w:szCs w:val="21"/>
                <w:lang w:bidi="ar"/>
              </w:rPr>
              <w:t>1.《国务院关于整合城乡居民基本医疗保险制度的意见》（国发〔2016〕3号）</w:t>
            </w:r>
            <w:r>
              <w:rPr>
                <w:rFonts w:hint="eastAsia" w:ascii="宋体" w:hAnsi="宋体" w:cs="宋体"/>
                <w:kern w:val="0"/>
                <w:szCs w:val="21"/>
                <w:lang w:bidi="ar"/>
              </w:rPr>
              <w:br w:type="textWrapping"/>
            </w:r>
            <w:r>
              <w:rPr>
                <w:rFonts w:hint="eastAsia" w:ascii="宋体" w:hAnsi="宋体" w:cs="宋体"/>
                <w:kern w:val="0"/>
                <w:szCs w:val="21"/>
                <w:lang w:bidi="ar"/>
              </w:rPr>
              <w:t>2.《河北省人民政府关于建立统一的城乡居民基本医疗保险制度的意见》（冀政发〔2017〕5号）</w:t>
            </w:r>
          </w:p>
        </w:tc>
        <w:tc>
          <w:tcPr>
            <w:tcW w:w="3293" w:type="dxa"/>
            <w:noWrap w:val="0"/>
            <w:vAlign w:val="center"/>
          </w:tcPr>
          <w:p w14:paraId="04CF95A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1DF790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9E05FB0">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DFF748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C7480D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08E926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F06FD08">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0938B3C">
            <w:pPr>
              <w:keepLines/>
              <w:widowControl/>
              <w:adjustRightInd w:val="0"/>
              <w:snapToGrid w:val="0"/>
              <w:rPr>
                <w:rFonts w:hint="eastAsia" w:ascii="宋体" w:hAnsi="宋体" w:cs="宋体"/>
                <w:bCs/>
                <w:szCs w:val="21"/>
              </w:rPr>
            </w:pPr>
            <w:r>
              <w:rPr>
                <w:rFonts w:hint="eastAsia" w:ascii="宋体" w:hAnsi="宋体" w:cs="宋体"/>
                <w:bCs/>
                <w:szCs w:val="21"/>
              </w:rPr>
              <w:t>任：</w:t>
            </w:r>
          </w:p>
          <w:p w14:paraId="04400B7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BEDEB38">
            <w:pPr>
              <w:keepLines/>
              <w:widowControl/>
              <w:adjustRightInd w:val="0"/>
              <w:snapToGrid w:val="0"/>
              <w:rPr>
                <w:rFonts w:hint="eastAsia" w:ascii="宋体" w:hAnsi="宋体" w:cs="宋体"/>
                <w:bCs/>
                <w:szCs w:val="21"/>
              </w:rPr>
            </w:pPr>
            <w:r>
              <w:rPr>
                <w:rFonts w:hint="eastAsia" w:ascii="宋体" w:hAnsi="宋体" w:cs="宋体"/>
                <w:bCs/>
                <w:szCs w:val="21"/>
              </w:rPr>
              <w:t>的；</w:t>
            </w:r>
          </w:p>
          <w:p w14:paraId="690CADA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8B04DD3">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BE4F6C1">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244624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5D39EC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624BAE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F21A56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C862B69">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BFFCA2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6DADA0A">
            <w:pPr>
              <w:keepLines/>
              <w:widowControl/>
              <w:adjustRightInd w:val="0"/>
              <w:snapToGrid w:val="0"/>
              <w:rPr>
                <w:rFonts w:hint="eastAsia" w:ascii="宋体" w:hAnsi="宋体" w:cs="宋体"/>
                <w:bCs/>
                <w:szCs w:val="21"/>
              </w:rPr>
            </w:pPr>
          </w:p>
        </w:tc>
      </w:tr>
      <w:tr w14:paraId="352176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94B4910">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A5D8FD2">
            <w:pPr>
              <w:widowControl/>
              <w:textAlignment w:val="center"/>
              <w:rPr>
                <w:rFonts w:hint="eastAsia" w:ascii="宋体" w:hAnsi="宋体" w:cs="宋体"/>
                <w:kern w:val="0"/>
                <w:szCs w:val="21"/>
                <w:lang w:bidi="ar"/>
              </w:rPr>
            </w:pPr>
            <w:r>
              <w:rPr>
                <w:rFonts w:hint="eastAsia" w:ascii="宋体" w:hAnsi="宋体" w:cs="宋体"/>
                <w:kern w:val="0"/>
                <w:szCs w:val="21"/>
                <w:lang w:bidi="ar"/>
              </w:rPr>
              <w:t>公共服务</w:t>
            </w:r>
          </w:p>
        </w:tc>
        <w:tc>
          <w:tcPr>
            <w:tcW w:w="1757" w:type="dxa"/>
            <w:noWrap w:val="0"/>
            <w:vAlign w:val="center"/>
          </w:tcPr>
          <w:p w14:paraId="5FE1229F">
            <w:pPr>
              <w:rPr>
                <w:rFonts w:hint="eastAsia" w:ascii="宋体" w:hAnsi="宋体" w:cs="宋体"/>
                <w:kern w:val="0"/>
                <w:szCs w:val="21"/>
                <w:lang w:bidi="ar"/>
              </w:rPr>
            </w:pPr>
            <w:r>
              <w:rPr>
                <w:rFonts w:hint="eastAsia" w:ascii="宋体" w:hAnsi="宋体" w:cs="宋体"/>
                <w:kern w:val="0"/>
                <w:szCs w:val="21"/>
                <w:lang w:bidi="ar"/>
              </w:rPr>
              <w:t>企业职工基本医疗保险登记</w:t>
            </w:r>
          </w:p>
        </w:tc>
        <w:tc>
          <w:tcPr>
            <w:tcW w:w="1317" w:type="dxa"/>
            <w:noWrap w:val="0"/>
            <w:vAlign w:val="center"/>
          </w:tcPr>
          <w:p w14:paraId="1CAC44CB">
            <w:pPr>
              <w:widowControl/>
              <w:textAlignment w:val="center"/>
              <w:rPr>
                <w:rFonts w:hint="eastAsia" w:ascii="宋体" w:hAnsi="宋体" w:cs="宋体"/>
                <w:kern w:val="0"/>
                <w:szCs w:val="21"/>
                <w:lang w:bidi="ar"/>
              </w:rPr>
            </w:pPr>
            <w:r>
              <w:rPr>
                <w:rFonts w:hint="eastAsia" w:ascii="宋体" w:hAnsi="宋体" w:cs="宋体"/>
                <w:kern w:val="0"/>
                <w:szCs w:val="21"/>
                <w:lang w:bidi="ar"/>
              </w:rPr>
              <w:t>乡级</w:t>
            </w:r>
          </w:p>
        </w:tc>
        <w:tc>
          <w:tcPr>
            <w:tcW w:w="2304" w:type="dxa"/>
            <w:noWrap w:val="0"/>
            <w:vAlign w:val="center"/>
          </w:tcPr>
          <w:p w14:paraId="5343803C">
            <w:pPr>
              <w:widowControl/>
              <w:textAlignment w:val="center"/>
              <w:rPr>
                <w:rFonts w:hint="eastAsia" w:ascii="宋体" w:hAnsi="宋体" w:cs="宋体"/>
                <w:kern w:val="0"/>
                <w:szCs w:val="21"/>
                <w:lang w:bidi="ar"/>
              </w:rPr>
            </w:pPr>
            <w:r>
              <w:rPr>
                <w:rFonts w:hint="eastAsia" w:ascii="宋体" w:hAnsi="宋体" w:cs="宋体"/>
                <w:kern w:val="0"/>
                <w:szCs w:val="21"/>
                <w:lang w:bidi="ar"/>
              </w:rPr>
              <w:t>《中华人民共和国社会保险法》（2018年12月29日修正）第八条、第五十七条</w:t>
            </w:r>
          </w:p>
        </w:tc>
        <w:tc>
          <w:tcPr>
            <w:tcW w:w="3293" w:type="dxa"/>
            <w:noWrap w:val="0"/>
            <w:vAlign w:val="center"/>
          </w:tcPr>
          <w:p w14:paraId="61EB779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BA0A2D3">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08CB0FB">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3226210">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42B27D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09E9C1B">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94522A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3160F2D">
            <w:pPr>
              <w:keepLines/>
              <w:widowControl/>
              <w:adjustRightInd w:val="0"/>
              <w:snapToGrid w:val="0"/>
              <w:rPr>
                <w:rFonts w:hint="eastAsia" w:ascii="宋体" w:hAnsi="宋体" w:cs="宋体"/>
                <w:bCs/>
                <w:szCs w:val="21"/>
              </w:rPr>
            </w:pPr>
            <w:r>
              <w:rPr>
                <w:rFonts w:hint="eastAsia" w:ascii="宋体" w:hAnsi="宋体" w:cs="宋体"/>
                <w:bCs/>
                <w:szCs w:val="21"/>
              </w:rPr>
              <w:t>任：</w:t>
            </w:r>
          </w:p>
          <w:p w14:paraId="423965FD">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50F2549">
            <w:pPr>
              <w:keepLines/>
              <w:widowControl/>
              <w:adjustRightInd w:val="0"/>
              <w:snapToGrid w:val="0"/>
              <w:rPr>
                <w:rFonts w:hint="eastAsia" w:ascii="宋体" w:hAnsi="宋体" w:cs="宋体"/>
                <w:bCs/>
                <w:szCs w:val="21"/>
              </w:rPr>
            </w:pPr>
            <w:r>
              <w:rPr>
                <w:rFonts w:hint="eastAsia" w:ascii="宋体" w:hAnsi="宋体" w:cs="宋体"/>
                <w:bCs/>
                <w:szCs w:val="21"/>
              </w:rPr>
              <w:t>的；</w:t>
            </w:r>
          </w:p>
          <w:p w14:paraId="26F5BD9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FFEF4D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EDA98E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DCEA4F0">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0B2BC33">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063449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028A4A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ECD44C2">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04843EAC">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A3F98E5">
            <w:pPr>
              <w:keepLines/>
              <w:widowControl/>
              <w:adjustRightInd w:val="0"/>
              <w:snapToGrid w:val="0"/>
              <w:rPr>
                <w:rFonts w:hint="eastAsia" w:ascii="宋体" w:hAnsi="宋体" w:cs="宋体"/>
                <w:bCs/>
                <w:szCs w:val="21"/>
              </w:rPr>
            </w:pPr>
          </w:p>
        </w:tc>
      </w:tr>
      <w:tr w14:paraId="5D1E57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15D56D0">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89D8638">
            <w:pPr>
              <w:widowControl/>
              <w:textAlignment w:val="center"/>
              <w:rPr>
                <w:rFonts w:hint="eastAsia" w:ascii="宋体" w:hAnsi="宋体" w:cs="宋体"/>
                <w:kern w:val="0"/>
                <w:szCs w:val="21"/>
              </w:rPr>
            </w:pPr>
            <w:r>
              <w:rPr>
                <w:rFonts w:hint="eastAsia" w:ascii="宋体" w:hAnsi="宋体" w:cs="宋体"/>
                <w:kern w:val="0"/>
                <w:szCs w:val="21"/>
                <w:lang w:bidi="ar"/>
              </w:rPr>
              <w:t>行政许可</w:t>
            </w:r>
          </w:p>
        </w:tc>
        <w:tc>
          <w:tcPr>
            <w:tcW w:w="1757" w:type="dxa"/>
            <w:noWrap w:val="0"/>
            <w:vAlign w:val="center"/>
          </w:tcPr>
          <w:p w14:paraId="7DD8B4CC">
            <w:pPr>
              <w:widowControl/>
              <w:textAlignment w:val="center"/>
              <w:rPr>
                <w:rFonts w:hint="eastAsia" w:ascii="宋体" w:hAnsi="宋体" w:cs="宋体"/>
                <w:kern w:val="0"/>
                <w:szCs w:val="21"/>
              </w:rPr>
            </w:pPr>
            <w:r>
              <w:rPr>
                <w:rFonts w:hint="eastAsia" w:ascii="宋体" w:hAnsi="宋体" w:cs="宋体"/>
                <w:kern w:val="0"/>
                <w:szCs w:val="21"/>
                <w:lang w:bidi="ar"/>
              </w:rPr>
              <w:t>林木采伐许可证核发</w:t>
            </w:r>
          </w:p>
        </w:tc>
        <w:tc>
          <w:tcPr>
            <w:tcW w:w="1317" w:type="dxa"/>
            <w:noWrap w:val="0"/>
            <w:vAlign w:val="center"/>
          </w:tcPr>
          <w:p w14:paraId="1B8DB75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BAD7122">
            <w:pPr>
              <w:widowControl/>
              <w:textAlignment w:val="center"/>
              <w:rPr>
                <w:rFonts w:hint="eastAsia" w:ascii="宋体" w:hAnsi="宋体" w:cs="宋体"/>
                <w:kern w:val="0"/>
                <w:szCs w:val="21"/>
              </w:rPr>
            </w:pPr>
            <w:r>
              <w:rPr>
                <w:rFonts w:hint="eastAsia" w:ascii="宋体" w:hAnsi="宋体" w:cs="宋体"/>
                <w:kern w:val="0"/>
                <w:szCs w:val="21"/>
                <w:lang w:bidi="ar"/>
              </w:rPr>
              <w:t>《中华人民共和国森林法》（2019年12月28日修订）第五十六条</w:t>
            </w:r>
          </w:p>
        </w:tc>
        <w:tc>
          <w:tcPr>
            <w:tcW w:w="3293" w:type="dxa"/>
            <w:noWrap w:val="0"/>
            <w:vAlign w:val="center"/>
          </w:tcPr>
          <w:p w14:paraId="35BAF18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DBA7BA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C8CABD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95123F3">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52EB45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7A95A684">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6EB341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872EBC5">
            <w:pPr>
              <w:keepLines/>
              <w:widowControl/>
              <w:adjustRightInd w:val="0"/>
              <w:snapToGrid w:val="0"/>
              <w:rPr>
                <w:rFonts w:hint="eastAsia" w:ascii="宋体" w:hAnsi="宋体" w:cs="宋体"/>
                <w:bCs/>
                <w:szCs w:val="21"/>
              </w:rPr>
            </w:pPr>
            <w:r>
              <w:rPr>
                <w:rFonts w:hint="eastAsia" w:ascii="宋体" w:hAnsi="宋体" w:cs="宋体"/>
                <w:bCs/>
                <w:szCs w:val="21"/>
              </w:rPr>
              <w:t>任：</w:t>
            </w:r>
          </w:p>
          <w:p w14:paraId="22D646D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6F2CFEC">
            <w:pPr>
              <w:keepLines/>
              <w:widowControl/>
              <w:adjustRightInd w:val="0"/>
              <w:snapToGrid w:val="0"/>
              <w:rPr>
                <w:rFonts w:hint="eastAsia" w:ascii="宋体" w:hAnsi="宋体" w:cs="宋体"/>
                <w:bCs/>
                <w:szCs w:val="21"/>
              </w:rPr>
            </w:pPr>
            <w:r>
              <w:rPr>
                <w:rFonts w:hint="eastAsia" w:ascii="宋体" w:hAnsi="宋体" w:cs="宋体"/>
                <w:bCs/>
                <w:szCs w:val="21"/>
              </w:rPr>
              <w:t>的；</w:t>
            </w:r>
          </w:p>
          <w:p w14:paraId="2ACBDE3C">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24F220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3348108">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321A731">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51649B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03FCAD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B2CC130">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DF132CD">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81D442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EF4F6DE">
            <w:pPr>
              <w:keepLines/>
              <w:widowControl/>
              <w:adjustRightInd w:val="0"/>
              <w:snapToGrid w:val="0"/>
              <w:rPr>
                <w:rFonts w:hint="eastAsia" w:ascii="宋体" w:hAnsi="宋体" w:cs="宋体"/>
                <w:bCs/>
                <w:szCs w:val="21"/>
              </w:rPr>
            </w:pPr>
          </w:p>
        </w:tc>
      </w:tr>
      <w:tr w14:paraId="2B8B4C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3B5C35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F84595B">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600D5363">
            <w:pPr>
              <w:widowControl/>
              <w:textAlignment w:val="center"/>
              <w:rPr>
                <w:rFonts w:hint="eastAsia" w:ascii="宋体" w:hAnsi="宋体" w:cs="宋体"/>
                <w:kern w:val="0"/>
                <w:szCs w:val="21"/>
              </w:rPr>
            </w:pPr>
            <w:r>
              <w:rPr>
                <w:rFonts w:ascii="宋体" w:hAnsi="宋体" w:cs="宋体"/>
                <w:kern w:val="0"/>
                <w:szCs w:val="21"/>
                <w:lang w:bidi="ar"/>
              </w:rPr>
              <w:t>城乡居民社会保险费缴纳</w:t>
            </w:r>
            <w:r>
              <w:rPr>
                <w:rFonts w:hint="eastAsia" w:ascii="宋体" w:hAnsi="宋体" w:cs="宋体"/>
                <w:kern w:val="0"/>
                <w:szCs w:val="21"/>
                <w:lang w:bidi="ar"/>
              </w:rPr>
              <w:t>（城乡居民基本养老保险费缴纳）</w:t>
            </w:r>
          </w:p>
          <w:p w14:paraId="5767F24E">
            <w:pPr>
              <w:widowControl/>
              <w:textAlignment w:val="center"/>
              <w:rPr>
                <w:rFonts w:hint="eastAsia" w:ascii="宋体" w:hAnsi="宋体" w:cs="宋体"/>
                <w:kern w:val="0"/>
                <w:szCs w:val="21"/>
              </w:rPr>
            </w:pPr>
          </w:p>
        </w:tc>
        <w:tc>
          <w:tcPr>
            <w:tcW w:w="1317" w:type="dxa"/>
            <w:noWrap w:val="0"/>
            <w:vAlign w:val="center"/>
          </w:tcPr>
          <w:p w14:paraId="015F5182">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6B90EA7">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69C386AA">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22321038">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8CF3CE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82736F9">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2D939DC">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32773970">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1D1A30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C071055">
            <w:pPr>
              <w:keepLines/>
              <w:widowControl/>
              <w:adjustRightInd w:val="0"/>
              <w:snapToGrid w:val="0"/>
              <w:rPr>
                <w:rFonts w:hint="eastAsia" w:ascii="宋体" w:hAnsi="宋体" w:cs="宋体"/>
                <w:bCs/>
                <w:szCs w:val="21"/>
              </w:rPr>
            </w:pPr>
            <w:r>
              <w:rPr>
                <w:rFonts w:hint="eastAsia" w:ascii="宋体" w:hAnsi="宋体" w:cs="宋体"/>
                <w:bCs/>
                <w:szCs w:val="21"/>
              </w:rPr>
              <w:t>任：</w:t>
            </w:r>
          </w:p>
          <w:p w14:paraId="367C9EA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0BE2461">
            <w:pPr>
              <w:keepLines/>
              <w:widowControl/>
              <w:adjustRightInd w:val="0"/>
              <w:snapToGrid w:val="0"/>
              <w:rPr>
                <w:rFonts w:hint="eastAsia" w:ascii="宋体" w:hAnsi="宋体" w:cs="宋体"/>
                <w:bCs/>
                <w:szCs w:val="21"/>
              </w:rPr>
            </w:pPr>
            <w:r>
              <w:rPr>
                <w:rFonts w:hint="eastAsia" w:ascii="宋体" w:hAnsi="宋体" w:cs="宋体"/>
                <w:bCs/>
                <w:szCs w:val="21"/>
              </w:rPr>
              <w:t>的；</w:t>
            </w:r>
          </w:p>
          <w:p w14:paraId="121E734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D42E05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7B6E37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45D24D5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F90B0E6">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745C655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CF91A9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D0E26C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3B767A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15127BB">
            <w:pPr>
              <w:keepLines/>
              <w:widowControl/>
              <w:adjustRightInd w:val="0"/>
              <w:snapToGrid w:val="0"/>
              <w:rPr>
                <w:rFonts w:hint="eastAsia" w:ascii="宋体" w:hAnsi="宋体" w:cs="宋体"/>
                <w:bCs/>
                <w:szCs w:val="21"/>
              </w:rPr>
            </w:pPr>
          </w:p>
        </w:tc>
      </w:tr>
      <w:tr w14:paraId="63C995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80BF69E">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DA0D57B">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5EE66789">
            <w:pPr>
              <w:widowControl/>
              <w:textAlignment w:val="center"/>
              <w:rPr>
                <w:rFonts w:hint="eastAsia" w:ascii="宋体" w:hAnsi="宋体" w:cs="宋体"/>
                <w:kern w:val="0"/>
                <w:szCs w:val="21"/>
              </w:rPr>
            </w:pPr>
            <w:r>
              <w:rPr>
                <w:rFonts w:ascii="宋体" w:hAnsi="宋体" w:cs="宋体"/>
                <w:kern w:val="0"/>
                <w:szCs w:val="21"/>
                <w:lang w:bidi="ar"/>
              </w:rPr>
              <w:t>城乡居民社会保险费缴纳</w:t>
            </w:r>
            <w:r>
              <w:rPr>
                <w:rFonts w:hint="eastAsia" w:ascii="宋体" w:hAnsi="宋体" w:cs="宋体"/>
                <w:kern w:val="0"/>
                <w:szCs w:val="21"/>
                <w:lang w:bidi="ar"/>
              </w:rPr>
              <w:t>（城乡居民基本医疗保险费缴纳）</w:t>
            </w:r>
          </w:p>
        </w:tc>
        <w:tc>
          <w:tcPr>
            <w:tcW w:w="1317" w:type="dxa"/>
            <w:noWrap w:val="0"/>
            <w:vAlign w:val="center"/>
          </w:tcPr>
          <w:p w14:paraId="456FD6E8">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55F54A3">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7B59133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A295FE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14F7A5F">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1F075B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2BA1F4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D41C05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63F6FD0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9A3730B">
            <w:pPr>
              <w:keepLines/>
              <w:widowControl/>
              <w:adjustRightInd w:val="0"/>
              <w:snapToGrid w:val="0"/>
              <w:rPr>
                <w:rFonts w:hint="eastAsia" w:ascii="宋体" w:hAnsi="宋体" w:cs="宋体"/>
                <w:bCs/>
                <w:szCs w:val="21"/>
              </w:rPr>
            </w:pPr>
            <w:r>
              <w:rPr>
                <w:rFonts w:hint="eastAsia" w:ascii="宋体" w:hAnsi="宋体" w:cs="宋体"/>
                <w:bCs/>
                <w:szCs w:val="21"/>
              </w:rPr>
              <w:t>任：</w:t>
            </w:r>
          </w:p>
          <w:p w14:paraId="57B6494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1DA7A62">
            <w:pPr>
              <w:keepLines/>
              <w:widowControl/>
              <w:adjustRightInd w:val="0"/>
              <w:snapToGrid w:val="0"/>
              <w:rPr>
                <w:rFonts w:hint="eastAsia" w:ascii="宋体" w:hAnsi="宋体" w:cs="宋体"/>
                <w:bCs/>
                <w:szCs w:val="21"/>
              </w:rPr>
            </w:pPr>
            <w:r>
              <w:rPr>
                <w:rFonts w:hint="eastAsia" w:ascii="宋体" w:hAnsi="宋体" w:cs="宋体"/>
                <w:bCs/>
                <w:szCs w:val="21"/>
              </w:rPr>
              <w:t>的；</w:t>
            </w:r>
          </w:p>
          <w:p w14:paraId="6157E09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678EEA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53A824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257BEC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448D999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1E4F0DB">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D95277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28E213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A3F208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021B79C8">
            <w:pPr>
              <w:keepLines/>
              <w:widowControl/>
              <w:adjustRightInd w:val="0"/>
              <w:snapToGrid w:val="0"/>
              <w:rPr>
                <w:rFonts w:hint="eastAsia" w:ascii="宋体" w:hAnsi="宋体" w:cs="宋体"/>
                <w:bCs/>
                <w:szCs w:val="21"/>
              </w:rPr>
            </w:pPr>
          </w:p>
        </w:tc>
      </w:tr>
      <w:tr w14:paraId="7B01D0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A37559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8938756">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418A83A3">
            <w:pPr>
              <w:widowControl/>
              <w:textAlignment w:val="center"/>
              <w:rPr>
                <w:rFonts w:hint="eastAsia" w:ascii="宋体" w:hAnsi="宋体" w:cs="宋体"/>
                <w:kern w:val="0"/>
                <w:szCs w:val="21"/>
              </w:rPr>
            </w:pPr>
            <w:r>
              <w:rPr>
                <w:rFonts w:ascii="宋体" w:hAnsi="宋体" w:cs="宋体"/>
                <w:kern w:val="0"/>
                <w:szCs w:val="21"/>
                <w:lang w:bidi="ar"/>
              </w:rPr>
              <w:t>社会保险费缴纳</w:t>
            </w:r>
            <w:r>
              <w:rPr>
                <w:rFonts w:hint="eastAsia" w:ascii="宋体" w:hAnsi="宋体" w:cs="宋体"/>
                <w:kern w:val="0"/>
                <w:szCs w:val="21"/>
                <w:lang w:bidi="ar"/>
              </w:rPr>
              <w:t>（企业职工基本养老保险费缴纳）</w:t>
            </w:r>
          </w:p>
          <w:p w14:paraId="20089A71">
            <w:pPr>
              <w:widowControl/>
              <w:textAlignment w:val="center"/>
              <w:rPr>
                <w:rFonts w:hint="eastAsia" w:ascii="宋体" w:hAnsi="宋体" w:cs="宋体"/>
                <w:kern w:val="0"/>
                <w:szCs w:val="21"/>
              </w:rPr>
            </w:pPr>
          </w:p>
        </w:tc>
        <w:tc>
          <w:tcPr>
            <w:tcW w:w="1317" w:type="dxa"/>
            <w:noWrap w:val="0"/>
            <w:vAlign w:val="center"/>
          </w:tcPr>
          <w:p w14:paraId="38BF1F6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72C4FA5">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44E7942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BFABF57">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2E47BC3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C34110E">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21FF7A8B">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2FFE18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B08BD77">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FAAC6B5">
            <w:pPr>
              <w:keepLines/>
              <w:widowControl/>
              <w:adjustRightInd w:val="0"/>
              <w:snapToGrid w:val="0"/>
              <w:rPr>
                <w:rFonts w:hint="eastAsia" w:ascii="宋体" w:hAnsi="宋体" w:cs="宋体"/>
                <w:bCs/>
                <w:szCs w:val="21"/>
              </w:rPr>
            </w:pPr>
            <w:r>
              <w:rPr>
                <w:rFonts w:hint="eastAsia" w:ascii="宋体" w:hAnsi="宋体" w:cs="宋体"/>
                <w:bCs/>
                <w:szCs w:val="21"/>
              </w:rPr>
              <w:t>任：</w:t>
            </w:r>
          </w:p>
          <w:p w14:paraId="27EBD52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3509D141">
            <w:pPr>
              <w:keepLines/>
              <w:widowControl/>
              <w:adjustRightInd w:val="0"/>
              <w:snapToGrid w:val="0"/>
              <w:rPr>
                <w:rFonts w:hint="eastAsia" w:ascii="宋体" w:hAnsi="宋体" w:cs="宋体"/>
                <w:bCs/>
                <w:szCs w:val="21"/>
              </w:rPr>
            </w:pPr>
            <w:r>
              <w:rPr>
                <w:rFonts w:hint="eastAsia" w:ascii="宋体" w:hAnsi="宋体" w:cs="宋体"/>
                <w:bCs/>
                <w:szCs w:val="21"/>
              </w:rPr>
              <w:t>的；</w:t>
            </w:r>
          </w:p>
          <w:p w14:paraId="7A5353D2">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AF435C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461AFC9">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B5989E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D449CF8">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4D14527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771B57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5F6B95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D5667C5">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91B3E1F">
            <w:pPr>
              <w:keepLines/>
              <w:widowControl/>
              <w:adjustRightInd w:val="0"/>
              <w:snapToGrid w:val="0"/>
              <w:rPr>
                <w:rFonts w:hint="eastAsia" w:ascii="宋体" w:hAnsi="宋体" w:cs="宋体"/>
                <w:bCs/>
                <w:szCs w:val="21"/>
              </w:rPr>
            </w:pPr>
          </w:p>
        </w:tc>
      </w:tr>
      <w:tr w14:paraId="3541EA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7EB6C8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9569BCD">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68F25007">
            <w:pPr>
              <w:widowControl/>
              <w:textAlignment w:val="center"/>
              <w:rPr>
                <w:rFonts w:hint="eastAsia" w:ascii="宋体" w:hAnsi="宋体" w:cs="宋体"/>
                <w:kern w:val="0"/>
                <w:szCs w:val="21"/>
              </w:rPr>
            </w:pPr>
            <w:r>
              <w:rPr>
                <w:rFonts w:ascii="宋体" w:hAnsi="宋体" w:cs="宋体"/>
                <w:kern w:val="0"/>
                <w:szCs w:val="21"/>
                <w:lang w:bidi="ar"/>
              </w:rPr>
              <w:t>社会保险费缴纳</w:t>
            </w:r>
            <w:r>
              <w:rPr>
                <w:rFonts w:hint="eastAsia" w:ascii="宋体" w:hAnsi="宋体" w:cs="宋体"/>
                <w:kern w:val="0"/>
                <w:szCs w:val="21"/>
                <w:lang w:bidi="ar"/>
              </w:rPr>
              <w:t>（工伤保险费缴纳）</w:t>
            </w:r>
          </w:p>
          <w:p w14:paraId="2C276ED0">
            <w:pPr>
              <w:widowControl/>
              <w:textAlignment w:val="center"/>
              <w:rPr>
                <w:rFonts w:hint="eastAsia" w:ascii="宋体" w:hAnsi="宋体" w:cs="宋体"/>
                <w:kern w:val="0"/>
                <w:szCs w:val="21"/>
              </w:rPr>
            </w:pPr>
          </w:p>
        </w:tc>
        <w:tc>
          <w:tcPr>
            <w:tcW w:w="1317" w:type="dxa"/>
            <w:noWrap w:val="0"/>
            <w:vAlign w:val="center"/>
          </w:tcPr>
          <w:p w14:paraId="036011C7">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2F902522">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713E250B">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BA0C1CD">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84E2E9C">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1ACD4B0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CAB39A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544A1B5">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DED23C9">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0BB9E1E">
            <w:pPr>
              <w:keepLines/>
              <w:widowControl/>
              <w:adjustRightInd w:val="0"/>
              <w:snapToGrid w:val="0"/>
              <w:rPr>
                <w:rFonts w:hint="eastAsia" w:ascii="宋体" w:hAnsi="宋体" w:cs="宋体"/>
                <w:bCs/>
                <w:szCs w:val="21"/>
              </w:rPr>
            </w:pPr>
            <w:r>
              <w:rPr>
                <w:rFonts w:hint="eastAsia" w:ascii="宋体" w:hAnsi="宋体" w:cs="宋体"/>
                <w:bCs/>
                <w:szCs w:val="21"/>
              </w:rPr>
              <w:t>任：</w:t>
            </w:r>
          </w:p>
          <w:p w14:paraId="290CD47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DED6D78">
            <w:pPr>
              <w:keepLines/>
              <w:widowControl/>
              <w:adjustRightInd w:val="0"/>
              <w:snapToGrid w:val="0"/>
              <w:rPr>
                <w:rFonts w:hint="eastAsia" w:ascii="宋体" w:hAnsi="宋体" w:cs="宋体"/>
                <w:bCs/>
                <w:szCs w:val="21"/>
              </w:rPr>
            </w:pPr>
            <w:r>
              <w:rPr>
                <w:rFonts w:hint="eastAsia" w:ascii="宋体" w:hAnsi="宋体" w:cs="宋体"/>
                <w:bCs/>
                <w:szCs w:val="21"/>
              </w:rPr>
              <w:t>的；</w:t>
            </w:r>
          </w:p>
          <w:p w14:paraId="28FF9D7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9F1C572">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69588F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C7CACB2">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462259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145BE31">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381F2F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2877DB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707630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2722BC1C">
            <w:pPr>
              <w:keepLines/>
              <w:widowControl/>
              <w:adjustRightInd w:val="0"/>
              <w:snapToGrid w:val="0"/>
              <w:rPr>
                <w:rFonts w:hint="eastAsia" w:ascii="宋体" w:hAnsi="宋体" w:cs="宋体"/>
                <w:bCs/>
                <w:szCs w:val="21"/>
              </w:rPr>
            </w:pPr>
          </w:p>
        </w:tc>
      </w:tr>
      <w:tr w14:paraId="43BE36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CE44272">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5B57E9D">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07147594">
            <w:pPr>
              <w:widowControl/>
              <w:textAlignment w:val="center"/>
              <w:rPr>
                <w:rFonts w:hint="eastAsia" w:ascii="宋体" w:hAnsi="宋体" w:cs="宋体"/>
                <w:kern w:val="0"/>
                <w:szCs w:val="21"/>
              </w:rPr>
            </w:pPr>
            <w:r>
              <w:rPr>
                <w:rFonts w:ascii="宋体" w:hAnsi="宋体" w:cs="宋体"/>
                <w:kern w:val="0"/>
                <w:szCs w:val="21"/>
                <w:lang w:bidi="ar"/>
              </w:rPr>
              <w:t>社会保险费缴纳</w:t>
            </w:r>
            <w:r>
              <w:rPr>
                <w:rFonts w:hint="eastAsia" w:ascii="宋体" w:hAnsi="宋体" w:cs="宋体"/>
                <w:kern w:val="0"/>
                <w:szCs w:val="21"/>
                <w:lang w:bidi="ar"/>
              </w:rPr>
              <w:t>（失业保险费缴纳）</w:t>
            </w:r>
          </w:p>
          <w:p w14:paraId="7F7D0032">
            <w:pPr>
              <w:widowControl/>
              <w:textAlignment w:val="center"/>
              <w:rPr>
                <w:rFonts w:hint="eastAsia" w:ascii="宋体" w:hAnsi="宋体" w:cs="宋体"/>
                <w:kern w:val="0"/>
                <w:szCs w:val="21"/>
              </w:rPr>
            </w:pPr>
          </w:p>
        </w:tc>
        <w:tc>
          <w:tcPr>
            <w:tcW w:w="1317" w:type="dxa"/>
            <w:noWrap w:val="0"/>
            <w:vAlign w:val="center"/>
          </w:tcPr>
          <w:p w14:paraId="7525C001">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1BBB1C31">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3B588D2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AF0BFA9">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8C7172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ACA03CF">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F63FEC3">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40447B37">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834A7B2">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8026A44">
            <w:pPr>
              <w:keepLines/>
              <w:widowControl/>
              <w:adjustRightInd w:val="0"/>
              <w:snapToGrid w:val="0"/>
              <w:rPr>
                <w:rFonts w:hint="eastAsia" w:ascii="宋体" w:hAnsi="宋体" w:cs="宋体"/>
                <w:bCs/>
                <w:szCs w:val="21"/>
              </w:rPr>
            </w:pPr>
            <w:r>
              <w:rPr>
                <w:rFonts w:hint="eastAsia" w:ascii="宋体" w:hAnsi="宋体" w:cs="宋体"/>
                <w:bCs/>
                <w:szCs w:val="21"/>
              </w:rPr>
              <w:t>任：</w:t>
            </w:r>
          </w:p>
          <w:p w14:paraId="3440F18E">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1914CC6">
            <w:pPr>
              <w:keepLines/>
              <w:widowControl/>
              <w:adjustRightInd w:val="0"/>
              <w:snapToGrid w:val="0"/>
              <w:rPr>
                <w:rFonts w:hint="eastAsia" w:ascii="宋体" w:hAnsi="宋体" w:cs="宋体"/>
                <w:bCs/>
                <w:szCs w:val="21"/>
              </w:rPr>
            </w:pPr>
            <w:r>
              <w:rPr>
                <w:rFonts w:hint="eastAsia" w:ascii="宋体" w:hAnsi="宋体" w:cs="宋体"/>
                <w:bCs/>
                <w:szCs w:val="21"/>
              </w:rPr>
              <w:t>的；</w:t>
            </w:r>
          </w:p>
          <w:p w14:paraId="77B61B6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091560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AE5A01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06F1DD7">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1CFDECF">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26831D">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AD7EA24">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CE34951">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42EC68C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74AAE55">
            <w:pPr>
              <w:keepLines/>
              <w:widowControl/>
              <w:adjustRightInd w:val="0"/>
              <w:snapToGrid w:val="0"/>
              <w:rPr>
                <w:rFonts w:hint="eastAsia" w:ascii="宋体" w:hAnsi="宋体" w:cs="宋体"/>
                <w:bCs/>
                <w:szCs w:val="21"/>
              </w:rPr>
            </w:pPr>
          </w:p>
        </w:tc>
      </w:tr>
      <w:tr w14:paraId="571BE9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B1FB3E">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4E7A08EA">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14933121">
            <w:pPr>
              <w:widowControl/>
              <w:textAlignment w:val="center"/>
              <w:rPr>
                <w:rFonts w:hint="eastAsia" w:ascii="宋体" w:hAnsi="宋体" w:cs="宋体"/>
                <w:kern w:val="0"/>
                <w:szCs w:val="21"/>
              </w:rPr>
            </w:pPr>
            <w:r>
              <w:rPr>
                <w:rFonts w:ascii="宋体" w:hAnsi="宋体" w:cs="宋体"/>
                <w:kern w:val="0"/>
                <w:szCs w:val="21"/>
                <w:lang w:bidi="ar"/>
              </w:rPr>
              <w:t>社会保险费缴纳</w:t>
            </w:r>
            <w:r>
              <w:rPr>
                <w:rFonts w:hint="eastAsia" w:ascii="宋体" w:hAnsi="宋体" w:cs="宋体"/>
                <w:kern w:val="0"/>
                <w:szCs w:val="21"/>
                <w:lang w:bidi="ar"/>
              </w:rPr>
              <w:t>（职工基本医疗保险费缴纳）</w:t>
            </w:r>
          </w:p>
          <w:p w14:paraId="4437BA6B">
            <w:pPr>
              <w:widowControl/>
              <w:textAlignment w:val="center"/>
              <w:rPr>
                <w:rFonts w:hint="eastAsia" w:ascii="宋体" w:hAnsi="宋体" w:cs="宋体"/>
                <w:kern w:val="0"/>
                <w:szCs w:val="21"/>
              </w:rPr>
            </w:pPr>
          </w:p>
        </w:tc>
        <w:tc>
          <w:tcPr>
            <w:tcW w:w="1317" w:type="dxa"/>
            <w:noWrap w:val="0"/>
            <w:vAlign w:val="center"/>
          </w:tcPr>
          <w:p w14:paraId="3B5B36B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730E85B7">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753B973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52A2BED6">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16FF4F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22E389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01808B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ABA2C4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0C4E94A">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353D942D">
            <w:pPr>
              <w:keepLines/>
              <w:widowControl/>
              <w:adjustRightInd w:val="0"/>
              <w:snapToGrid w:val="0"/>
              <w:rPr>
                <w:rFonts w:hint="eastAsia" w:ascii="宋体" w:hAnsi="宋体" w:cs="宋体"/>
                <w:bCs/>
                <w:szCs w:val="21"/>
              </w:rPr>
            </w:pPr>
            <w:r>
              <w:rPr>
                <w:rFonts w:hint="eastAsia" w:ascii="宋体" w:hAnsi="宋体" w:cs="宋体"/>
                <w:bCs/>
                <w:szCs w:val="21"/>
              </w:rPr>
              <w:t>任：</w:t>
            </w:r>
          </w:p>
          <w:p w14:paraId="254DEA78">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670BE749">
            <w:pPr>
              <w:keepLines/>
              <w:widowControl/>
              <w:adjustRightInd w:val="0"/>
              <w:snapToGrid w:val="0"/>
              <w:rPr>
                <w:rFonts w:hint="eastAsia" w:ascii="宋体" w:hAnsi="宋体" w:cs="宋体"/>
                <w:bCs/>
                <w:szCs w:val="21"/>
              </w:rPr>
            </w:pPr>
            <w:r>
              <w:rPr>
                <w:rFonts w:hint="eastAsia" w:ascii="宋体" w:hAnsi="宋体" w:cs="宋体"/>
                <w:bCs/>
                <w:szCs w:val="21"/>
              </w:rPr>
              <w:t>的；</w:t>
            </w:r>
          </w:p>
          <w:p w14:paraId="3C5E05B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A241D5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E92B3E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17756229">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378DEA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036391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68E41D1E">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A597F8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E6985E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7C5CD62">
            <w:pPr>
              <w:keepLines/>
              <w:widowControl/>
              <w:adjustRightInd w:val="0"/>
              <w:snapToGrid w:val="0"/>
              <w:rPr>
                <w:rFonts w:hint="eastAsia" w:ascii="宋体" w:hAnsi="宋体" w:cs="宋体"/>
                <w:bCs/>
                <w:szCs w:val="21"/>
              </w:rPr>
            </w:pPr>
          </w:p>
        </w:tc>
      </w:tr>
      <w:tr w14:paraId="4655978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962656">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5A86DEC">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77A52FC4">
            <w:pPr>
              <w:widowControl/>
              <w:textAlignment w:val="center"/>
              <w:rPr>
                <w:rFonts w:hint="eastAsia" w:ascii="宋体" w:hAnsi="宋体" w:cs="宋体"/>
                <w:kern w:val="0"/>
                <w:szCs w:val="21"/>
              </w:rPr>
            </w:pPr>
            <w:r>
              <w:rPr>
                <w:rFonts w:ascii="宋体" w:hAnsi="宋体" w:cs="宋体"/>
                <w:kern w:val="0"/>
                <w:szCs w:val="21"/>
                <w:lang w:bidi="ar"/>
              </w:rPr>
              <w:t>灵活就业人员社会保险费缴纳</w:t>
            </w:r>
            <w:r>
              <w:rPr>
                <w:rFonts w:hint="eastAsia" w:ascii="宋体" w:hAnsi="宋体" w:cs="宋体"/>
                <w:kern w:val="0"/>
                <w:szCs w:val="21"/>
                <w:lang w:bidi="ar"/>
              </w:rPr>
              <w:t>(灵活就业人员基本养老保险费缴纳)</w:t>
            </w:r>
          </w:p>
          <w:p w14:paraId="363AB534">
            <w:pPr>
              <w:widowControl/>
              <w:textAlignment w:val="center"/>
              <w:rPr>
                <w:rFonts w:hint="eastAsia" w:ascii="宋体" w:hAnsi="宋体" w:cs="宋体"/>
                <w:kern w:val="0"/>
                <w:szCs w:val="21"/>
              </w:rPr>
            </w:pPr>
          </w:p>
        </w:tc>
        <w:tc>
          <w:tcPr>
            <w:tcW w:w="1317" w:type="dxa"/>
            <w:noWrap w:val="0"/>
            <w:vAlign w:val="center"/>
          </w:tcPr>
          <w:p w14:paraId="1A35642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36FC33FA">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0CCF7E26">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C09002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E7F2DBE">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91E33BB">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62923D0">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582685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A8C2FC4">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053AD94">
            <w:pPr>
              <w:keepLines/>
              <w:widowControl/>
              <w:adjustRightInd w:val="0"/>
              <w:snapToGrid w:val="0"/>
              <w:rPr>
                <w:rFonts w:hint="eastAsia" w:ascii="宋体" w:hAnsi="宋体" w:cs="宋体"/>
                <w:bCs/>
                <w:szCs w:val="21"/>
              </w:rPr>
            </w:pPr>
            <w:r>
              <w:rPr>
                <w:rFonts w:hint="eastAsia" w:ascii="宋体" w:hAnsi="宋体" w:cs="宋体"/>
                <w:bCs/>
                <w:szCs w:val="21"/>
              </w:rPr>
              <w:t>任：</w:t>
            </w:r>
          </w:p>
          <w:p w14:paraId="40369E72">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1F1877B5">
            <w:pPr>
              <w:keepLines/>
              <w:widowControl/>
              <w:adjustRightInd w:val="0"/>
              <w:snapToGrid w:val="0"/>
              <w:rPr>
                <w:rFonts w:hint="eastAsia" w:ascii="宋体" w:hAnsi="宋体" w:cs="宋体"/>
                <w:bCs/>
                <w:szCs w:val="21"/>
              </w:rPr>
            </w:pPr>
            <w:r>
              <w:rPr>
                <w:rFonts w:hint="eastAsia" w:ascii="宋体" w:hAnsi="宋体" w:cs="宋体"/>
                <w:bCs/>
                <w:szCs w:val="21"/>
              </w:rPr>
              <w:t>的；</w:t>
            </w:r>
          </w:p>
          <w:p w14:paraId="64026AAE">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4E0B47FB">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3078FDF5">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7E2940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C6D4A9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0A29198">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2EFC9513">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EC49F1B">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5F28390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4EFC7CA">
            <w:pPr>
              <w:keepLines/>
              <w:widowControl/>
              <w:adjustRightInd w:val="0"/>
              <w:snapToGrid w:val="0"/>
              <w:rPr>
                <w:rFonts w:hint="eastAsia" w:ascii="宋体" w:hAnsi="宋体" w:cs="宋体"/>
                <w:bCs/>
                <w:szCs w:val="21"/>
              </w:rPr>
            </w:pPr>
          </w:p>
        </w:tc>
      </w:tr>
      <w:tr w14:paraId="067A49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E8B5FDE">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D5B5CA1">
            <w:pPr>
              <w:widowControl/>
              <w:textAlignment w:val="center"/>
              <w:rPr>
                <w:rFonts w:hint="eastAsia" w:ascii="宋体" w:hAnsi="宋体" w:cs="宋体"/>
                <w:kern w:val="0"/>
                <w:szCs w:val="21"/>
              </w:rPr>
            </w:pPr>
            <w:r>
              <w:rPr>
                <w:rFonts w:hint="eastAsia" w:ascii="宋体" w:hAnsi="宋体" w:cs="宋体"/>
                <w:kern w:val="0"/>
                <w:szCs w:val="21"/>
                <w:lang w:bidi="ar"/>
              </w:rPr>
              <w:t>行政征收</w:t>
            </w:r>
          </w:p>
        </w:tc>
        <w:tc>
          <w:tcPr>
            <w:tcW w:w="1757" w:type="dxa"/>
            <w:noWrap w:val="0"/>
            <w:vAlign w:val="center"/>
          </w:tcPr>
          <w:p w14:paraId="35DC297C">
            <w:pPr>
              <w:widowControl/>
              <w:textAlignment w:val="center"/>
              <w:rPr>
                <w:rFonts w:hint="eastAsia" w:ascii="宋体" w:hAnsi="宋体" w:cs="宋体"/>
                <w:kern w:val="0"/>
                <w:szCs w:val="21"/>
              </w:rPr>
            </w:pPr>
            <w:r>
              <w:rPr>
                <w:rFonts w:ascii="宋体" w:hAnsi="宋体" w:cs="宋体"/>
                <w:kern w:val="0"/>
                <w:szCs w:val="21"/>
                <w:lang w:bidi="ar"/>
              </w:rPr>
              <w:t>灵活就业人员社会保险费缴纳</w:t>
            </w:r>
            <w:r>
              <w:rPr>
                <w:rFonts w:hint="eastAsia" w:ascii="宋体" w:hAnsi="宋体" w:cs="宋体"/>
                <w:kern w:val="0"/>
                <w:szCs w:val="21"/>
                <w:lang w:bidi="ar"/>
              </w:rPr>
              <w:t>（灵活就业人员基本医疗保险费缴纳）</w:t>
            </w:r>
          </w:p>
        </w:tc>
        <w:tc>
          <w:tcPr>
            <w:tcW w:w="1317" w:type="dxa"/>
            <w:noWrap w:val="0"/>
            <w:vAlign w:val="center"/>
          </w:tcPr>
          <w:p w14:paraId="107EF499">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528BCE96">
            <w:pPr>
              <w:widowControl/>
              <w:textAlignment w:val="center"/>
              <w:rPr>
                <w:rFonts w:hint="eastAsia" w:ascii="宋体" w:hAnsi="宋体" w:cs="宋体"/>
                <w:kern w:val="0"/>
                <w:szCs w:val="21"/>
              </w:rPr>
            </w:pPr>
            <w:r>
              <w:rPr>
                <w:rFonts w:hint="eastAsia" w:ascii="宋体" w:hAnsi="宋体" w:cs="宋体"/>
                <w:kern w:val="0"/>
                <w:szCs w:val="21"/>
                <w:lang w:bidi="ar"/>
              </w:rPr>
              <w:t>《国家税务总局河北省税务局河北省人力资源和社会保障厅河北省医疗保障局关于社会保险费交由税务部门征收的公告》（2018年第23号）</w:t>
            </w:r>
          </w:p>
        </w:tc>
        <w:tc>
          <w:tcPr>
            <w:tcW w:w="3293" w:type="dxa"/>
            <w:noWrap w:val="0"/>
            <w:vAlign w:val="center"/>
          </w:tcPr>
          <w:p w14:paraId="47CA368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2339DC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977CDF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7132A06">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C69BC6E">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903205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04EFE4D">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A560DAB">
            <w:pPr>
              <w:keepLines/>
              <w:widowControl/>
              <w:adjustRightInd w:val="0"/>
              <w:snapToGrid w:val="0"/>
              <w:rPr>
                <w:rFonts w:hint="eastAsia" w:ascii="宋体" w:hAnsi="宋体" w:cs="宋体"/>
                <w:bCs/>
                <w:szCs w:val="21"/>
              </w:rPr>
            </w:pPr>
            <w:r>
              <w:rPr>
                <w:rFonts w:hint="eastAsia" w:ascii="宋体" w:hAnsi="宋体" w:cs="宋体"/>
                <w:bCs/>
                <w:szCs w:val="21"/>
              </w:rPr>
              <w:t>任：</w:t>
            </w:r>
          </w:p>
          <w:p w14:paraId="24B5884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2356B4D">
            <w:pPr>
              <w:keepLines/>
              <w:widowControl/>
              <w:adjustRightInd w:val="0"/>
              <w:snapToGrid w:val="0"/>
              <w:rPr>
                <w:rFonts w:hint="eastAsia" w:ascii="宋体" w:hAnsi="宋体" w:cs="宋体"/>
                <w:bCs/>
                <w:szCs w:val="21"/>
              </w:rPr>
            </w:pPr>
            <w:r>
              <w:rPr>
                <w:rFonts w:hint="eastAsia" w:ascii="宋体" w:hAnsi="宋体" w:cs="宋体"/>
                <w:bCs/>
                <w:szCs w:val="21"/>
              </w:rPr>
              <w:t>的；</w:t>
            </w:r>
          </w:p>
          <w:p w14:paraId="14450480">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380EA65">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9C273F2">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00196DF">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1D858859">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624CBB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BE69B57">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6D0735F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1B700C7">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0CDE243">
            <w:pPr>
              <w:keepLines/>
              <w:widowControl/>
              <w:adjustRightInd w:val="0"/>
              <w:snapToGrid w:val="0"/>
              <w:rPr>
                <w:rFonts w:hint="eastAsia" w:ascii="宋体" w:hAnsi="宋体" w:cs="宋体"/>
                <w:bCs/>
                <w:szCs w:val="21"/>
              </w:rPr>
            </w:pPr>
          </w:p>
        </w:tc>
      </w:tr>
      <w:tr w14:paraId="015160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C019A8C">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13AE6B0">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1313A546">
            <w:pPr>
              <w:widowControl/>
              <w:textAlignment w:val="center"/>
              <w:rPr>
                <w:rFonts w:hint="eastAsia" w:ascii="宋体" w:hAnsi="宋体" w:cs="宋体"/>
                <w:kern w:val="0"/>
                <w:szCs w:val="21"/>
              </w:rPr>
            </w:pPr>
            <w:r>
              <w:rPr>
                <w:rFonts w:hint="eastAsia" w:ascii="宋体" w:hAnsi="宋体" w:cs="宋体"/>
                <w:kern w:val="0"/>
                <w:szCs w:val="21"/>
                <w:lang w:bidi="ar"/>
              </w:rPr>
              <w:t>贫困残疾人辅具适配服务</w:t>
            </w:r>
          </w:p>
        </w:tc>
        <w:tc>
          <w:tcPr>
            <w:tcW w:w="1317" w:type="dxa"/>
            <w:noWrap w:val="0"/>
            <w:vAlign w:val="center"/>
          </w:tcPr>
          <w:p w14:paraId="49AF8DF7">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1D744A47">
            <w:pPr>
              <w:widowControl/>
              <w:textAlignment w:val="center"/>
              <w:rPr>
                <w:rFonts w:hint="eastAsia" w:ascii="宋体" w:hAnsi="宋体" w:cs="宋体"/>
                <w:kern w:val="0"/>
                <w:szCs w:val="21"/>
              </w:rPr>
            </w:pPr>
            <w:r>
              <w:rPr>
                <w:rFonts w:hint="eastAsia" w:ascii="宋体" w:hAnsi="宋体" w:cs="宋体"/>
                <w:kern w:val="0"/>
                <w:szCs w:val="21"/>
                <w:lang w:bidi="ar"/>
              </w:rPr>
              <w:t>《中华人民共和国残疾人保障法》（2018年10月26日修正）第四十八条</w:t>
            </w:r>
          </w:p>
        </w:tc>
        <w:tc>
          <w:tcPr>
            <w:tcW w:w="3293" w:type="dxa"/>
            <w:noWrap w:val="0"/>
            <w:vAlign w:val="center"/>
          </w:tcPr>
          <w:p w14:paraId="19A07BF5">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DB610D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61223B96">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250E63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1FC0E5C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CD16933">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0763DEA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9FF6080">
            <w:pPr>
              <w:keepLines/>
              <w:widowControl/>
              <w:adjustRightInd w:val="0"/>
              <w:snapToGrid w:val="0"/>
              <w:rPr>
                <w:rFonts w:hint="eastAsia" w:ascii="宋体" w:hAnsi="宋体" w:cs="宋体"/>
                <w:bCs/>
                <w:szCs w:val="21"/>
              </w:rPr>
            </w:pPr>
            <w:r>
              <w:rPr>
                <w:rFonts w:hint="eastAsia" w:ascii="宋体" w:hAnsi="宋体" w:cs="宋体"/>
                <w:bCs/>
                <w:szCs w:val="21"/>
              </w:rPr>
              <w:t>任：</w:t>
            </w:r>
          </w:p>
          <w:p w14:paraId="2B102E56">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381CBD3">
            <w:pPr>
              <w:keepLines/>
              <w:widowControl/>
              <w:adjustRightInd w:val="0"/>
              <w:snapToGrid w:val="0"/>
              <w:rPr>
                <w:rFonts w:hint="eastAsia" w:ascii="宋体" w:hAnsi="宋体" w:cs="宋体"/>
                <w:bCs/>
                <w:szCs w:val="21"/>
              </w:rPr>
            </w:pPr>
            <w:r>
              <w:rPr>
                <w:rFonts w:hint="eastAsia" w:ascii="宋体" w:hAnsi="宋体" w:cs="宋体"/>
                <w:bCs/>
                <w:szCs w:val="21"/>
              </w:rPr>
              <w:t>的；</w:t>
            </w:r>
          </w:p>
          <w:p w14:paraId="28AA96F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1BE9A9C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E9352DD">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C3A18F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362558A">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B3C4EEA">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48524ED">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D4E154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4B04C3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DD170F1">
            <w:pPr>
              <w:keepLines/>
              <w:widowControl/>
              <w:adjustRightInd w:val="0"/>
              <w:snapToGrid w:val="0"/>
              <w:rPr>
                <w:rFonts w:hint="eastAsia" w:ascii="宋体" w:hAnsi="宋体" w:cs="宋体"/>
                <w:bCs/>
                <w:szCs w:val="21"/>
              </w:rPr>
            </w:pPr>
          </w:p>
        </w:tc>
      </w:tr>
      <w:tr w14:paraId="7F161EB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975BC54">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1EFA1883">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6C30C304">
            <w:pPr>
              <w:widowControl/>
              <w:textAlignment w:val="center"/>
              <w:rPr>
                <w:rFonts w:hint="eastAsia" w:ascii="宋体" w:hAnsi="宋体" w:cs="宋体"/>
                <w:kern w:val="0"/>
                <w:szCs w:val="21"/>
              </w:rPr>
            </w:pPr>
            <w:r>
              <w:rPr>
                <w:rFonts w:hint="eastAsia" w:ascii="宋体" w:hAnsi="宋体" w:cs="宋体"/>
                <w:kern w:val="0"/>
                <w:szCs w:val="21"/>
                <w:lang w:bidi="ar"/>
              </w:rPr>
              <w:t>残疾人政策咨询服务</w:t>
            </w:r>
          </w:p>
        </w:tc>
        <w:tc>
          <w:tcPr>
            <w:tcW w:w="1317" w:type="dxa"/>
            <w:noWrap w:val="0"/>
            <w:vAlign w:val="center"/>
          </w:tcPr>
          <w:p w14:paraId="79925AE5">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30D6785">
            <w:pPr>
              <w:widowControl/>
              <w:textAlignment w:val="center"/>
              <w:rPr>
                <w:rFonts w:hint="eastAsia" w:ascii="宋体" w:hAnsi="宋体" w:cs="宋体"/>
                <w:kern w:val="0"/>
                <w:szCs w:val="21"/>
              </w:rPr>
            </w:pPr>
            <w:r>
              <w:rPr>
                <w:rFonts w:hint="eastAsia" w:ascii="宋体" w:hAnsi="宋体" w:cs="宋体"/>
                <w:kern w:val="0"/>
                <w:szCs w:val="21"/>
                <w:lang w:bidi="ar"/>
              </w:rPr>
              <w:t>《中华人民共和国残疾人保障法》（2018年10月26日修正）第八条</w:t>
            </w:r>
          </w:p>
        </w:tc>
        <w:tc>
          <w:tcPr>
            <w:tcW w:w="3293" w:type="dxa"/>
            <w:noWrap w:val="0"/>
            <w:vAlign w:val="center"/>
          </w:tcPr>
          <w:p w14:paraId="5A98CA99">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3ACD3F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294E44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EBA81D2">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648D5CD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D83A1F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D329EAF">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788B1803">
            <w:pPr>
              <w:keepLines/>
              <w:widowControl/>
              <w:adjustRightInd w:val="0"/>
              <w:snapToGrid w:val="0"/>
              <w:rPr>
                <w:rFonts w:hint="eastAsia" w:ascii="宋体" w:hAnsi="宋体" w:cs="宋体"/>
                <w:bCs/>
                <w:szCs w:val="21"/>
              </w:rPr>
            </w:pPr>
            <w:r>
              <w:rPr>
                <w:rFonts w:hint="eastAsia" w:ascii="宋体" w:hAnsi="宋体" w:cs="宋体"/>
                <w:bCs/>
                <w:szCs w:val="21"/>
              </w:rPr>
              <w:t>任：</w:t>
            </w:r>
          </w:p>
          <w:p w14:paraId="274DD49F">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E946989">
            <w:pPr>
              <w:keepLines/>
              <w:widowControl/>
              <w:adjustRightInd w:val="0"/>
              <w:snapToGrid w:val="0"/>
              <w:rPr>
                <w:rFonts w:hint="eastAsia" w:ascii="宋体" w:hAnsi="宋体" w:cs="宋体"/>
                <w:bCs/>
                <w:szCs w:val="21"/>
              </w:rPr>
            </w:pPr>
            <w:r>
              <w:rPr>
                <w:rFonts w:hint="eastAsia" w:ascii="宋体" w:hAnsi="宋体" w:cs="宋体"/>
                <w:bCs/>
                <w:szCs w:val="21"/>
              </w:rPr>
              <w:t>的；</w:t>
            </w:r>
          </w:p>
          <w:p w14:paraId="54B4E8CA">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2A9E8D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040F7B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1292F9E">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24A3EFE">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2D2C55A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F4189D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26E934F4">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9E8CDAA">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44C57A4B">
            <w:pPr>
              <w:keepLines/>
              <w:widowControl/>
              <w:adjustRightInd w:val="0"/>
              <w:snapToGrid w:val="0"/>
              <w:rPr>
                <w:rFonts w:hint="eastAsia" w:ascii="宋体" w:hAnsi="宋体" w:cs="宋体"/>
                <w:bCs/>
                <w:szCs w:val="21"/>
              </w:rPr>
            </w:pPr>
          </w:p>
        </w:tc>
      </w:tr>
      <w:tr w14:paraId="2FF4E7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4C7A8B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38A82982">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50C06D5F">
            <w:pPr>
              <w:widowControl/>
              <w:textAlignment w:val="center"/>
              <w:rPr>
                <w:rFonts w:hint="eastAsia" w:ascii="宋体" w:hAnsi="宋体" w:cs="宋体"/>
                <w:kern w:val="0"/>
                <w:szCs w:val="21"/>
              </w:rPr>
            </w:pPr>
            <w:r>
              <w:rPr>
                <w:rFonts w:hint="eastAsia" w:ascii="宋体" w:hAnsi="宋体" w:cs="宋体"/>
                <w:kern w:val="0"/>
                <w:szCs w:val="21"/>
                <w:lang w:bidi="ar"/>
              </w:rPr>
              <w:t>0-6岁残疾儿童康复救助</w:t>
            </w:r>
          </w:p>
        </w:tc>
        <w:tc>
          <w:tcPr>
            <w:tcW w:w="1317" w:type="dxa"/>
            <w:noWrap w:val="0"/>
            <w:vAlign w:val="center"/>
          </w:tcPr>
          <w:p w14:paraId="3E67076F">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60083EBE">
            <w:pPr>
              <w:widowControl/>
              <w:textAlignment w:val="center"/>
              <w:rPr>
                <w:rFonts w:hint="eastAsia" w:ascii="宋体" w:hAnsi="宋体" w:cs="宋体"/>
                <w:kern w:val="0"/>
                <w:szCs w:val="21"/>
                <w:lang w:bidi="ar"/>
              </w:rPr>
            </w:pPr>
            <w:r>
              <w:rPr>
                <w:rFonts w:hint="eastAsia" w:ascii="宋体" w:hAnsi="宋体" w:cs="宋体"/>
                <w:kern w:val="0"/>
                <w:szCs w:val="21"/>
                <w:lang w:bidi="ar"/>
              </w:rPr>
              <w:t>1.《国务院关于建立残疾儿童康复救助制度的意见》（国发〔2018〕20号）</w:t>
            </w:r>
          </w:p>
          <w:p w14:paraId="52A15DC0">
            <w:pPr>
              <w:widowControl/>
              <w:textAlignment w:val="center"/>
              <w:rPr>
                <w:rFonts w:hint="eastAsia" w:ascii="宋体" w:hAnsi="宋体" w:cs="宋体"/>
                <w:kern w:val="0"/>
                <w:szCs w:val="21"/>
              </w:rPr>
            </w:pPr>
            <w:r>
              <w:rPr>
                <w:rFonts w:hint="eastAsia" w:ascii="宋体" w:hAnsi="宋体" w:cs="宋体"/>
                <w:kern w:val="0"/>
                <w:szCs w:val="21"/>
                <w:lang w:bidi="ar"/>
              </w:rPr>
              <w:t>2.《河北省残疾儿童康复救助实施方案》（冀政字﹝2018﹞59号）</w:t>
            </w:r>
          </w:p>
        </w:tc>
        <w:tc>
          <w:tcPr>
            <w:tcW w:w="3293" w:type="dxa"/>
            <w:noWrap w:val="0"/>
            <w:vAlign w:val="center"/>
          </w:tcPr>
          <w:p w14:paraId="5F3E834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0FA43020">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612C54D">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47932A1A">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765F2962">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9C15422">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2807700">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0B03E994">
            <w:pPr>
              <w:keepLines/>
              <w:widowControl/>
              <w:adjustRightInd w:val="0"/>
              <w:snapToGrid w:val="0"/>
              <w:rPr>
                <w:rFonts w:hint="eastAsia" w:ascii="宋体" w:hAnsi="宋体" w:cs="宋体"/>
                <w:bCs/>
                <w:szCs w:val="21"/>
              </w:rPr>
            </w:pPr>
            <w:r>
              <w:rPr>
                <w:rFonts w:hint="eastAsia" w:ascii="宋体" w:hAnsi="宋体" w:cs="宋体"/>
                <w:bCs/>
                <w:szCs w:val="21"/>
              </w:rPr>
              <w:t>任：</w:t>
            </w:r>
          </w:p>
          <w:p w14:paraId="2CFBE55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7C25B65">
            <w:pPr>
              <w:keepLines/>
              <w:widowControl/>
              <w:adjustRightInd w:val="0"/>
              <w:snapToGrid w:val="0"/>
              <w:rPr>
                <w:rFonts w:hint="eastAsia" w:ascii="宋体" w:hAnsi="宋体" w:cs="宋体"/>
                <w:bCs/>
                <w:szCs w:val="21"/>
              </w:rPr>
            </w:pPr>
            <w:r>
              <w:rPr>
                <w:rFonts w:hint="eastAsia" w:ascii="宋体" w:hAnsi="宋体" w:cs="宋体"/>
                <w:bCs/>
                <w:szCs w:val="21"/>
              </w:rPr>
              <w:t>的；</w:t>
            </w:r>
          </w:p>
          <w:p w14:paraId="45DA55D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2EBE892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16A8355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697A62CD">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2B9CDD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CED4DE6">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1604A834">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6A3041E">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F46B709">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23651D1">
            <w:pPr>
              <w:keepLines/>
              <w:widowControl/>
              <w:adjustRightInd w:val="0"/>
              <w:snapToGrid w:val="0"/>
              <w:rPr>
                <w:rFonts w:hint="eastAsia" w:ascii="宋体" w:hAnsi="宋体" w:cs="宋体"/>
                <w:bCs/>
                <w:szCs w:val="21"/>
              </w:rPr>
            </w:pPr>
          </w:p>
        </w:tc>
      </w:tr>
      <w:tr w14:paraId="45A894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5F51791">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729924A2">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7D4A1F29">
            <w:pPr>
              <w:widowControl/>
              <w:textAlignment w:val="center"/>
              <w:rPr>
                <w:rFonts w:hint="eastAsia" w:ascii="宋体" w:hAnsi="宋体" w:cs="宋体"/>
                <w:kern w:val="0"/>
                <w:szCs w:val="21"/>
              </w:rPr>
            </w:pPr>
            <w:r>
              <w:rPr>
                <w:rFonts w:hint="eastAsia" w:ascii="宋体" w:hAnsi="宋体" w:cs="宋体"/>
                <w:kern w:val="0"/>
                <w:szCs w:val="21"/>
                <w:lang w:bidi="ar"/>
              </w:rPr>
              <w:t>志愿者注册</w:t>
            </w:r>
          </w:p>
        </w:tc>
        <w:tc>
          <w:tcPr>
            <w:tcW w:w="1317" w:type="dxa"/>
            <w:noWrap w:val="0"/>
            <w:vAlign w:val="center"/>
          </w:tcPr>
          <w:p w14:paraId="0136F433">
            <w:pPr>
              <w:widowControl/>
              <w:textAlignment w:val="center"/>
              <w:rPr>
                <w:rFonts w:hint="eastAsia" w:ascii="宋体" w:hAnsi="宋体" w:cs="宋体"/>
                <w:kern w:val="0"/>
                <w:szCs w:val="21"/>
              </w:rPr>
            </w:pPr>
            <w:r>
              <w:rPr>
                <w:rFonts w:hint="eastAsia" w:ascii="宋体" w:hAnsi="宋体" w:cs="宋体"/>
                <w:kern w:val="0"/>
                <w:szCs w:val="21"/>
                <w:lang w:bidi="ar"/>
              </w:rPr>
              <w:t>乡级、村级</w:t>
            </w:r>
          </w:p>
        </w:tc>
        <w:tc>
          <w:tcPr>
            <w:tcW w:w="2304" w:type="dxa"/>
            <w:noWrap w:val="0"/>
            <w:vAlign w:val="center"/>
          </w:tcPr>
          <w:p w14:paraId="58978885">
            <w:pPr>
              <w:widowControl/>
              <w:textAlignment w:val="center"/>
              <w:rPr>
                <w:rFonts w:hint="eastAsia" w:ascii="宋体" w:hAnsi="宋体" w:cs="宋体"/>
                <w:kern w:val="0"/>
                <w:szCs w:val="21"/>
              </w:rPr>
            </w:pPr>
            <w:r>
              <w:rPr>
                <w:rFonts w:hint="eastAsia" w:ascii="宋体" w:hAnsi="宋体" w:cs="宋体"/>
                <w:kern w:val="0"/>
                <w:szCs w:val="21"/>
                <w:lang w:bidi="ar"/>
              </w:rPr>
              <w:t>《中国注册志愿者管理办法》（2013年11月修订）第八条</w:t>
            </w:r>
          </w:p>
        </w:tc>
        <w:tc>
          <w:tcPr>
            <w:tcW w:w="3293" w:type="dxa"/>
            <w:noWrap w:val="0"/>
            <w:vAlign w:val="center"/>
          </w:tcPr>
          <w:p w14:paraId="17496B6E">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8F4700B">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04B566E5">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399018D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B2C91E7">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264AA5BC">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3F8909B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666CAF0A">
            <w:pPr>
              <w:keepLines/>
              <w:widowControl/>
              <w:adjustRightInd w:val="0"/>
              <w:snapToGrid w:val="0"/>
              <w:rPr>
                <w:rFonts w:hint="eastAsia" w:ascii="宋体" w:hAnsi="宋体" w:cs="宋体"/>
                <w:bCs/>
                <w:szCs w:val="21"/>
              </w:rPr>
            </w:pPr>
            <w:r>
              <w:rPr>
                <w:rFonts w:hint="eastAsia" w:ascii="宋体" w:hAnsi="宋体" w:cs="宋体"/>
                <w:bCs/>
                <w:szCs w:val="21"/>
              </w:rPr>
              <w:t>任：</w:t>
            </w:r>
          </w:p>
          <w:p w14:paraId="011FF8D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4C4F0E13">
            <w:pPr>
              <w:keepLines/>
              <w:widowControl/>
              <w:adjustRightInd w:val="0"/>
              <w:snapToGrid w:val="0"/>
              <w:rPr>
                <w:rFonts w:hint="eastAsia" w:ascii="宋体" w:hAnsi="宋体" w:cs="宋体"/>
                <w:bCs/>
                <w:szCs w:val="21"/>
              </w:rPr>
            </w:pPr>
            <w:r>
              <w:rPr>
                <w:rFonts w:hint="eastAsia" w:ascii="宋体" w:hAnsi="宋体" w:cs="宋体"/>
                <w:bCs/>
                <w:szCs w:val="21"/>
              </w:rPr>
              <w:t>的；</w:t>
            </w:r>
          </w:p>
          <w:p w14:paraId="5BE9EBE8">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05714238">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01223390">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03E6DBA">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67D7FD8B">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A20F697">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CEB3331">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6AE557D">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2A05493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7C8C5652">
            <w:pPr>
              <w:keepLines/>
              <w:widowControl/>
              <w:adjustRightInd w:val="0"/>
              <w:snapToGrid w:val="0"/>
              <w:rPr>
                <w:rFonts w:hint="eastAsia" w:ascii="宋体" w:hAnsi="宋体" w:cs="宋体"/>
                <w:bCs/>
                <w:szCs w:val="21"/>
              </w:rPr>
            </w:pPr>
          </w:p>
        </w:tc>
      </w:tr>
      <w:tr w14:paraId="597B4C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451B85A">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02CA4769">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0861FE05">
            <w:pPr>
              <w:widowControl/>
              <w:textAlignment w:val="center"/>
              <w:rPr>
                <w:rFonts w:hint="eastAsia" w:ascii="宋体" w:hAnsi="宋体" w:cs="宋体"/>
                <w:kern w:val="0"/>
                <w:szCs w:val="21"/>
              </w:rPr>
            </w:pPr>
            <w:r>
              <w:rPr>
                <w:rFonts w:hint="eastAsia" w:ascii="宋体" w:hAnsi="宋体" w:cs="宋体"/>
                <w:kern w:val="0"/>
                <w:szCs w:val="21"/>
                <w:lang w:bidi="ar"/>
              </w:rPr>
              <w:t>农村产权流转交易服务</w:t>
            </w:r>
          </w:p>
        </w:tc>
        <w:tc>
          <w:tcPr>
            <w:tcW w:w="1317" w:type="dxa"/>
            <w:noWrap w:val="0"/>
            <w:vAlign w:val="center"/>
          </w:tcPr>
          <w:p w14:paraId="1B520183">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679B493">
            <w:pPr>
              <w:widowControl/>
              <w:textAlignment w:val="center"/>
              <w:rPr>
                <w:rFonts w:hint="eastAsia" w:ascii="宋体" w:hAnsi="宋体" w:cs="宋体"/>
                <w:kern w:val="0"/>
                <w:szCs w:val="21"/>
              </w:rPr>
            </w:pPr>
            <w:r>
              <w:rPr>
                <w:rFonts w:hint="eastAsia" w:ascii="宋体" w:hAnsi="宋体" w:cs="宋体"/>
                <w:kern w:val="0"/>
                <w:szCs w:val="21"/>
                <w:lang w:bidi="ar"/>
              </w:rPr>
              <w:t>1.《国务院办公厅关于引导农村产权流转交易市场健康发展的意见》（国办发〔2014〕71号）</w:t>
            </w:r>
            <w:r>
              <w:rPr>
                <w:rFonts w:hint="eastAsia" w:ascii="宋体" w:hAnsi="宋体" w:cs="宋体"/>
                <w:kern w:val="0"/>
                <w:szCs w:val="21"/>
                <w:lang w:bidi="ar"/>
              </w:rPr>
              <w:br w:type="textWrapping"/>
            </w:r>
            <w:r>
              <w:rPr>
                <w:rFonts w:hint="eastAsia" w:ascii="宋体" w:hAnsi="宋体" w:cs="宋体"/>
                <w:kern w:val="0"/>
                <w:szCs w:val="21"/>
                <w:lang w:bidi="ar"/>
              </w:rPr>
              <w:t>2.《河北省农村产权流转交易管理办法》（冀政办字〔2019〕63号）</w:t>
            </w:r>
          </w:p>
        </w:tc>
        <w:tc>
          <w:tcPr>
            <w:tcW w:w="3293" w:type="dxa"/>
            <w:noWrap w:val="0"/>
            <w:vAlign w:val="center"/>
          </w:tcPr>
          <w:p w14:paraId="01C5F63C">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344C4882">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AA94F3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3619AB5">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3D4AB588">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6705D4A">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111CCFB">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7633457">
            <w:pPr>
              <w:keepLines/>
              <w:widowControl/>
              <w:adjustRightInd w:val="0"/>
              <w:snapToGrid w:val="0"/>
              <w:rPr>
                <w:rFonts w:hint="eastAsia" w:ascii="宋体" w:hAnsi="宋体" w:cs="宋体"/>
                <w:bCs/>
                <w:szCs w:val="21"/>
              </w:rPr>
            </w:pPr>
            <w:r>
              <w:rPr>
                <w:rFonts w:hint="eastAsia" w:ascii="宋体" w:hAnsi="宋体" w:cs="宋体"/>
                <w:bCs/>
                <w:szCs w:val="21"/>
              </w:rPr>
              <w:t>任：</w:t>
            </w:r>
          </w:p>
          <w:p w14:paraId="7CD2C70B">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AF5B88D">
            <w:pPr>
              <w:keepLines/>
              <w:widowControl/>
              <w:adjustRightInd w:val="0"/>
              <w:snapToGrid w:val="0"/>
              <w:rPr>
                <w:rFonts w:hint="eastAsia" w:ascii="宋体" w:hAnsi="宋体" w:cs="宋体"/>
                <w:bCs/>
                <w:szCs w:val="21"/>
              </w:rPr>
            </w:pPr>
            <w:r>
              <w:rPr>
                <w:rFonts w:hint="eastAsia" w:ascii="宋体" w:hAnsi="宋体" w:cs="宋体"/>
                <w:bCs/>
                <w:szCs w:val="21"/>
              </w:rPr>
              <w:t>的；</w:t>
            </w:r>
          </w:p>
          <w:p w14:paraId="69BCE701">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51E9F30E">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5742804E">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EB8370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5553D6A0">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6586BD03">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76FC7B29">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1466DBD6">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E9575F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9048946">
            <w:pPr>
              <w:keepLines/>
              <w:widowControl/>
              <w:adjustRightInd w:val="0"/>
              <w:snapToGrid w:val="0"/>
              <w:rPr>
                <w:rFonts w:hint="eastAsia" w:ascii="宋体" w:hAnsi="宋体" w:cs="宋体"/>
                <w:bCs/>
                <w:szCs w:val="21"/>
              </w:rPr>
            </w:pPr>
          </w:p>
        </w:tc>
      </w:tr>
      <w:tr w14:paraId="7ABB88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224589">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5A2BE70A">
            <w:pPr>
              <w:widowControl/>
              <w:textAlignment w:val="center"/>
              <w:rPr>
                <w:rFonts w:hint="eastAsia" w:ascii="宋体" w:hAnsi="宋体" w:cs="宋体"/>
                <w:kern w:val="0"/>
                <w:szCs w:val="21"/>
              </w:rPr>
            </w:pPr>
            <w:r>
              <w:rPr>
                <w:rFonts w:hint="eastAsia" w:ascii="宋体" w:hAnsi="宋体" w:cs="宋体"/>
                <w:kern w:val="0"/>
                <w:szCs w:val="21"/>
                <w:lang w:bidi="ar"/>
              </w:rPr>
              <w:t>行政确认</w:t>
            </w:r>
          </w:p>
        </w:tc>
        <w:tc>
          <w:tcPr>
            <w:tcW w:w="1757" w:type="dxa"/>
            <w:noWrap w:val="0"/>
            <w:vAlign w:val="center"/>
          </w:tcPr>
          <w:p w14:paraId="35EC0788">
            <w:pPr>
              <w:widowControl/>
              <w:textAlignment w:val="center"/>
              <w:rPr>
                <w:rFonts w:hint="eastAsia" w:ascii="宋体" w:hAnsi="宋体" w:cs="宋体"/>
                <w:kern w:val="0"/>
                <w:szCs w:val="21"/>
              </w:rPr>
            </w:pPr>
            <w:r>
              <w:rPr>
                <w:rFonts w:hint="eastAsia" w:ascii="宋体" w:hAnsi="宋体" w:cs="宋体"/>
                <w:kern w:val="0"/>
                <w:szCs w:val="21"/>
                <w:lang w:bidi="ar"/>
              </w:rPr>
              <w:t>兵役登记</w:t>
            </w:r>
          </w:p>
        </w:tc>
        <w:tc>
          <w:tcPr>
            <w:tcW w:w="1317" w:type="dxa"/>
            <w:noWrap w:val="0"/>
            <w:vAlign w:val="center"/>
          </w:tcPr>
          <w:p w14:paraId="6796C130">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45321C51">
            <w:pPr>
              <w:widowControl/>
              <w:textAlignment w:val="center"/>
              <w:rPr>
                <w:rFonts w:hint="eastAsia" w:ascii="宋体" w:hAnsi="宋体" w:cs="宋体"/>
                <w:kern w:val="0"/>
                <w:szCs w:val="21"/>
                <w:lang w:bidi="ar"/>
              </w:rPr>
            </w:pPr>
            <w:r>
              <w:rPr>
                <w:rFonts w:hint="eastAsia" w:ascii="宋体" w:hAnsi="宋体" w:cs="宋体"/>
                <w:kern w:val="0"/>
                <w:szCs w:val="21"/>
                <w:lang w:bidi="ar"/>
              </w:rPr>
              <w:t>1.《征兵工作条例》（2001年9月5日修订）第十二条</w:t>
            </w:r>
          </w:p>
          <w:p w14:paraId="3831A446">
            <w:pPr>
              <w:widowControl/>
              <w:textAlignment w:val="center"/>
              <w:rPr>
                <w:rFonts w:hint="eastAsia" w:ascii="宋体" w:hAnsi="宋体" w:cs="宋体"/>
                <w:kern w:val="0"/>
                <w:szCs w:val="21"/>
              </w:rPr>
            </w:pPr>
            <w:r>
              <w:rPr>
                <w:rFonts w:hint="eastAsia" w:ascii="宋体" w:hAnsi="宋体" w:cs="宋体"/>
                <w:kern w:val="0"/>
                <w:szCs w:val="21"/>
                <w:lang w:bidi="ar"/>
              </w:rPr>
              <w:t>2.《河北省兵役登记实施办法》（冀征〔2013〕32号）第五条</w:t>
            </w:r>
          </w:p>
        </w:tc>
        <w:tc>
          <w:tcPr>
            <w:tcW w:w="3293" w:type="dxa"/>
            <w:noWrap w:val="0"/>
            <w:vAlign w:val="center"/>
          </w:tcPr>
          <w:p w14:paraId="7967ADF2">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641FC2A">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15B83C1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7585581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580D5ED6">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028F528E">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CB3A641">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D1BAE2D">
            <w:pPr>
              <w:keepLines/>
              <w:widowControl/>
              <w:adjustRightInd w:val="0"/>
              <w:snapToGrid w:val="0"/>
              <w:rPr>
                <w:rFonts w:hint="eastAsia" w:ascii="宋体" w:hAnsi="宋体" w:cs="宋体"/>
                <w:bCs/>
                <w:szCs w:val="21"/>
              </w:rPr>
            </w:pPr>
            <w:r>
              <w:rPr>
                <w:rFonts w:hint="eastAsia" w:ascii="宋体" w:hAnsi="宋体" w:cs="宋体"/>
                <w:bCs/>
                <w:szCs w:val="21"/>
              </w:rPr>
              <w:t>任：</w:t>
            </w:r>
          </w:p>
          <w:p w14:paraId="436E3DA9">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5A986BD8">
            <w:pPr>
              <w:keepLines/>
              <w:widowControl/>
              <w:adjustRightInd w:val="0"/>
              <w:snapToGrid w:val="0"/>
              <w:rPr>
                <w:rFonts w:hint="eastAsia" w:ascii="宋体" w:hAnsi="宋体" w:cs="宋体"/>
                <w:bCs/>
                <w:szCs w:val="21"/>
              </w:rPr>
            </w:pPr>
            <w:r>
              <w:rPr>
                <w:rFonts w:hint="eastAsia" w:ascii="宋体" w:hAnsi="宋体" w:cs="宋体"/>
                <w:bCs/>
                <w:szCs w:val="21"/>
              </w:rPr>
              <w:t>的；</w:t>
            </w:r>
          </w:p>
          <w:p w14:paraId="30E3DF5F">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66AC70A4">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29981A5A">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71F53E78">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33B6CBA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06EDF9BE">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0A8C1156">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4962A3B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6588AC44">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30F7F8BD">
            <w:pPr>
              <w:keepLines/>
              <w:widowControl/>
              <w:adjustRightInd w:val="0"/>
              <w:snapToGrid w:val="0"/>
              <w:rPr>
                <w:rFonts w:hint="eastAsia" w:ascii="宋体" w:hAnsi="宋体" w:cs="宋体"/>
                <w:bCs/>
                <w:szCs w:val="21"/>
              </w:rPr>
            </w:pPr>
          </w:p>
        </w:tc>
      </w:tr>
      <w:tr w14:paraId="68385D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37276DF">
            <w:pPr>
              <w:keepLines/>
              <w:widowControl/>
              <w:numPr>
                <w:ilvl w:val="0"/>
                <w:numId w:val="2"/>
              </w:numPr>
              <w:adjustRightInd w:val="0"/>
              <w:snapToGrid w:val="0"/>
              <w:ind w:left="425" w:leftChars="0" w:hanging="425" w:firstLineChars="0"/>
              <w:rPr>
                <w:rFonts w:ascii="宋体" w:hAnsi="宋体" w:cs="宋体"/>
                <w:bCs/>
                <w:szCs w:val="21"/>
              </w:rPr>
            </w:pPr>
          </w:p>
        </w:tc>
        <w:tc>
          <w:tcPr>
            <w:tcW w:w="722" w:type="dxa"/>
            <w:noWrap w:val="0"/>
            <w:vAlign w:val="center"/>
          </w:tcPr>
          <w:p w14:paraId="2296151B">
            <w:pPr>
              <w:widowControl/>
              <w:textAlignment w:val="center"/>
              <w:rPr>
                <w:rFonts w:hint="eastAsia" w:ascii="宋体" w:hAnsi="宋体" w:cs="宋体"/>
                <w:kern w:val="0"/>
                <w:szCs w:val="21"/>
              </w:rPr>
            </w:pPr>
            <w:r>
              <w:rPr>
                <w:rFonts w:hint="eastAsia" w:ascii="宋体" w:hAnsi="宋体" w:cs="宋体"/>
                <w:kern w:val="0"/>
                <w:szCs w:val="21"/>
                <w:lang w:bidi="ar"/>
              </w:rPr>
              <w:t>公共服务</w:t>
            </w:r>
          </w:p>
        </w:tc>
        <w:tc>
          <w:tcPr>
            <w:tcW w:w="1757" w:type="dxa"/>
            <w:noWrap w:val="0"/>
            <w:vAlign w:val="center"/>
          </w:tcPr>
          <w:p w14:paraId="344FEEF9">
            <w:pPr>
              <w:widowControl/>
              <w:textAlignment w:val="center"/>
              <w:rPr>
                <w:rFonts w:hint="eastAsia" w:ascii="宋体" w:hAnsi="宋体" w:cs="宋体"/>
                <w:kern w:val="0"/>
                <w:szCs w:val="21"/>
              </w:rPr>
            </w:pPr>
            <w:r>
              <w:rPr>
                <w:rFonts w:hint="eastAsia" w:ascii="宋体" w:hAnsi="宋体" w:cs="宋体"/>
                <w:kern w:val="0"/>
                <w:szCs w:val="21"/>
                <w:lang w:bidi="ar"/>
              </w:rPr>
              <w:t>流动人口服务</w:t>
            </w:r>
          </w:p>
        </w:tc>
        <w:tc>
          <w:tcPr>
            <w:tcW w:w="1317" w:type="dxa"/>
            <w:noWrap w:val="0"/>
            <w:vAlign w:val="center"/>
          </w:tcPr>
          <w:p w14:paraId="5043C8CC">
            <w:pPr>
              <w:widowControl/>
              <w:textAlignment w:val="center"/>
              <w:rPr>
                <w:rFonts w:hint="eastAsia" w:ascii="宋体" w:hAnsi="宋体" w:cs="宋体"/>
                <w:kern w:val="0"/>
                <w:szCs w:val="21"/>
              </w:rPr>
            </w:pPr>
            <w:r>
              <w:rPr>
                <w:rFonts w:hint="eastAsia" w:ascii="宋体" w:hAnsi="宋体" w:cs="宋体"/>
                <w:kern w:val="0"/>
                <w:szCs w:val="21"/>
                <w:lang w:bidi="ar"/>
              </w:rPr>
              <w:t>乡级</w:t>
            </w:r>
          </w:p>
        </w:tc>
        <w:tc>
          <w:tcPr>
            <w:tcW w:w="2304" w:type="dxa"/>
            <w:noWrap w:val="0"/>
            <w:vAlign w:val="center"/>
          </w:tcPr>
          <w:p w14:paraId="024445CB">
            <w:pPr>
              <w:widowControl/>
              <w:textAlignment w:val="center"/>
              <w:rPr>
                <w:rFonts w:hint="eastAsia" w:ascii="宋体" w:hAnsi="宋体" w:cs="宋体"/>
                <w:kern w:val="0"/>
                <w:szCs w:val="21"/>
              </w:rPr>
            </w:pPr>
            <w:r>
              <w:rPr>
                <w:rFonts w:hint="eastAsia" w:ascii="宋体" w:hAnsi="宋体" w:cs="宋体"/>
                <w:kern w:val="0"/>
                <w:szCs w:val="21"/>
                <w:lang w:bidi="ar"/>
              </w:rPr>
              <w:t>《河北省流动人口服务管理规定》（河北省人民政府令〔2011〕第20号）第五条</w:t>
            </w:r>
          </w:p>
        </w:tc>
        <w:tc>
          <w:tcPr>
            <w:tcW w:w="3293" w:type="dxa"/>
            <w:noWrap w:val="0"/>
            <w:vAlign w:val="center"/>
          </w:tcPr>
          <w:p w14:paraId="5561B3D4">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1485F7C4">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708F01D3">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083E94F7">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738615F">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193195C6">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219A9B2C">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4619CB22">
            <w:pPr>
              <w:keepLines/>
              <w:widowControl/>
              <w:adjustRightInd w:val="0"/>
              <w:snapToGrid w:val="0"/>
              <w:rPr>
                <w:rFonts w:hint="eastAsia" w:ascii="宋体" w:hAnsi="宋体" w:cs="宋体"/>
                <w:bCs/>
                <w:szCs w:val="21"/>
              </w:rPr>
            </w:pPr>
            <w:r>
              <w:rPr>
                <w:rFonts w:hint="eastAsia" w:ascii="宋体" w:hAnsi="宋体" w:cs="宋体"/>
                <w:bCs/>
                <w:szCs w:val="21"/>
              </w:rPr>
              <w:t>任：</w:t>
            </w:r>
          </w:p>
          <w:p w14:paraId="7C0D88A1">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27127848">
            <w:pPr>
              <w:keepLines/>
              <w:widowControl/>
              <w:adjustRightInd w:val="0"/>
              <w:snapToGrid w:val="0"/>
              <w:rPr>
                <w:rFonts w:hint="eastAsia" w:ascii="宋体" w:hAnsi="宋体" w:cs="宋体"/>
                <w:bCs/>
                <w:szCs w:val="21"/>
              </w:rPr>
            </w:pPr>
            <w:r>
              <w:rPr>
                <w:rFonts w:hint="eastAsia" w:ascii="宋体" w:hAnsi="宋体" w:cs="宋体"/>
                <w:bCs/>
                <w:szCs w:val="21"/>
              </w:rPr>
              <w:t>的；</w:t>
            </w:r>
          </w:p>
          <w:p w14:paraId="511C71B5">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FF49499">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7E23AA16">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0D4C23EB">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0DD7282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6917BD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0373F15">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7FBB26AD">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359B42F1">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4B40182">
            <w:pPr>
              <w:keepLines/>
              <w:widowControl/>
              <w:adjustRightInd w:val="0"/>
              <w:snapToGrid w:val="0"/>
              <w:rPr>
                <w:rFonts w:hint="eastAsia" w:ascii="宋体" w:hAnsi="宋体" w:cs="宋体"/>
                <w:bCs/>
                <w:szCs w:val="21"/>
              </w:rPr>
            </w:pPr>
          </w:p>
        </w:tc>
      </w:tr>
      <w:tr w14:paraId="617B5A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C9B2720">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3DD118DB">
            <w:pPr>
              <w:rPr>
                <w:rFonts w:ascii="宋体" w:hAnsi="宋体" w:cs="宋体"/>
                <w:color w:val="000000"/>
                <w:szCs w:val="21"/>
              </w:rPr>
            </w:pPr>
            <w:r>
              <w:rPr>
                <w:rFonts w:hint="eastAsia" w:ascii="宋体" w:hAnsi="宋体"/>
                <w:color w:val="000000"/>
                <w:szCs w:val="21"/>
              </w:rPr>
              <w:t>行政许可</w:t>
            </w:r>
          </w:p>
          <w:p w14:paraId="2C50CBD5">
            <w:pPr>
              <w:widowControl/>
              <w:textAlignment w:val="center"/>
              <w:rPr>
                <w:rFonts w:hint="eastAsia" w:ascii="宋体" w:hAnsi="宋体" w:cs="宋体"/>
                <w:kern w:val="0"/>
                <w:szCs w:val="21"/>
                <w:lang w:bidi="ar"/>
              </w:rPr>
            </w:pPr>
          </w:p>
        </w:tc>
        <w:tc>
          <w:tcPr>
            <w:tcW w:w="1757" w:type="dxa"/>
            <w:noWrap w:val="0"/>
            <w:vAlign w:val="center"/>
          </w:tcPr>
          <w:p w14:paraId="762D8C1D">
            <w:pPr>
              <w:rPr>
                <w:rFonts w:ascii="宋体" w:hAnsi="宋体" w:cs="宋体"/>
                <w:color w:val="000000"/>
                <w:szCs w:val="21"/>
              </w:rPr>
            </w:pPr>
            <w:r>
              <w:rPr>
                <w:rFonts w:hint="eastAsia" w:ascii="宋体" w:hAnsi="宋体"/>
                <w:color w:val="000000"/>
                <w:szCs w:val="21"/>
              </w:rPr>
              <w:t>在村庄、集镇规划区内的街道、广场、市场和车站等场所修建临时建筑物、构筑物和其他设施批准</w:t>
            </w:r>
          </w:p>
          <w:p w14:paraId="700E184E">
            <w:pPr>
              <w:widowControl/>
              <w:textAlignment w:val="center"/>
              <w:rPr>
                <w:rFonts w:hint="eastAsia" w:ascii="宋体" w:hAnsi="宋体" w:cs="宋体"/>
                <w:kern w:val="0"/>
                <w:szCs w:val="21"/>
                <w:lang w:bidi="ar"/>
              </w:rPr>
            </w:pPr>
          </w:p>
        </w:tc>
        <w:tc>
          <w:tcPr>
            <w:tcW w:w="1317" w:type="dxa"/>
            <w:noWrap w:val="0"/>
            <w:vAlign w:val="center"/>
          </w:tcPr>
          <w:p w14:paraId="1C529695">
            <w:pPr>
              <w:widowControl/>
              <w:textAlignment w:val="center"/>
              <w:rPr>
                <w:rFonts w:hint="eastAsia" w:ascii="宋体" w:hAnsi="宋体" w:cs="宋体"/>
                <w:kern w:val="0"/>
                <w:szCs w:val="21"/>
                <w:lang w:bidi="ar"/>
              </w:rPr>
            </w:pPr>
            <w:r>
              <w:rPr>
                <w:rFonts w:hint="eastAsia" w:ascii="宋体" w:hAnsi="宋体" w:cs="宋体"/>
                <w:kern w:val="0"/>
                <w:szCs w:val="21"/>
                <w:lang w:bidi="ar"/>
              </w:rPr>
              <w:t>乡级</w:t>
            </w:r>
          </w:p>
        </w:tc>
        <w:tc>
          <w:tcPr>
            <w:tcW w:w="2304" w:type="dxa"/>
            <w:noWrap w:val="0"/>
            <w:vAlign w:val="center"/>
          </w:tcPr>
          <w:p w14:paraId="2D6CD54E">
            <w:pPr>
              <w:widowControl/>
              <w:textAlignment w:val="center"/>
              <w:rPr>
                <w:rFonts w:hint="eastAsia" w:ascii="宋体" w:hAnsi="宋体" w:cs="宋体"/>
                <w:kern w:val="0"/>
                <w:szCs w:val="21"/>
                <w:lang w:bidi="ar"/>
              </w:rPr>
            </w:pPr>
            <w:r>
              <w:rPr>
                <w:rFonts w:hint="eastAsia" w:ascii="宋体" w:hAnsi="宋体" w:cs="宋体"/>
                <w:kern w:val="0"/>
                <w:szCs w:val="21"/>
                <w:lang w:bidi="ar"/>
              </w:rPr>
              <w:t>《村庄和集镇规划建设管理条例》（1993年6月29日国务院令第116号）第三十二条</w:t>
            </w:r>
          </w:p>
        </w:tc>
        <w:tc>
          <w:tcPr>
            <w:tcW w:w="3293" w:type="dxa"/>
            <w:noWrap w:val="0"/>
            <w:vAlign w:val="center"/>
          </w:tcPr>
          <w:p w14:paraId="2BA9156F">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6204E1DE">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37B17A9A">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651CCEC4">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029C83B4">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6F9CB32F">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704C3FA5">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17CDDDE4">
            <w:pPr>
              <w:keepLines/>
              <w:widowControl/>
              <w:adjustRightInd w:val="0"/>
              <w:snapToGrid w:val="0"/>
              <w:rPr>
                <w:rFonts w:hint="eastAsia" w:ascii="宋体" w:hAnsi="宋体" w:cs="宋体"/>
                <w:bCs/>
                <w:szCs w:val="21"/>
              </w:rPr>
            </w:pPr>
            <w:r>
              <w:rPr>
                <w:rFonts w:hint="eastAsia" w:ascii="宋体" w:hAnsi="宋体" w:cs="宋体"/>
                <w:bCs/>
                <w:szCs w:val="21"/>
              </w:rPr>
              <w:t>任：</w:t>
            </w:r>
          </w:p>
          <w:p w14:paraId="000059C3">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07684660">
            <w:pPr>
              <w:keepLines/>
              <w:widowControl/>
              <w:adjustRightInd w:val="0"/>
              <w:snapToGrid w:val="0"/>
              <w:rPr>
                <w:rFonts w:hint="eastAsia" w:ascii="宋体" w:hAnsi="宋体" w:cs="宋体"/>
                <w:bCs/>
                <w:szCs w:val="21"/>
              </w:rPr>
            </w:pPr>
            <w:r>
              <w:rPr>
                <w:rFonts w:hint="eastAsia" w:ascii="宋体" w:hAnsi="宋体" w:cs="宋体"/>
                <w:bCs/>
                <w:szCs w:val="21"/>
              </w:rPr>
              <w:t>的；</w:t>
            </w:r>
          </w:p>
          <w:p w14:paraId="4E0FF234">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3A37E01D">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40AF9DD3">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2674ADF5">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78D95967">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33060F5C">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58F442E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54A5746A">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760A681D">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5B16A778">
            <w:pPr>
              <w:keepLines/>
              <w:widowControl/>
              <w:adjustRightInd w:val="0"/>
              <w:snapToGrid w:val="0"/>
              <w:rPr>
                <w:rFonts w:hint="eastAsia" w:ascii="宋体" w:hAnsi="宋体" w:cs="宋体"/>
                <w:bCs/>
                <w:szCs w:val="21"/>
              </w:rPr>
            </w:pPr>
          </w:p>
        </w:tc>
      </w:tr>
      <w:tr w14:paraId="5F8D97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654" w:hRule="atLeast"/>
        </w:trPr>
        <w:tc>
          <w:tcPr>
            <w:tcW w:w="704" w:type="dxa"/>
            <w:noWrap w:val="0"/>
            <w:vAlign w:val="center"/>
          </w:tcPr>
          <w:p w14:paraId="6314E426">
            <w:pPr>
              <w:keepLines/>
              <w:widowControl/>
              <w:numPr>
                <w:ilvl w:val="0"/>
                <w:numId w:val="2"/>
              </w:numPr>
              <w:adjustRightInd w:val="0"/>
              <w:snapToGrid w:val="0"/>
              <w:ind w:left="425" w:leftChars="0" w:hanging="425" w:firstLineChars="0"/>
              <w:rPr>
                <w:rFonts w:hint="eastAsia" w:ascii="宋体" w:hAnsi="宋体" w:cs="宋体"/>
                <w:bCs/>
                <w:szCs w:val="21"/>
              </w:rPr>
            </w:pPr>
          </w:p>
        </w:tc>
        <w:tc>
          <w:tcPr>
            <w:tcW w:w="722" w:type="dxa"/>
            <w:noWrap w:val="0"/>
            <w:vAlign w:val="center"/>
          </w:tcPr>
          <w:p w14:paraId="12D1D5C0">
            <w:pPr>
              <w:rPr>
                <w:rFonts w:hint="eastAsia" w:ascii="宋体" w:hAnsi="宋体"/>
                <w:color w:val="000000"/>
                <w:szCs w:val="21"/>
              </w:rPr>
            </w:pPr>
            <w:r>
              <w:rPr>
                <w:rFonts w:hint="eastAsia" w:ascii="宋体" w:hAnsi="宋体"/>
                <w:color w:val="000000"/>
                <w:szCs w:val="21"/>
              </w:rPr>
              <w:t>行政确认</w:t>
            </w:r>
          </w:p>
        </w:tc>
        <w:tc>
          <w:tcPr>
            <w:tcW w:w="1757" w:type="dxa"/>
            <w:noWrap w:val="0"/>
            <w:vAlign w:val="center"/>
          </w:tcPr>
          <w:p w14:paraId="49ADB437">
            <w:pPr>
              <w:rPr>
                <w:rFonts w:ascii="宋体" w:hAnsi="宋体" w:cs="宋体"/>
                <w:color w:val="000000"/>
                <w:szCs w:val="21"/>
              </w:rPr>
            </w:pPr>
            <w:r>
              <w:rPr>
                <w:rFonts w:hint="eastAsia" w:ascii="宋体" w:hAnsi="宋体"/>
                <w:color w:val="000000"/>
                <w:szCs w:val="21"/>
              </w:rPr>
              <w:t>婚育证明办理</w:t>
            </w:r>
          </w:p>
          <w:p w14:paraId="7FD7853A">
            <w:pPr>
              <w:rPr>
                <w:rFonts w:hint="eastAsia" w:ascii="宋体" w:hAnsi="宋体"/>
                <w:color w:val="000000"/>
                <w:szCs w:val="21"/>
              </w:rPr>
            </w:pPr>
          </w:p>
        </w:tc>
        <w:tc>
          <w:tcPr>
            <w:tcW w:w="1317" w:type="dxa"/>
            <w:noWrap w:val="0"/>
            <w:vAlign w:val="center"/>
          </w:tcPr>
          <w:p w14:paraId="6BA2695F">
            <w:pPr>
              <w:widowControl/>
              <w:textAlignment w:val="center"/>
              <w:rPr>
                <w:rFonts w:hint="eastAsia" w:ascii="宋体" w:hAnsi="宋体" w:cs="宋体"/>
                <w:kern w:val="0"/>
                <w:szCs w:val="21"/>
                <w:lang w:bidi="ar"/>
              </w:rPr>
            </w:pPr>
            <w:r>
              <w:rPr>
                <w:rFonts w:hint="eastAsia" w:ascii="宋体" w:hAnsi="宋体" w:cs="宋体"/>
                <w:kern w:val="0"/>
                <w:szCs w:val="21"/>
                <w:lang w:bidi="ar"/>
              </w:rPr>
              <w:t>乡级</w:t>
            </w:r>
          </w:p>
        </w:tc>
        <w:tc>
          <w:tcPr>
            <w:tcW w:w="2304" w:type="dxa"/>
            <w:noWrap w:val="0"/>
            <w:vAlign w:val="center"/>
          </w:tcPr>
          <w:p w14:paraId="4D1AAC91">
            <w:pPr>
              <w:rPr>
                <w:rFonts w:ascii="宋体" w:hAnsi="宋体" w:cs="宋体"/>
                <w:color w:val="000000"/>
                <w:szCs w:val="21"/>
              </w:rPr>
            </w:pPr>
            <w:r>
              <w:rPr>
                <w:rFonts w:hint="eastAsia" w:ascii="宋体" w:hAnsi="宋体"/>
                <w:color w:val="000000"/>
                <w:szCs w:val="21"/>
              </w:rPr>
              <w:t>《流动人口计划生育工作条例》（2009年5月11日国务院令第555号）第七条、第八条</w:t>
            </w:r>
          </w:p>
          <w:p w14:paraId="6085E89A">
            <w:pPr>
              <w:widowControl/>
              <w:textAlignment w:val="center"/>
              <w:rPr>
                <w:rFonts w:hint="eastAsia" w:ascii="宋体" w:hAnsi="宋体" w:cs="宋体"/>
                <w:kern w:val="0"/>
                <w:szCs w:val="21"/>
                <w:lang w:bidi="ar"/>
              </w:rPr>
            </w:pPr>
          </w:p>
        </w:tc>
        <w:tc>
          <w:tcPr>
            <w:tcW w:w="3293" w:type="dxa"/>
            <w:noWrap w:val="0"/>
            <w:vAlign w:val="center"/>
          </w:tcPr>
          <w:p w14:paraId="4ABC4C60">
            <w:pPr>
              <w:keepLines/>
              <w:widowControl/>
              <w:adjustRightInd w:val="0"/>
              <w:snapToGrid w:val="0"/>
              <w:rPr>
                <w:rFonts w:hint="eastAsia" w:ascii="宋体" w:hAnsi="宋体" w:cs="宋体"/>
                <w:bCs/>
                <w:szCs w:val="21"/>
              </w:rPr>
            </w:pPr>
            <w:r>
              <w:rPr>
                <w:rFonts w:hint="eastAsia" w:ascii="宋体" w:hAnsi="宋体" w:cs="宋体"/>
                <w:bCs/>
                <w:szCs w:val="21"/>
              </w:rPr>
              <w:t>1、受理责任：公示应当提交的材料，一次性告知补正材料，依法受理或不予受理（不予受理应当告知理由）。</w:t>
            </w:r>
          </w:p>
          <w:p w14:paraId="459F2895">
            <w:pPr>
              <w:keepLines/>
              <w:widowControl/>
              <w:adjustRightInd w:val="0"/>
              <w:snapToGrid w:val="0"/>
              <w:rPr>
                <w:rFonts w:hint="eastAsia" w:ascii="宋体" w:hAnsi="宋体" w:cs="宋体"/>
                <w:bCs/>
                <w:szCs w:val="21"/>
              </w:rPr>
            </w:pPr>
            <w:r>
              <w:rPr>
                <w:rFonts w:hint="eastAsia" w:ascii="宋体" w:hAnsi="宋体" w:cs="宋体"/>
                <w:bCs/>
                <w:szCs w:val="21"/>
              </w:rPr>
              <w:t>2、审查责任：行政机关应当对申请人提交的申请材料进行审查。</w:t>
            </w:r>
          </w:p>
          <w:p w14:paraId="5A10CFC7">
            <w:pPr>
              <w:keepLines/>
              <w:widowControl/>
              <w:adjustRightInd w:val="0"/>
              <w:snapToGrid w:val="0"/>
              <w:rPr>
                <w:rFonts w:hint="eastAsia" w:ascii="宋体" w:hAnsi="宋体" w:cs="宋体"/>
                <w:bCs/>
                <w:szCs w:val="21"/>
              </w:rPr>
            </w:pPr>
            <w:r>
              <w:rPr>
                <w:rFonts w:hint="eastAsia" w:ascii="宋体" w:hAnsi="宋体" w:cs="宋体"/>
                <w:bCs/>
                <w:szCs w:val="21"/>
              </w:rPr>
              <w:t>3、决定责任：作出行政许可或者不予行政许可决定，法定告知（不予许可的应当书面告知理由）。</w:t>
            </w:r>
          </w:p>
          <w:p w14:paraId="5D7FD938">
            <w:pPr>
              <w:keepLines/>
              <w:widowControl/>
              <w:adjustRightInd w:val="0"/>
              <w:snapToGrid w:val="0"/>
              <w:rPr>
                <w:rFonts w:hint="eastAsia" w:ascii="宋体" w:hAnsi="宋体" w:cs="宋体"/>
                <w:bCs/>
                <w:szCs w:val="21"/>
              </w:rPr>
            </w:pPr>
            <w:r>
              <w:rPr>
                <w:rFonts w:hint="eastAsia" w:ascii="宋体" w:hAnsi="宋体" w:cs="宋体"/>
                <w:bCs/>
                <w:szCs w:val="21"/>
              </w:rPr>
              <w:t>4、送达责任：准予许可的制发送达意见。</w:t>
            </w:r>
          </w:p>
          <w:p w14:paraId="41F8BFD1">
            <w:pPr>
              <w:keepLines/>
              <w:widowControl/>
              <w:adjustRightInd w:val="0"/>
              <w:snapToGrid w:val="0"/>
              <w:rPr>
                <w:rFonts w:hint="eastAsia" w:ascii="宋体" w:hAnsi="宋体" w:cs="宋体"/>
                <w:bCs/>
                <w:szCs w:val="21"/>
              </w:rPr>
            </w:pPr>
            <w:r>
              <w:rPr>
                <w:rFonts w:hint="eastAsia" w:ascii="宋体" w:hAnsi="宋体" w:cs="宋体"/>
                <w:bCs/>
                <w:szCs w:val="21"/>
              </w:rPr>
              <w:t>5、其他法律法规规章文件规定应履行的责任。</w:t>
            </w:r>
          </w:p>
        </w:tc>
        <w:tc>
          <w:tcPr>
            <w:tcW w:w="2963" w:type="dxa"/>
            <w:noWrap w:val="0"/>
            <w:vAlign w:val="center"/>
          </w:tcPr>
          <w:p w14:paraId="503CDD71">
            <w:pPr>
              <w:keepLines/>
              <w:widowControl/>
              <w:adjustRightInd w:val="0"/>
              <w:snapToGrid w:val="0"/>
              <w:rPr>
                <w:rFonts w:hint="eastAsia" w:ascii="宋体" w:hAnsi="宋体" w:cs="宋体"/>
                <w:bCs/>
                <w:szCs w:val="21"/>
              </w:rPr>
            </w:pPr>
            <w:r>
              <w:rPr>
                <w:rFonts w:hint="eastAsia" w:ascii="宋体" w:hAnsi="宋体" w:cs="宋体"/>
                <w:bCs/>
                <w:szCs w:val="21"/>
              </w:rPr>
              <w:t>因不履行或不正确履行行政职责，有下列情形</w:t>
            </w:r>
          </w:p>
          <w:p w14:paraId="51A87386">
            <w:pPr>
              <w:keepLines/>
              <w:widowControl/>
              <w:adjustRightInd w:val="0"/>
              <w:snapToGrid w:val="0"/>
              <w:rPr>
                <w:rFonts w:hint="eastAsia" w:ascii="宋体" w:hAnsi="宋体" w:cs="宋体"/>
                <w:bCs/>
                <w:szCs w:val="21"/>
              </w:rPr>
            </w:pPr>
            <w:r>
              <w:rPr>
                <w:rFonts w:hint="eastAsia" w:ascii="宋体" w:hAnsi="宋体" w:cs="宋体"/>
                <w:bCs/>
                <w:szCs w:val="21"/>
              </w:rPr>
              <w:t>的，行政机关及相关工作人员应承担相应责</w:t>
            </w:r>
          </w:p>
          <w:p w14:paraId="597429E0">
            <w:pPr>
              <w:keepLines/>
              <w:widowControl/>
              <w:adjustRightInd w:val="0"/>
              <w:snapToGrid w:val="0"/>
              <w:rPr>
                <w:rFonts w:hint="eastAsia" w:ascii="宋体" w:hAnsi="宋体" w:cs="宋体"/>
                <w:bCs/>
                <w:szCs w:val="21"/>
              </w:rPr>
            </w:pPr>
            <w:r>
              <w:rPr>
                <w:rFonts w:hint="eastAsia" w:ascii="宋体" w:hAnsi="宋体" w:cs="宋体"/>
                <w:bCs/>
                <w:szCs w:val="21"/>
              </w:rPr>
              <w:t>任：</w:t>
            </w:r>
          </w:p>
          <w:p w14:paraId="7109CE80">
            <w:pPr>
              <w:keepLines/>
              <w:widowControl/>
              <w:adjustRightInd w:val="0"/>
              <w:snapToGrid w:val="0"/>
              <w:rPr>
                <w:rFonts w:hint="eastAsia" w:ascii="宋体" w:hAnsi="宋体" w:cs="宋体"/>
                <w:bCs/>
                <w:szCs w:val="21"/>
              </w:rPr>
            </w:pPr>
            <w:r>
              <w:rPr>
                <w:rFonts w:hint="eastAsia" w:ascii="宋体" w:hAnsi="宋体" w:cs="宋体"/>
                <w:bCs/>
                <w:szCs w:val="21"/>
              </w:rPr>
              <w:t>1、对符合法定条件的行政许可申请不予受理</w:t>
            </w:r>
          </w:p>
          <w:p w14:paraId="7C79845B">
            <w:pPr>
              <w:keepLines/>
              <w:widowControl/>
              <w:adjustRightInd w:val="0"/>
              <w:snapToGrid w:val="0"/>
              <w:rPr>
                <w:rFonts w:hint="eastAsia" w:ascii="宋体" w:hAnsi="宋体" w:cs="宋体"/>
                <w:bCs/>
                <w:szCs w:val="21"/>
              </w:rPr>
            </w:pPr>
            <w:r>
              <w:rPr>
                <w:rFonts w:hint="eastAsia" w:ascii="宋体" w:hAnsi="宋体" w:cs="宋体"/>
                <w:bCs/>
                <w:szCs w:val="21"/>
              </w:rPr>
              <w:t>的；</w:t>
            </w:r>
          </w:p>
          <w:p w14:paraId="11D3A1C6">
            <w:pPr>
              <w:keepLines/>
              <w:widowControl/>
              <w:adjustRightInd w:val="0"/>
              <w:snapToGrid w:val="0"/>
              <w:rPr>
                <w:rFonts w:hint="eastAsia" w:ascii="宋体" w:hAnsi="宋体" w:cs="宋体"/>
                <w:bCs/>
                <w:szCs w:val="21"/>
              </w:rPr>
            </w:pPr>
            <w:r>
              <w:rPr>
                <w:rFonts w:hint="eastAsia" w:ascii="宋体" w:hAnsi="宋体" w:cs="宋体"/>
                <w:bCs/>
                <w:szCs w:val="21"/>
              </w:rPr>
              <w:t>2、对不符合法定条件的申请人准予行政许可</w:t>
            </w:r>
          </w:p>
          <w:p w14:paraId="76528026">
            <w:pPr>
              <w:keepLines/>
              <w:widowControl/>
              <w:adjustRightInd w:val="0"/>
              <w:snapToGrid w:val="0"/>
              <w:rPr>
                <w:rFonts w:hint="eastAsia" w:ascii="宋体" w:hAnsi="宋体" w:cs="宋体"/>
                <w:bCs/>
                <w:szCs w:val="21"/>
              </w:rPr>
            </w:pPr>
            <w:r>
              <w:rPr>
                <w:rFonts w:hint="eastAsia" w:ascii="宋体" w:hAnsi="宋体" w:cs="宋体"/>
                <w:bCs/>
                <w:szCs w:val="21"/>
              </w:rPr>
              <w:t>或者超越法定职权作出准予行政许可决定的；</w:t>
            </w:r>
          </w:p>
          <w:p w14:paraId="6C7455D1">
            <w:pPr>
              <w:keepLines/>
              <w:widowControl/>
              <w:adjustRightInd w:val="0"/>
              <w:snapToGrid w:val="0"/>
              <w:rPr>
                <w:rFonts w:hint="eastAsia" w:ascii="宋体" w:hAnsi="宋体" w:cs="宋体"/>
                <w:bCs/>
                <w:szCs w:val="21"/>
              </w:rPr>
            </w:pPr>
            <w:r>
              <w:rPr>
                <w:rFonts w:hint="eastAsia" w:ascii="宋体" w:hAnsi="宋体" w:cs="宋体"/>
                <w:bCs/>
                <w:szCs w:val="21"/>
              </w:rPr>
              <w:t>3、对符合法定条件的申请人不予行政许可或</w:t>
            </w:r>
          </w:p>
          <w:p w14:paraId="5DB84723">
            <w:pPr>
              <w:keepLines/>
              <w:widowControl/>
              <w:adjustRightInd w:val="0"/>
              <w:snapToGrid w:val="0"/>
              <w:rPr>
                <w:rFonts w:hint="eastAsia" w:ascii="宋体" w:hAnsi="宋体" w:cs="宋体"/>
                <w:bCs/>
                <w:szCs w:val="21"/>
              </w:rPr>
            </w:pPr>
            <w:r>
              <w:rPr>
                <w:rFonts w:hint="eastAsia" w:ascii="宋体" w:hAnsi="宋体" w:cs="宋体"/>
                <w:bCs/>
                <w:szCs w:val="21"/>
              </w:rPr>
              <w:t>者不在法定期限内作出准予行政许可决定的；</w:t>
            </w:r>
          </w:p>
          <w:p w14:paraId="2DB14245">
            <w:pPr>
              <w:keepLines/>
              <w:widowControl/>
              <w:adjustRightInd w:val="0"/>
              <w:snapToGrid w:val="0"/>
              <w:rPr>
                <w:rFonts w:hint="eastAsia" w:ascii="宋体" w:hAnsi="宋体" w:cs="宋体"/>
                <w:bCs/>
                <w:szCs w:val="21"/>
              </w:rPr>
            </w:pPr>
            <w:r>
              <w:rPr>
                <w:rFonts w:hint="eastAsia" w:ascii="宋体" w:hAnsi="宋体" w:cs="宋体"/>
                <w:bCs/>
                <w:szCs w:val="21"/>
              </w:rPr>
              <w:t>4、违反法定程序实施行政许可的；</w:t>
            </w:r>
          </w:p>
          <w:p w14:paraId="1EC247A0">
            <w:pPr>
              <w:keepLines/>
              <w:widowControl/>
              <w:adjustRightInd w:val="0"/>
              <w:snapToGrid w:val="0"/>
              <w:rPr>
                <w:rFonts w:hint="eastAsia" w:ascii="宋体" w:hAnsi="宋体" w:cs="宋体"/>
                <w:bCs/>
                <w:szCs w:val="21"/>
              </w:rPr>
            </w:pPr>
            <w:r>
              <w:rPr>
                <w:rFonts w:hint="eastAsia" w:ascii="宋体" w:hAnsi="宋体" w:cs="宋体"/>
                <w:bCs/>
                <w:szCs w:val="21"/>
              </w:rPr>
              <w:t>5、工作中玩忽职守、滥用职权的；</w:t>
            </w:r>
          </w:p>
          <w:p w14:paraId="4FC5167B">
            <w:pPr>
              <w:keepLines/>
              <w:widowControl/>
              <w:adjustRightInd w:val="0"/>
              <w:snapToGrid w:val="0"/>
              <w:rPr>
                <w:rFonts w:hint="eastAsia" w:ascii="宋体" w:hAnsi="宋体" w:cs="宋体"/>
                <w:bCs/>
                <w:szCs w:val="21"/>
              </w:rPr>
            </w:pPr>
            <w:r>
              <w:rPr>
                <w:rFonts w:hint="eastAsia" w:ascii="宋体" w:hAnsi="宋体" w:cs="宋体"/>
                <w:bCs/>
                <w:szCs w:val="21"/>
              </w:rPr>
              <w:t>6、工作中索取或者收受他人财物或者谋取其</w:t>
            </w:r>
          </w:p>
          <w:p w14:paraId="32C86865">
            <w:pPr>
              <w:keepLines/>
              <w:widowControl/>
              <w:adjustRightInd w:val="0"/>
              <w:snapToGrid w:val="0"/>
              <w:rPr>
                <w:rFonts w:hint="eastAsia" w:ascii="宋体" w:hAnsi="宋体" w:cs="宋体"/>
                <w:bCs/>
                <w:szCs w:val="21"/>
              </w:rPr>
            </w:pPr>
            <w:r>
              <w:rPr>
                <w:rFonts w:hint="eastAsia" w:ascii="宋体" w:hAnsi="宋体" w:cs="宋体"/>
                <w:bCs/>
                <w:szCs w:val="21"/>
              </w:rPr>
              <w:t>他利益的；</w:t>
            </w:r>
          </w:p>
          <w:p w14:paraId="16D094F2">
            <w:pPr>
              <w:keepLines/>
              <w:widowControl/>
              <w:adjustRightInd w:val="0"/>
              <w:snapToGrid w:val="0"/>
              <w:rPr>
                <w:rFonts w:hint="eastAsia" w:ascii="宋体" w:hAnsi="宋体" w:cs="宋体"/>
                <w:bCs/>
                <w:szCs w:val="21"/>
              </w:rPr>
            </w:pPr>
            <w:r>
              <w:rPr>
                <w:rFonts w:hint="eastAsia" w:ascii="宋体" w:hAnsi="宋体" w:cs="宋体"/>
                <w:bCs/>
                <w:szCs w:val="21"/>
              </w:rPr>
              <w:t>7、其他违反法律法规规章文件规定的行为。</w:t>
            </w:r>
          </w:p>
        </w:tc>
        <w:tc>
          <w:tcPr>
            <w:tcW w:w="1107" w:type="dxa"/>
            <w:noWrap w:val="0"/>
            <w:vAlign w:val="center"/>
          </w:tcPr>
          <w:p w14:paraId="132161F7">
            <w:pPr>
              <w:keepLines/>
              <w:widowControl/>
              <w:adjustRightInd w:val="0"/>
              <w:snapToGrid w:val="0"/>
              <w:rPr>
                <w:rFonts w:hint="eastAsia" w:ascii="宋体" w:hAnsi="宋体" w:cs="宋体"/>
                <w:bCs/>
                <w:szCs w:val="21"/>
              </w:rPr>
            </w:pPr>
          </w:p>
        </w:tc>
      </w:tr>
      <w:tr w14:paraId="6EDAB9D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0B556C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3872A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3970B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对在人口集中地区和其他依法需要特殊保护的区域内，焚烧沥青、油毡、橡胶、塑料、皮革、垃圾以及其他产生有毒有害烟尘和恶臭气体的物质的处罚</w:t>
            </w:r>
          </w:p>
        </w:tc>
        <w:tc>
          <w:tcPr>
            <w:tcW w:w="1317" w:type="dxa"/>
            <w:noWrap w:val="0"/>
            <w:vAlign w:val="center"/>
          </w:tcPr>
          <w:p w14:paraId="2C0C96F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p>
        </w:tc>
        <w:tc>
          <w:tcPr>
            <w:tcW w:w="2304" w:type="dxa"/>
            <w:noWrap w:val="0"/>
            <w:vAlign w:val="top"/>
          </w:tcPr>
          <w:p w14:paraId="5264E886">
            <w:pPr>
              <w:keepNext w:val="0"/>
              <w:keepLines/>
              <w:pageBreakBefore w:val="0"/>
              <w:widowControl/>
              <w:numPr>
                <w:ilvl w:val="0"/>
                <w:numId w:val="4"/>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中华人民共和国大气污染防治法》（2018年10月26日修正）第一百一十九条第二款：违反本法规定，在人口集中地区和其他依法需要特殊保护的区域内，焚烧沥青、油毡、橡胶、塑料、皮革、垃圾以及其他产生有毒有害烟尘和恶臭气体的物质的，由县级人民政府确定的监督管理部门责令改正，对单位处一万元以上十万元以下的罚款，对个人处五百元以上二千元以下的罚款。</w:t>
            </w:r>
          </w:p>
          <w:p w14:paraId="05ECB9E5">
            <w:pPr>
              <w:keepNext w:val="0"/>
              <w:keepLines/>
              <w:pageBreakBefore w:val="0"/>
              <w:widowControl/>
              <w:numPr>
                <w:ilvl w:val="0"/>
                <w:numId w:val="4"/>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《河北省大气污染防治条例》（2016年1月13日修订）第八十九条：</w:t>
            </w:r>
            <w:r>
              <w:rPr>
                <w:rFonts w:hint="eastAsia" w:ascii="宋体" w:hAnsi="宋体" w:eastAsia="宋体" w:cs="宋体"/>
                <w:sz w:val="21"/>
                <w:szCs w:val="21"/>
                <w:vertAlign w:val="baseline"/>
                <w:lang w:val="en-US" w:eastAsia="zh-CN"/>
              </w:rPr>
              <w:t>违反本条例规定，在人口集中地区和其他依法需要特殊保护的区域内，露天焚烧沥青、油毡、橡胶、塑料、皮革、垃圾以及其他产生有毒有害烟尘和恶臭气体的物质的，由县级人民政府确定的监督管理部门责令改正，对单位处一万元以上三万元以下罚款；情节严重的，处三万元以上十万元以下罚款。对个人处五百元以上二千元以下罚款。</w:t>
            </w:r>
          </w:p>
        </w:tc>
        <w:tc>
          <w:tcPr>
            <w:tcW w:w="3293" w:type="dxa"/>
            <w:noWrap w:val="0"/>
            <w:vAlign w:val="top"/>
          </w:tcPr>
          <w:p w14:paraId="47508E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1、立案责任：对在人口集中地区和其他依法需要特殊保护的区域内，焚烧沥青、油毡、橡胶、塑料、皮革、垃圾以及其他产生有毒有害烟尘和恶臭气体的物质的处罚的违法行为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2E47BF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200A7A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99E34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64B277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44CC31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44226C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29E967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527A65A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397E15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0562176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A3805E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1E0664E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0B71B3D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29F7217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6A9ADC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344C89F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6C2F900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6A38B2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ind w:left="0" w:leftChars="0" w:firstLine="0" w:firstLineChars="0"/>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top"/>
          </w:tcPr>
          <w:p w14:paraId="0D4301C6">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color w:val="000000"/>
                <w:kern w:val="2"/>
                <w:sz w:val="21"/>
                <w:szCs w:val="21"/>
                <w:lang w:val="en-US" w:eastAsia="zh-CN" w:bidi="ar-SA"/>
              </w:rPr>
            </w:pPr>
          </w:p>
        </w:tc>
      </w:tr>
      <w:tr w14:paraId="750C91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1B7C07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8468F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89C17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对在人口集中地区对树木、花草喷洒剧毒、高毒农药，或者露天焚烧秸秆、落叶等产生烟尘污染的物质的处罚</w:t>
            </w:r>
          </w:p>
        </w:tc>
        <w:tc>
          <w:tcPr>
            <w:tcW w:w="1317" w:type="dxa"/>
            <w:noWrap w:val="0"/>
            <w:vAlign w:val="top"/>
          </w:tcPr>
          <w:p w14:paraId="303F2F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p>
        </w:tc>
        <w:tc>
          <w:tcPr>
            <w:tcW w:w="2304" w:type="dxa"/>
            <w:noWrap w:val="0"/>
            <w:vAlign w:val="top"/>
          </w:tcPr>
          <w:p w14:paraId="3AFC6E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val="en-US" w:eastAsia="zh-CN"/>
              </w:rPr>
              <w:t>1、</w:t>
            </w:r>
            <w:r>
              <w:rPr>
                <w:rFonts w:hint="eastAsia" w:ascii="宋体" w:hAnsi="宋体" w:eastAsia="宋体" w:cs="宋体"/>
                <w:sz w:val="21"/>
                <w:szCs w:val="21"/>
                <w:vertAlign w:val="baseline"/>
                <w:lang w:eastAsia="zh-CN"/>
              </w:rPr>
              <w:t>《中华人民共和国大气污染防治法》（2018年10月26日修正）第一百一十九条第</w:t>
            </w:r>
            <w:r>
              <w:rPr>
                <w:rFonts w:hint="eastAsia" w:ascii="宋体" w:hAnsi="宋体" w:eastAsia="宋体" w:cs="宋体"/>
                <w:sz w:val="21"/>
                <w:szCs w:val="21"/>
                <w:vertAlign w:val="baseline"/>
                <w:lang w:val="en-US" w:eastAsia="zh-CN"/>
              </w:rPr>
              <w:t>一</w:t>
            </w:r>
            <w:r>
              <w:rPr>
                <w:rFonts w:hint="eastAsia" w:ascii="宋体" w:hAnsi="宋体" w:eastAsia="宋体" w:cs="宋体"/>
                <w:sz w:val="21"/>
                <w:szCs w:val="21"/>
                <w:vertAlign w:val="baseline"/>
                <w:lang w:eastAsia="zh-CN"/>
              </w:rPr>
              <w:t>款：违反本法规定，在人口集中地区对树木、花草喷洒剧毒、高毒农药，或者露天焚烧秸秆、落叶等产生烟尘污染的物质的，由县级以上地方人民政府确定的监督管理部门责令改正，并可以处五百元以上二千元以下的罚款。</w:t>
            </w:r>
          </w:p>
          <w:p w14:paraId="47CB9E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2、</w:t>
            </w:r>
            <w:r>
              <w:rPr>
                <w:rFonts w:hint="eastAsia" w:ascii="宋体" w:hAnsi="宋体" w:eastAsia="宋体" w:cs="宋体"/>
                <w:sz w:val="21"/>
                <w:szCs w:val="21"/>
                <w:vertAlign w:val="baseline"/>
                <w:lang w:eastAsia="zh-CN"/>
              </w:rPr>
              <w:t>《河北省大气污染防治条例》（2016年1月13日修订）第八十七条：违反本条例规定，露天焚烧秸秆、落叶、枯草等产生烟尘污染的物质，在禁止燃放区域或者重污染天气应急响应时燃放烟花爆竹，或者在人口集中地区对树木、花草喷洒剧毒、高毒农药的，由县级以上人民政府确定的监督管理部门责令改正，并可以处五百元以上二千元以下罚款。</w:t>
            </w:r>
          </w:p>
        </w:tc>
        <w:tc>
          <w:tcPr>
            <w:tcW w:w="3293" w:type="dxa"/>
            <w:noWrap w:val="0"/>
            <w:vAlign w:val="top"/>
          </w:tcPr>
          <w:p w14:paraId="28DECC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对在人口集中地区对树木、花草喷洒剧毒、高毒农药，或者露天焚烧秸秆、落叶等产生烟尘污染的物质</w:t>
            </w:r>
            <w:r>
              <w:rPr>
                <w:rFonts w:hint="eastAsia" w:ascii="宋体" w:hAnsi="宋体" w:eastAsia="宋体" w:cs="宋体"/>
                <w:sz w:val="21"/>
                <w:szCs w:val="21"/>
              </w:rPr>
              <w:t>的违法行为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92372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D50F9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AC17F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6B9601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11588C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1F3B1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379420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7DB0858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7DDE8EA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0B02F7E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04A55D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588ABB3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6FFF322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7904A7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3E9F353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FC66F4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3C7662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AC6BB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4AA77627">
            <w:pPr>
              <w:keepLines/>
              <w:widowControl/>
              <w:adjustRightInd w:val="0"/>
              <w:snapToGrid w:val="0"/>
              <w:rPr>
                <w:rFonts w:hint="eastAsia" w:ascii="宋体" w:hAnsi="宋体" w:cs="宋体"/>
                <w:bCs/>
                <w:szCs w:val="21"/>
              </w:rPr>
            </w:pPr>
          </w:p>
        </w:tc>
      </w:tr>
      <w:tr w14:paraId="281589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9B7644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B7B6B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E956B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对在城市人民政府禁止的时段和区域内燃放烟花爆竹的处罚</w:t>
            </w:r>
          </w:p>
        </w:tc>
        <w:tc>
          <w:tcPr>
            <w:tcW w:w="1317" w:type="dxa"/>
            <w:noWrap w:val="0"/>
            <w:vAlign w:val="center"/>
          </w:tcPr>
          <w:p w14:paraId="5D56C3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A7DB280">
            <w:pPr>
              <w:keepNext w:val="0"/>
              <w:keepLines/>
              <w:pageBreakBefore w:val="0"/>
              <w:widowControl/>
              <w:numPr>
                <w:ilvl w:val="0"/>
                <w:numId w:val="5"/>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《中华人民共和国大气污染防治法》（2018年10月26日修正）第一百一十九条第</w:t>
            </w:r>
            <w:r>
              <w:rPr>
                <w:rFonts w:hint="eastAsia" w:ascii="宋体" w:hAnsi="宋体" w:eastAsia="宋体" w:cs="宋体"/>
                <w:sz w:val="21"/>
                <w:szCs w:val="21"/>
                <w:vertAlign w:val="baseline"/>
                <w:lang w:val="en-US" w:eastAsia="zh-CN"/>
              </w:rPr>
              <w:t>三</w:t>
            </w:r>
            <w:r>
              <w:rPr>
                <w:rFonts w:hint="eastAsia" w:ascii="宋体" w:hAnsi="宋体" w:eastAsia="宋体" w:cs="宋体"/>
                <w:sz w:val="21"/>
                <w:szCs w:val="21"/>
                <w:vertAlign w:val="baseline"/>
                <w:lang w:eastAsia="zh-CN"/>
              </w:rPr>
              <w:t>款：违反本法规定，在城市人民政府禁止的时段和区域内燃放烟花爆竹的，由县级以上地方人民政府确定的监督管理部门依法予以处罚。</w:t>
            </w:r>
          </w:p>
          <w:p w14:paraId="3E354194">
            <w:pPr>
              <w:keepNext w:val="0"/>
              <w:keepLines/>
              <w:pageBreakBefore w:val="0"/>
              <w:widowControl/>
              <w:numPr>
                <w:ilvl w:val="0"/>
                <w:numId w:val="5"/>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河北省大气污染防治条例》（2016年1月13日修订）第八十七条：违反本条例规定，露天焚烧秸秆、落叶、枯草等产生烟尘污染的物质，在禁止燃放区域或者重污染天气应急响应时燃放烟花爆竹，或者在人口集中地区对树木、花草喷洒剧毒、高毒农药的，由县级以上人民政府确定的监督管理部门责令改正，并可以处五百元以上二千元以下罚款。</w:t>
            </w:r>
          </w:p>
        </w:tc>
        <w:tc>
          <w:tcPr>
            <w:tcW w:w="3293" w:type="dxa"/>
            <w:noWrap w:val="0"/>
            <w:vAlign w:val="top"/>
          </w:tcPr>
          <w:p w14:paraId="45D067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对在城市人民政府禁止的时段和区域内燃放烟花爆竹的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4ADEF5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4E1653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13C2E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373541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C04F5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73CA61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0EEBCA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A63A17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F5BFE4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49B90D4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A9A38C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2F948EF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730FBC6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1280DBA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325BF09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61A729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B9DE6F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BC650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69115AE4">
            <w:pPr>
              <w:keepLines/>
              <w:widowControl/>
              <w:adjustRightInd w:val="0"/>
              <w:snapToGrid w:val="0"/>
              <w:rPr>
                <w:rFonts w:hint="eastAsia" w:ascii="宋体" w:hAnsi="宋体" w:cs="宋体"/>
                <w:bCs/>
                <w:szCs w:val="21"/>
              </w:rPr>
            </w:pPr>
          </w:p>
        </w:tc>
      </w:tr>
      <w:tr w14:paraId="50CD3E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3F308E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E5E05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5A1FA1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对未经批准进行临时建设的；未按照批准内容进行临时建设的；临时建筑物、构筑物超过批准期限不拆除的处罚</w:t>
            </w:r>
          </w:p>
        </w:tc>
        <w:tc>
          <w:tcPr>
            <w:tcW w:w="1317" w:type="dxa"/>
            <w:noWrap w:val="0"/>
            <w:vAlign w:val="center"/>
          </w:tcPr>
          <w:p w14:paraId="52239F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20650B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中华人民共和国城乡规划法》（2019年4月23日修正）第六十六条：建设单位或者个人有下列行为之一的，由所在地城市、县人民政府城乡规划主管部门责令限期拆除，可以并处临时建设工程造价一倍以下的罚款：（一）未经批准进行临时建设的；（二）未按照批准内容进行临时建设的；（三）临时建筑物、构筑物超过批准期限不拆除的。</w:t>
            </w:r>
          </w:p>
          <w:p w14:paraId="272BD8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2、《河北省城乡规划条例》（2016年5月25日修正）第八十一条第三款：临时建筑物、构筑物超过批准期限不自行拆除的，由县级以上人民政府城乡规划执法部门责令限期拆除，可以并处临时建设工程造价一倍以下的罚款。</w:t>
            </w:r>
          </w:p>
        </w:tc>
        <w:tc>
          <w:tcPr>
            <w:tcW w:w="3293" w:type="dxa"/>
            <w:noWrap w:val="0"/>
            <w:vAlign w:val="top"/>
          </w:tcPr>
          <w:p w14:paraId="7A6AC2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对未经批准进行临时建设的；未按照批准内容进行临时建设的；临时建筑物、构筑物超过批准期限不自行拆除的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75629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437EFA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8561C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352D57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83367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434B91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076D50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A49268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02BA533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1128759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011C3D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2E03292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0DF6253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494B0EE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60BA3EB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3CAEA9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5FEB54C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60C822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72559166">
            <w:pPr>
              <w:keepLines/>
              <w:widowControl/>
              <w:adjustRightInd w:val="0"/>
              <w:snapToGrid w:val="0"/>
              <w:rPr>
                <w:rFonts w:hint="eastAsia" w:ascii="宋体" w:hAnsi="宋体" w:cs="宋体"/>
                <w:bCs/>
                <w:szCs w:val="21"/>
              </w:rPr>
            </w:pPr>
          </w:p>
        </w:tc>
      </w:tr>
      <w:tr w14:paraId="5C4094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DD6448B">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E2E10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74109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对栽培、整修或其他作业遗留的渣土、枝叶等杂物，管理单位或个人不及时清除,责令清除逾期未清除的处罚</w:t>
            </w:r>
          </w:p>
        </w:tc>
        <w:tc>
          <w:tcPr>
            <w:tcW w:w="1317" w:type="dxa"/>
            <w:noWrap w:val="0"/>
            <w:vAlign w:val="center"/>
          </w:tcPr>
          <w:p w14:paraId="08054A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FF2B3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《河北省城市市容和环境卫生条例》（2017年9月28日修正）第十五条第二款： 临街树木、绿篱、花坛（池）、草坪等，应当保持整洁、美观。栽培、整修或者其他作业遗留的渣土、枝叶等杂物，管理单位或者个人应当及时清除。违反规定的，责令限期清除；逾期未清除的，处以每平方米十元以上五十元以下罚款。</w:t>
            </w:r>
          </w:p>
        </w:tc>
        <w:tc>
          <w:tcPr>
            <w:tcW w:w="3293" w:type="dxa"/>
            <w:noWrap w:val="0"/>
            <w:vAlign w:val="top"/>
          </w:tcPr>
          <w:p w14:paraId="4AD8FE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对栽培、整修或其他作业遗留的渣土、枝叶等杂物，管理单位或个人不及时清除,责令清除逾期未清除的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261AD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4D2BEA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1B055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5002F0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444AB0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39BD5A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E14FC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79E0CD4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689EEDA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D78B0C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07AD048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38A3AE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408927C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0E14F5E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648BEA2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55E3B41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1B45BC8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BB6A6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54CE27F1">
            <w:pPr>
              <w:keepLines/>
              <w:widowControl/>
              <w:adjustRightInd w:val="0"/>
              <w:snapToGrid w:val="0"/>
              <w:rPr>
                <w:rFonts w:hint="eastAsia" w:ascii="宋体" w:hAnsi="宋体" w:cs="宋体"/>
                <w:bCs/>
                <w:szCs w:val="21"/>
              </w:rPr>
            </w:pPr>
          </w:p>
        </w:tc>
      </w:tr>
      <w:tr w14:paraId="0780EC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7F039C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E18AB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0853A2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对在城市建筑物、构筑物、地面和其他设施以及树木上涂写、刻画、喷涂或者粘贴小广告等影响市容的处罚；对在道路及其他公共场所吊挂、晾晒物品，责令改正拒不改正的处罚</w:t>
            </w:r>
          </w:p>
        </w:tc>
        <w:tc>
          <w:tcPr>
            <w:tcW w:w="1317" w:type="dxa"/>
            <w:noWrap w:val="0"/>
            <w:vAlign w:val="center"/>
          </w:tcPr>
          <w:p w14:paraId="3D52B9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75074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《河北省城市市容和环境卫生条例》（2017年9月28日修正）第十七条： 禁止在城市建筑物、构筑物、地面和其他设施以及树木上涂写、刻画、喷涂或者粘贴小广告等影响市容的行为。违反规定的，责令清除，对具体行为实施者处以五十元以上二百元以下罚款；对组织者没收非法财物和违法所得，处以二万元以上五万元以下罚款。内容涉及伪造证件、印章、票据等违法行为的，由公安部门依法查处。</w:t>
            </w:r>
          </w:p>
          <w:p w14:paraId="7CDBC4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禁止在道路及其他公共场所吊挂、晾晒物品。违反规定的，责令改正；拒不改正的，处以五十元以上二百元以下罚款。</w:t>
            </w:r>
          </w:p>
        </w:tc>
        <w:tc>
          <w:tcPr>
            <w:tcW w:w="3293" w:type="dxa"/>
            <w:noWrap w:val="0"/>
            <w:vAlign w:val="top"/>
          </w:tcPr>
          <w:p w14:paraId="2B29E6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对在城市建筑物、构筑物、地面和其他设施以及树木上涂写、刻画、喷涂或者粘贴小广告等影响市容的处罚；对在道路及其他公共场所吊挂、晾晒物品，责令改正拒不改正的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46652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3D3C97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944B3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ABACA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33CEB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5EB2B3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538A9D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0DE19FD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053641C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CF4779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E0D546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6A2F3D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7CADF5D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B7E0A2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B4D4F3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3A28259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5B754C9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5C9669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6C5E9CC9">
            <w:pPr>
              <w:keepLines/>
              <w:widowControl/>
              <w:adjustRightInd w:val="0"/>
              <w:snapToGrid w:val="0"/>
              <w:rPr>
                <w:rFonts w:hint="eastAsia" w:ascii="宋体" w:hAnsi="宋体" w:cs="宋体"/>
                <w:bCs/>
                <w:szCs w:val="21"/>
              </w:rPr>
            </w:pPr>
          </w:p>
        </w:tc>
      </w:tr>
      <w:tr w14:paraId="672478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5D356AC">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36202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029DAF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对未按规定利用悬挂物、充气装置、实物造型等载体广告的或期满后未及时撤除，或者不及时整修、清洗、更换影响市容的户外广告牌或不予加固、拆除有安全隐患的广告牌、招牌，责令改正拒不改正的处罚</w:t>
            </w:r>
          </w:p>
        </w:tc>
        <w:tc>
          <w:tcPr>
            <w:tcW w:w="1317" w:type="dxa"/>
            <w:noWrap w:val="0"/>
            <w:vAlign w:val="center"/>
          </w:tcPr>
          <w:p w14:paraId="3FD4A1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ECB15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河北省城市市容和环境卫生条例》（2017年9月28日修正）第十八条：在城市设置户外广告牌、标语牌、招牌、指示牌、画廊、橱窗、霓虹灯、灯箱、条幅、旗帜、显示屏幕、充气装置、实物造型等，应当内容健康、文字规范、外形美观、安全牢固。设置单位对陈旧毁损、色彩剥蚀，影响市容的，应当及时整修、清洗、更换。对有安全隐患的，应当加固或者拆除。</w:t>
            </w:r>
          </w:p>
          <w:p w14:paraId="084D2D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 xml:space="preserve"> 利用悬挂物、充气装置、实物造型等载体设置广告，应当在市容和环境卫生行政主管部门规定的期限和地点设置，期满后及时撤除。</w:t>
            </w:r>
          </w:p>
          <w:p w14:paraId="53C303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违反上述规定的，责令改正；拒不改正的，处以一千元以上二千元以下罚款。</w:t>
            </w:r>
          </w:p>
        </w:tc>
        <w:tc>
          <w:tcPr>
            <w:tcW w:w="3293" w:type="dxa"/>
            <w:noWrap w:val="0"/>
            <w:vAlign w:val="top"/>
          </w:tcPr>
          <w:p w14:paraId="2931B8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对未按规定利用悬挂物、充气装置、实物造型等载体广告的或期满后未及时撤除，或者不及时整修、清洗、更换影响市容的户外广告牌或不予加固、拆除有安全隐患的广告牌、招牌，责令改正拒不改正的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723D7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3F236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44370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47ED8F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AD029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10FB4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02B3D1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23AE74A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0190172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4B25716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51AD9EE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5DA41C7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701145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4A572E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8D7EC1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47DEB23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21F7E59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2AFA68C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52569307">
            <w:pPr>
              <w:keepLines/>
              <w:widowControl/>
              <w:adjustRightInd w:val="0"/>
              <w:snapToGrid w:val="0"/>
              <w:rPr>
                <w:rFonts w:hint="eastAsia" w:ascii="宋体" w:hAnsi="宋体" w:cs="宋体"/>
                <w:bCs/>
                <w:szCs w:val="21"/>
              </w:rPr>
            </w:pPr>
          </w:p>
        </w:tc>
      </w:tr>
      <w:tr w14:paraId="6DC5A2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9F2AC6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57B67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054B53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对未经市容和环境卫生行政主管部门同意，擅自设置大型户外广告的处罚</w:t>
            </w:r>
          </w:p>
        </w:tc>
        <w:tc>
          <w:tcPr>
            <w:tcW w:w="1317" w:type="dxa"/>
            <w:noWrap w:val="0"/>
            <w:vAlign w:val="center"/>
          </w:tcPr>
          <w:p w14:paraId="57C42F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5B4D4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十九条第二款：未经市容和环境卫生行政主管部门同意，擅自设置大型户外广告的，责令限期拆除，处以五千元以上一万元以下罚款。未按照市容和环境卫生行政主管部门批准内容设置的，责令改正。</w:t>
            </w:r>
          </w:p>
        </w:tc>
        <w:tc>
          <w:tcPr>
            <w:tcW w:w="3293" w:type="dxa"/>
            <w:noWrap w:val="0"/>
            <w:vAlign w:val="top"/>
          </w:tcPr>
          <w:p w14:paraId="68C765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对未经市容和环境卫生行政主管部门同意，擅自设置大型户外广告的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79FF7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38EF2B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1D03B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E4D8C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BBBF9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8D7C0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24A4DA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8、其他法律法规规章文件规定应履行的责任。</w:t>
            </w:r>
          </w:p>
          <w:p w14:paraId="29BAF3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p>
          <w:p w14:paraId="6F41D1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p>
        </w:tc>
        <w:tc>
          <w:tcPr>
            <w:tcW w:w="2963" w:type="dxa"/>
            <w:noWrap w:val="0"/>
            <w:vAlign w:val="top"/>
          </w:tcPr>
          <w:p w14:paraId="40BBB91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F45D1A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20C7D40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8EB69D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3A2416B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40AD2C8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17A1224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B16B90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401DC2F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0BBA4A5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4314F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606B84CD">
            <w:pPr>
              <w:keepLines/>
              <w:widowControl/>
              <w:adjustRightInd w:val="0"/>
              <w:snapToGrid w:val="0"/>
              <w:rPr>
                <w:rFonts w:hint="eastAsia" w:ascii="宋体" w:hAnsi="宋体" w:cs="宋体"/>
                <w:bCs/>
                <w:szCs w:val="21"/>
              </w:rPr>
            </w:pPr>
          </w:p>
        </w:tc>
      </w:tr>
      <w:tr w14:paraId="39C27C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0E9B0BC">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D0430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7278E5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对未经批准（或未按规定的期限和地点)张贴、张挂宣传品，责令改正拒不改正的处罚</w:t>
            </w:r>
          </w:p>
        </w:tc>
        <w:tc>
          <w:tcPr>
            <w:tcW w:w="1317" w:type="dxa"/>
            <w:noWrap w:val="0"/>
            <w:vAlign w:val="center"/>
          </w:tcPr>
          <w:p w14:paraId="0A8CD0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1B86F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二十条第一款：任何单位和个人在城市建筑物、构筑物和其他设施上张贴、张挂宣传品等，应当经市容和环境卫生行政主管部门批准，并按规定的期限和地点张贴、张挂，期满后及时撤除。违反规定的，责令改正；拒不改正的，每处处以一百元以上五百元以下罚款。</w:t>
            </w:r>
          </w:p>
        </w:tc>
        <w:tc>
          <w:tcPr>
            <w:tcW w:w="3293" w:type="dxa"/>
            <w:noWrap w:val="0"/>
            <w:vAlign w:val="top"/>
          </w:tcPr>
          <w:p w14:paraId="57EF44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对未经批准（或未按规定的期限和地点)张贴、张挂宣传品，责令改正拒不改正的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286FB8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3392C0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BD030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9AC6A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018341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564293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324087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0F237C2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D647BE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3F1BE21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55769C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0F3858C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1032F54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7ACF64D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E1D6A8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35F6F4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3F1D38E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83D1A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74CDD0FA">
            <w:pPr>
              <w:keepLines/>
              <w:widowControl/>
              <w:adjustRightInd w:val="0"/>
              <w:snapToGrid w:val="0"/>
              <w:rPr>
                <w:rFonts w:hint="eastAsia" w:ascii="宋体" w:hAnsi="宋体" w:cs="宋体"/>
                <w:bCs/>
                <w:szCs w:val="21"/>
              </w:rPr>
            </w:pPr>
          </w:p>
        </w:tc>
      </w:tr>
      <w:tr w14:paraId="0C0A86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90B8FA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5061D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71112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对未经批准，擅自在城市道路两侧和公共场地堆放物料，责令改正拒不改正的处罚</w:t>
            </w:r>
          </w:p>
        </w:tc>
        <w:tc>
          <w:tcPr>
            <w:tcW w:w="1317" w:type="dxa"/>
            <w:noWrap w:val="0"/>
            <w:vAlign w:val="center"/>
          </w:tcPr>
          <w:p w14:paraId="068643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A9404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二十二条第二款：擅自在城市的道路两侧和公共场地堆放物料，责令改正；拒不改正的，按占地面积每平方米处以十元以上五十元以下罚款。擅自搭建非永久性建筑物、构筑物或者其他设施的，责令限期拆除，恢复原状；拒不拆除的，由市容和环境卫生行政主管部门申请人民法院强制执行。</w:t>
            </w:r>
          </w:p>
        </w:tc>
        <w:tc>
          <w:tcPr>
            <w:tcW w:w="3293" w:type="dxa"/>
            <w:noWrap w:val="0"/>
            <w:vAlign w:val="top"/>
          </w:tcPr>
          <w:p w14:paraId="19B7A2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对未经批准，擅自在城市道路两侧和公共场地堆放物料，责令改正拒不改正的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57559F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57BB3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EE33A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DCD83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490DA2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47EE98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987D6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7BEB845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58D329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0BDC67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961439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7638E84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604B664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3BDC77D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CA21B1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32456BB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18A34CB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5C0940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13F59A34">
            <w:pPr>
              <w:keepLines/>
              <w:widowControl/>
              <w:adjustRightInd w:val="0"/>
              <w:snapToGrid w:val="0"/>
              <w:rPr>
                <w:rFonts w:hint="eastAsia" w:ascii="宋体" w:hAnsi="宋体" w:cs="宋体"/>
                <w:bCs/>
                <w:szCs w:val="21"/>
              </w:rPr>
            </w:pPr>
          </w:p>
        </w:tc>
      </w:tr>
      <w:tr w14:paraId="2EA9A8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0C4E469">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AC291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3362CD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对擅自在城市道路两侧和公共场地摆设摊点，或者未按批准的时间、地点和范围从事有关经营活动，责令停止经营拒不停止经营的处罚</w:t>
            </w:r>
          </w:p>
        </w:tc>
        <w:tc>
          <w:tcPr>
            <w:tcW w:w="1317" w:type="dxa"/>
            <w:noWrap w:val="0"/>
            <w:vAlign w:val="center"/>
          </w:tcPr>
          <w:p w14:paraId="08932C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AA4BF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二十四条第三款：未经市容和环境卫生行政主管部门同意，擅自在城市道路两侧和公共场地摆设摊点，或者未按批准的时间、地点和范围从事有关经营活动的，责令停止经营；拒不停止经营的，每次处以二十元以上一百元以下的罚款。</w:t>
            </w:r>
          </w:p>
        </w:tc>
        <w:tc>
          <w:tcPr>
            <w:tcW w:w="3293" w:type="dxa"/>
            <w:noWrap w:val="0"/>
            <w:vAlign w:val="top"/>
          </w:tcPr>
          <w:p w14:paraId="6CD220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对擅自在城市道路两侧和公共场地摆设摊点，或者未按批准的时间、地点和范围从事有关经营活动，责令停止经营拒不停止经营的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7C9299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395A5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A68A6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506FCA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2EFAE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460503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4B3B0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FD8CCC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702B07F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20A6134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082952B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CEB542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3852405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0CCC40A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5F8475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2D80C4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F32A65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24E1EF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4F261C68">
            <w:pPr>
              <w:keepLines/>
              <w:widowControl/>
              <w:adjustRightInd w:val="0"/>
              <w:snapToGrid w:val="0"/>
              <w:rPr>
                <w:rFonts w:hint="eastAsia" w:ascii="宋体" w:hAnsi="宋体" w:cs="宋体"/>
                <w:bCs/>
                <w:szCs w:val="21"/>
              </w:rPr>
            </w:pPr>
          </w:p>
        </w:tc>
      </w:tr>
      <w:tr w14:paraId="19987A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E287C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B9AE8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B860B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对违反施工现场作业规范行为的处罚</w:t>
            </w:r>
          </w:p>
        </w:tc>
        <w:tc>
          <w:tcPr>
            <w:tcW w:w="1317" w:type="dxa"/>
            <w:noWrap w:val="0"/>
            <w:vAlign w:val="center"/>
          </w:tcPr>
          <w:p w14:paraId="2A7563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24B9BE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val="en-US" w:eastAsia="zh-CN"/>
              </w:rPr>
              <w:t>1、</w:t>
            </w:r>
            <w:r>
              <w:rPr>
                <w:rFonts w:hint="eastAsia" w:ascii="宋体" w:hAnsi="宋体" w:eastAsia="宋体" w:cs="宋体"/>
                <w:sz w:val="21"/>
                <w:szCs w:val="21"/>
                <w:vertAlign w:val="baseline"/>
                <w:lang w:eastAsia="zh-CN"/>
              </w:rPr>
              <w:t>《中华人民共和国大气污染防治法》（2018年10月26日修正）第一百一十五条：违反本法规定，施工单位有下列行为之一的，由县级以上人民政府住房城乡建设等主管部门按照职责责令改正，处一万元以上十万元以下的罚款；拒不改正的，责令停工整治：</w:t>
            </w:r>
          </w:p>
          <w:p w14:paraId="3C7252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一）施工工地未设置硬质围挡，或者未采取覆盖、分段作业、择时施工、洒水抑尘、冲洗地面和车辆等有效防尘降尘措施的；（二）建筑土方、工程渣土、建筑垃圾未及时清运，或者未采用密闭式防尘网遮盖的。</w:t>
            </w:r>
          </w:p>
          <w:p w14:paraId="274CAC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14:paraId="59390D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2、《河北省城市市容和环境卫生条例》（2017年9月28日修正）第二十七条　城市施工现场作业应当符合下列规定：（一）在批准的占地范围内封闭作业；（二）临街施工现场周围设置安全护栏和围蔽设施；　　（三）停工场地及时整理，并符合安全标准；（四）拆除建筑物、构筑物，采取防尘措施；（五）对车辆进出施工现场道路进行硬化；　　（六）渣土及时清运，保持整洁；　　（七）驶离施工现场的车辆保持清洁；（八）施工排水按规定排放，不得外泄污染路面；（九）工程竣工后，及时清理和平整场地。违反上述规定的，责令施工单位限期改正；逾期不改正的，处以一千元以上五千元以下罚款。</w:t>
            </w:r>
          </w:p>
          <w:p w14:paraId="4D4E0F9F">
            <w:pPr>
              <w:keepNext w:val="0"/>
              <w:keepLines/>
              <w:pageBreakBefore w:val="0"/>
              <w:widowControl/>
              <w:numPr>
                <w:ilvl w:val="0"/>
                <w:numId w:val="5"/>
              </w:numPr>
              <w:tabs>
                <w:tab w:val="left" w:pos="7937"/>
              </w:tabs>
              <w:kinsoku/>
              <w:wordWrap/>
              <w:overflowPunct/>
              <w:topLinePunct w:val="0"/>
              <w:autoSpaceDE/>
              <w:autoSpaceDN/>
              <w:bidi w:val="0"/>
              <w:adjustRightInd w:val="0"/>
              <w:snapToGrid w:val="0"/>
              <w:spacing w:line="300" w:lineRule="exact"/>
              <w:ind w:left="0" w:leftChars="0" w:firstLine="0" w:firstLineChars="0"/>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《河北省人民代表大会常务委员会关于加强扬尘污染防治的决定》（2018年）第二十七条： 违反本决定规定，建设施工、矿产资源开采和加工、物料堆放、码头作业未依法采取有效措施防治扬尘污染的，由监督管理部门责令改正，处一万元以上三万元以下罚款；情节较重的，处三万元以上十万元以下罚款；拒不改正的，责令其停工停产整治。</w:t>
            </w:r>
          </w:p>
          <w:p w14:paraId="14D4AE49">
            <w:pPr>
              <w:keepNext w:val="0"/>
              <w:keepLines/>
              <w:pageBreakBefore w:val="0"/>
              <w:widowControl/>
              <w:numPr>
                <w:ilvl w:val="0"/>
                <w:numId w:val="5"/>
              </w:numPr>
              <w:tabs>
                <w:tab w:val="left" w:pos="7937"/>
              </w:tabs>
              <w:kinsoku/>
              <w:wordWrap/>
              <w:overflowPunct/>
              <w:topLinePunct w:val="0"/>
              <w:autoSpaceDE/>
              <w:autoSpaceDN/>
              <w:bidi w:val="0"/>
              <w:adjustRightInd w:val="0"/>
              <w:snapToGrid w:val="0"/>
              <w:spacing w:line="300" w:lineRule="exact"/>
              <w:ind w:left="0" w:leftChars="0" w:firstLine="0" w:firstLineChars="0"/>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扬尘污染防治办法》（省政府令[2020]第1号）第四十条：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w:t>
            </w:r>
          </w:p>
        </w:tc>
        <w:tc>
          <w:tcPr>
            <w:tcW w:w="3293" w:type="dxa"/>
            <w:noWrap w:val="0"/>
            <w:vAlign w:val="top"/>
          </w:tcPr>
          <w:p w14:paraId="2A7F01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对违反施工现场作业规范行为的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21FA5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6E82DB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3D7A9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C930F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D2B44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3C88EC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5D8A62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2CFC017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181DA9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71A546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23035A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0DD8C4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D357E8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38FB67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D0B974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A0207C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4759170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0750BD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6E2768C3">
            <w:pPr>
              <w:keepLines/>
              <w:widowControl/>
              <w:adjustRightInd w:val="0"/>
              <w:snapToGrid w:val="0"/>
              <w:rPr>
                <w:rFonts w:hint="eastAsia" w:ascii="宋体" w:hAnsi="宋体" w:cs="宋体"/>
                <w:bCs/>
                <w:szCs w:val="21"/>
              </w:rPr>
            </w:pPr>
          </w:p>
        </w:tc>
      </w:tr>
      <w:tr w14:paraId="7BA29F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54CB626">
            <w:pPr>
              <w:keepLines/>
              <w:widowControl/>
              <w:numPr>
                <w:ilvl w:val="0"/>
                <w:numId w:val="2"/>
              </w:numPr>
              <w:adjustRightInd w:val="0"/>
              <w:snapToGrid w:val="0"/>
              <w:ind w:left="425" w:leftChars="0" w:hanging="425" w:firstLineChars="0"/>
              <w:rPr>
                <w:rFonts w:hint="default" w:ascii="宋体" w:hAnsi="宋体" w:cs="宋体"/>
                <w:bCs/>
                <w:szCs w:val="21"/>
                <w:lang w:val="en-US" w:eastAsia="zh-CN"/>
              </w:rPr>
            </w:pPr>
          </w:p>
        </w:tc>
        <w:tc>
          <w:tcPr>
            <w:tcW w:w="722" w:type="dxa"/>
            <w:noWrap w:val="0"/>
            <w:vAlign w:val="center"/>
          </w:tcPr>
          <w:p w14:paraId="04CB86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289DF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对不按照规定清理垃圾、粪便、积雪的处罚</w:t>
            </w:r>
          </w:p>
        </w:tc>
        <w:tc>
          <w:tcPr>
            <w:tcW w:w="1317" w:type="dxa"/>
            <w:noWrap w:val="0"/>
            <w:vAlign w:val="center"/>
          </w:tcPr>
          <w:p w14:paraId="369CA9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20C3A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《河北省城市市容和环境卫生条例》（2017年9月28日修正）第三十二条： 城市市容和环境卫生责任人对责任区内的垃圾、粪便应当及时清运，依照市容和环境卫生行政主管部门规定的时间、地点、方式倾倒。违反规定的，予以警告，责令改正，不足一吨处以五十元以上二百元以下罚款；超过一吨处以每吨一百元以上五百元以下罚款。</w:t>
            </w:r>
          </w:p>
          <w:p w14:paraId="0A4CB6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 xml:space="preserve">   城市市容和环境卫生责任人对责任区内的积雪，应当及时清扫和铲除，违反规定的，责令改正；拒不改正的，处以五十元以上二百元以下罚款。</w:t>
            </w:r>
          </w:p>
        </w:tc>
        <w:tc>
          <w:tcPr>
            <w:tcW w:w="3293" w:type="dxa"/>
            <w:noWrap w:val="0"/>
            <w:vAlign w:val="top"/>
          </w:tcPr>
          <w:p w14:paraId="10CEC2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对不按照规定清理垃圾、粪便、积雪的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A8F6C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087F5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0460E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761396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263366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0A128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742AA3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2C63643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0C488F5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0B5F081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178767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63AFCD4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015BF6A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0E8066D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70A0175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BCC566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4A2241C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061B5E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154F6355">
            <w:pPr>
              <w:keepLines/>
              <w:widowControl/>
              <w:adjustRightInd w:val="0"/>
              <w:snapToGrid w:val="0"/>
              <w:rPr>
                <w:rFonts w:hint="eastAsia" w:ascii="宋体" w:hAnsi="宋体" w:cs="宋体"/>
                <w:bCs/>
                <w:szCs w:val="21"/>
              </w:rPr>
            </w:pPr>
          </w:p>
        </w:tc>
      </w:tr>
      <w:tr w14:paraId="1966DD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88A1B6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CBA14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553C9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对从事车辆清洗、维修经营活动，未在室内进行，占用道路、绿地、公共场所等的处罚</w:t>
            </w:r>
          </w:p>
        </w:tc>
        <w:tc>
          <w:tcPr>
            <w:tcW w:w="1317" w:type="dxa"/>
            <w:noWrap w:val="0"/>
            <w:vAlign w:val="center"/>
          </w:tcPr>
          <w:p w14:paraId="514D1D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77B64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《河北省城市市容和环境卫生条例》（2017年9月28日修正）第三十八条：从事车辆清洗、维修经营活动，应当在室内进行，不得占用道路、绿地、公共场所等。违反规定的，处以五百元以上二千元以下罚款”</w:t>
            </w:r>
          </w:p>
        </w:tc>
        <w:tc>
          <w:tcPr>
            <w:tcW w:w="3293" w:type="dxa"/>
            <w:noWrap w:val="0"/>
            <w:vAlign w:val="top"/>
          </w:tcPr>
          <w:p w14:paraId="424603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对从事车辆清洗、维修经营活动，未在室内进行，占用道路、绿地、公共场所等的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0C2E25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3FCEA6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12F4A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30D92B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281888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5387E2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08129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8、其他法律法规规章文件规定应履行的责任</w:t>
            </w:r>
            <w:r>
              <w:rPr>
                <w:rFonts w:hint="eastAsia" w:ascii="宋体" w:hAnsi="宋体" w:eastAsia="宋体" w:cs="宋体"/>
                <w:sz w:val="21"/>
                <w:szCs w:val="21"/>
                <w:lang w:eastAsia="zh-CN"/>
              </w:rPr>
              <w:t>。</w:t>
            </w:r>
          </w:p>
        </w:tc>
        <w:tc>
          <w:tcPr>
            <w:tcW w:w="2963" w:type="dxa"/>
            <w:noWrap w:val="0"/>
            <w:vAlign w:val="top"/>
          </w:tcPr>
          <w:p w14:paraId="2358FAB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48B72D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2B7A8A4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033A22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330F118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430FB09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8E560A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5B053C7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39001D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96156F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0B9BA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77F26850">
            <w:pPr>
              <w:keepLines/>
              <w:widowControl/>
              <w:adjustRightInd w:val="0"/>
              <w:snapToGrid w:val="0"/>
              <w:rPr>
                <w:rFonts w:hint="eastAsia" w:ascii="宋体" w:hAnsi="宋体" w:cs="宋体"/>
                <w:bCs/>
                <w:szCs w:val="21"/>
              </w:rPr>
            </w:pPr>
          </w:p>
        </w:tc>
      </w:tr>
      <w:tr w14:paraId="59E84EC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127BFB1">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079E5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03B358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对影响环境卫生行为的处罚</w:t>
            </w:r>
          </w:p>
        </w:tc>
        <w:tc>
          <w:tcPr>
            <w:tcW w:w="1317" w:type="dxa"/>
            <w:noWrap w:val="0"/>
            <w:vAlign w:val="center"/>
          </w:tcPr>
          <w:p w14:paraId="28BE9C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6E34C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《河北省城市市容和环境卫生条例》（2017年9月28日修正）第四十条： 禁止下列影响环境卫生的行为： （一）随地吐痰、便溺； （二）乱丢瓜果皮核、纸屑、烟头、口香糖、饮料罐、塑料袋、食品包装袋等废弃物；（三）乱倒污水，乱丢电池、荧光灯管、电子显示屏等有毒、有害物品；（四）焚烧树叶、垃圾或者其他物品； （五）占道加工、制作、修理、露天烧烤、沿街散发商品广告；（六）在街巷和居住区从事商业性屠宰家畜家禽和加工肉类、水产品等活动；（七）其他影响环境卫生的行为。</w:t>
            </w:r>
          </w:p>
          <w:p w14:paraId="2CEABE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 xml:space="preserve">   违反前款第（一）项、第（二）项规定的，责令改正，处以十元以上五十元以下罚款。违反前款第（三）项规定的，责令改正，处以二十元以上五十元以下罚款。违反前款第（四）项规定的，责令改正，处以五十元以上二百元以下罚款。违反前款第（五）项规定的，责令改正；拒不改正的，处以二百60元以上一千元以下罚款。违反前款第（六）项规定的，责令改正，处以五百元以上二千元以下罚款。</w:t>
            </w:r>
          </w:p>
        </w:tc>
        <w:tc>
          <w:tcPr>
            <w:tcW w:w="3293" w:type="dxa"/>
            <w:noWrap w:val="0"/>
            <w:vAlign w:val="top"/>
          </w:tcPr>
          <w:p w14:paraId="078766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对影响环境卫生行为的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5D290E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6051B3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9481A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7C2D0F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5112E2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341230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7E2935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814872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006CDC7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3BD12C6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548BFBF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2C9DC2D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4C64952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B7E4FB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572195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2F8CC7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421E250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05D35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47229131">
            <w:pPr>
              <w:keepLines/>
              <w:widowControl/>
              <w:adjustRightInd w:val="0"/>
              <w:snapToGrid w:val="0"/>
              <w:rPr>
                <w:rFonts w:hint="eastAsia" w:ascii="宋体" w:hAnsi="宋体" w:cs="宋体"/>
                <w:bCs/>
                <w:szCs w:val="21"/>
              </w:rPr>
            </w:pPr>
          </w:p>
        </w:tc>
      </w:tr>
      <w:tr w14:paraId="150FA0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E74921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1CE4A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505AFC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对占用、损毁环境卫生设施的；对擅自拆除、迁移、改建、停用环卫设施和改变环卫设施用途的处罚</w:t>
            </w:r>
          </w:p>
        </w:tc>
        <w:tc>
          <w:tcPr>
            <w:tcW w:w="1317" w:type="dxa"/>
            <w:noWrap w:val="0"/>
            <w:vAlign w:val="center"/>
          </w:tcPr>
          <w:p w14:paraId="21BB54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32579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《河北省城市市容和环境卫生条例》（2017年9月28日修正）第四十一条：禁止任何单位和个人占用、损毁环境卫生设施。违反本款规定，责令恢复原状或者赔偿损失，并处以五百元以上二千元以下罚款。</w:t>
            </w:r>
          </w:p>
          <w:p w14:paraId="765C86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 xml:space="preserve"> 任何单位和个人不得擅自拆除、迁移、改建、停用环境卫生设施和改变环境卫生设施用途。违反规定的，责令恢复原状或者赔偿损失，并处以五千元以上一万元以下罚款。因市政工程、房屋拆迁等确需拆除、迁移或者停用环境卫生设施的，应当提前报告市容和环境卫生行政主管部门，并按照规定重建或者补建。</w:t>
            </w:r>
          </w:p>
        </w:tc>
        <w:tc>
          <w:tcPr>
            <w:tcW w:w="3293" w:type="dxa"/>
            <w:noWrap w:val="0"/>
            <w:vAlign w:val="top"/>
          </w:tcPr>
          <w:p w14:paraId="6EFC17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对占用、损毁环境卫生设施的；对擅自拆除、迁移、改建、停用环卫设施和改变环卫设施用途的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2B9861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B2F05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53D2B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29314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775651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49880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3C05A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CECFF8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708976C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637FA3F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624BA4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065A666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3F026EB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4DA8BEB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5304CB3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56B6CA3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6A84FB5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02031D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507EB898">
            <w:pPr>
              <w:keepLines/>
              <w:widowControl/>
              <w:adjustRightInd w:val="0"/>
              <w:snapToGrid w:val="0"/>
              <w:rPr>
                <w:rFonts w:hint="eastAsia" w:ascii="宋体" w:hAnsi="宋体" w:cs="宋体"/>
                <w:bCs/>
                <w:szCs w:val="21"/>
              </w:rPr>
            </w:pPr>
          </w:p>
        </w:tc>
      </w:tr>
      <w:tr w14:paraId="674E30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0962FB6">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0D8AC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99EE5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对违反规定实施影响城市照明设施正常运行的行为的处罚</w:t>
            </w:r>
          </w:p>
        </w:tc>
        <w:tc>
          <w:tcPr>
            <w:tcW w:w="1317" w:type="dxa"/>
            <w:noWrap w:val="0"/>
            <w:vAlign w:val="center"/>
          </w:tcPr>
          <w:p w14:paraId="0D19F8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190374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市照明管理规定》（2010年住建部令第4号)第三十二条：违反本规定，有第二十八条规定行为之一的，由城市照明主管部门责令限期改正，对个人处以200元以上1000元以下的罚款；对单位处以1000元以上3万元以下的罚款；造成损失的，依法赔偿损失。</w:t>
            </w:r>
          </w:p>
        </w:tc>
        <w:tc>
          <w:tcPr>
            <w:tcW w:w="3293" w:type="dxa"/>
            <w:noWrap w:val="0"/>
            <w:vAlign w:val="top"/>
          </w:tcPr>
          <w:p w14:paraId="7AC329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对违反规定实施影响城市照明设施正常运行的行为的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C25BE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5C406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B4CC2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4F4AE6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2EFED63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1D49A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595109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08AA0E5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7D75CF5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EAC530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6F3DA6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544BB3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656BF03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1082F1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7A42A87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99F80F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5CE4502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660EA0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094F62D4">
            <w:pPr>
              <w:keepLines/>
              <w:widowControl/>
              <w:adjustRightInd w:val="0"/>
              <w:snapToGrid w:val="0"/>
              <w:rPr>
                <w:rFonts w:hint="eastAsia" w:ascii="宋体" w:hAnsi="宋体" w:cs="宋体"/>
                <w:bCs/>
                <w:szCs w:val="21"/>
              </w:rPr>
            </w:pPr>
          </w:p>
        </w:tc>
      </w:tr>
      <w:tr w14:paraId="6D80FE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B63687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EB7D9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568027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对将建筑垃圾混入生活垃圾的；将危险废物混入建筑垃圾的；擅自设立弃置场接纳建筑垃圾的处罚</w:t>
            </w:r>
          </w:p>
        </w:tc>
        <w:tc>
          <w:tcPr>
            <w:tcW w:w="1317" w:type="dxa"/>
            <w:noWrap w:val="0"/>
            <w:vAlign w:val="center"/>
          </w:tcPr>
          <w:p w14:paraId="2AAD7E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FF64A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《城市建筑垃圾管理规定》（2005年建设部令第138号）第二十条：任何单位和个人有下列情形之一的，由城市人民政府市容环境卫生主管部门责令限期改正，给予警告，处以罚款：（一） 将建筑垃圾混入生活垃圾的；（二） 将危险废物混入建筑垃圾的；（三） 擅自设立弃置场受纳建筑垃圾的；</w:t>
            </w:r>
          </w:p>
          <w:p w14:paraId="21A33E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单位有前款第一项、第二项行为之一的，处3000元以下罚款；有前款第三项行为的，处5000元以上1万元以下罚款。个人有前款第一项、第二项行为之一的，处200元以下罚款；有前款第三项行为的，处3000元以下罚款。</w:t>
            </w:r>
          </w:p>
        </w:tc>
        <w:tc>
          <w:tcPr>
            <w:tcW w:w="3293" w:type="dxa"/>
            <w:noWrap w:val="0"/>
            <w:vAlign w:val="top"/>
          </w:tcPr>
          <w:p w14:paraId="47BFA1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对将建筑垃圾混入生活垃圾的；将危险废物混入建筑垃圾的；擅自设立弃置场接纳建筑垃圾的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53EF9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286A8F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442B1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5C2338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7C71BE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A52D1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7F047C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5B4179C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73041A0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FEB289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3E0FA59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820771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550A4081">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1ACCCA2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3648C3FA">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1F76B5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1D6EFD1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31830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36C9D257">
            <w:pPr>
              <w:keepLines/>
              <w:widowControl/>
              <w:adjustRightInd w:val="0"/>
              <w:snapToGrid w:val="0"/>
              <w:rPr>
                <w:rFonts w:hint="eastAsia" w:ascii="宋体" w:hAnsi="宋体" w:cs="宋体"/>
                <w:bCs/>
                <w:szCs w:val="21"/>
              </w:rPr>
            </w:pPr>
          </w:p>
        </w:tc>
      </w:tr>
      <w:tr w14:paraId="5F1762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3A1B329">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30E24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340456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对单位和个人随意倾倒、抛撒或者堆放建筑垃圾的处罚</w:t>
            </w:r>
          </w:p>
        </w:tc>
        <w:tc>
          <w:tcPr>
            <w:tcW w:w="1317" w:type="dxa"/>
            <w:noWrap w:val="0"/>
            <w:vAlign w:val="center"/>
          </w:tcPr>
          <w:p w14:paraId="52DC95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1C06DF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市建筑垃圾管理规定》（2005年建设部令第138号）第二十六条：任何单位和个人随意倾倒、抛撒或者堆放建筑垃圾的，由城市人民政府市容环境卫生主管部门责令限期改正，给予警告，并对单位处5000元以上5万元以下罚款，对个人处200元以下罚款。</w:t>
            </w:r>
          </w:p>
        </w:tc>
        <w:tc>
          <w:tcPr>
            <w:tcW w:w="3293" w:type="dxa"/>
            <w:noWrap w:val="0"/>
            <w:vAlign w:val="top"/>
          </w:tcPr>
          <w:p w14:paraId="0DF4BE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对单位和个人随意倾倒、抛撒或者堆放建筑垃圾的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4516F0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7F1CFD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14F0B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2C6D33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059B18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2382F9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40B06D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54FF40F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7A47B5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0BF6CF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7629213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03ED3D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5534107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293AE98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729C694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43E2E1F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2152EFEC">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66401B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247A9CE0">
            <w:pPr>
              <w:keepLines/>
              <w:widowControl/>
              <w:adjustRightInd w:val="0"/>
              <w:snapToGrid w:val="0"/>
              <w:rPr>
                <w:rFonts w:hint="eastAsia" w:ascii="宋体" w:hAnsi="宋体" w:cs="宋体"/>
                <w:bCs/>
                <w:szCs w:val="21"/>
              </w:rPr>
            </w:pPr>
          </w:p>
        </w:tc>
      </w:tr>
      <w:tr w14:paraId="28404B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E49484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B2197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ABFF4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对未经批准擅自关闭、闲置或者拆除城市生活垃圾处置设施、场所的处罚</w:t>
            </w:r>
          </w:p>
        </w:tc>
        <w:tc>
          <w:tcPr>
            <w:tcW w:w="1317" w:type="dxa"/>
            <w:noWrap w:val="0"/>
            <w:vAlign w:val="center"/>
          </w:tcPr>
          <w:p w14:paraId="030CC0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E744E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市生活垃圾管理办法》(2015年住房和城乡建设部令第24号)第四十一条：违反本办法第十三条规定，未经批准擅自关闭、闲置或者拆除城市生活垃圾处置设施、场所的，由直辖市、市、县人民政府建设（环境卫生）主管部门责令停止违法行为，限期改正，处以1万元以上10万元以下的罚款。</w:t>
            </w:r>
          </w:p>
        </w:tc>
        <w:tc>
          <w:tcPr>
            <w:tcW w:w="3293" w:type="dxa"/>
            <w:noWrap w:val="0"/>
            <w:vAlign w:val="top"/>
          </w:tcPr>
          <w:p w14:paraId="144B9F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对未经批准擅自关闭、闲置或者拆除城市生活垃圾处置设施、场所的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56F1EE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E54FA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984AC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61EBC9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A9DDD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34AC4B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6169C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6C9493F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7BFD8B7">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8D3181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05642B6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6DF95A7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31D6CBC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2E152AC2">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9985A45">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ED74E58">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CCAAED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C9FE9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75AD844E">
            <w:pPr>
              <w:keepLines/>
              <w:widowControl/>
              <w:adjustRightInd w:val="0"/>
              <w:snapToGrid w:val="0"/>
              <w:rPr>
                <w:rFonts w:hint="eastAsia" w:ascii="宋体" w:hAnsi="宋体" w:cs="宋体"/>
                <w:bCs/>
                <w:szCs w:val="21"/>
              </w:rPr>
            </w:pPr>
          </w:p>
        </w:tc>
      </w:tr>
      <w:tr w14:paraId="2DD199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72BB35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4CA44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BE5C1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对随意倾倒、抛洒、堆放生活垃圾的处罚</w:t>
            </w:r>
          </w:p>
        </w:tc>
        <w:tc>
          <w:tcPr>
            <w:tcW w:w="1317" w:type="dxa"/>
            <w:noWrap w:val="0"/>
            <w:vAlign w:val="center"/>
          </w:tcPr>
          <w:p w14:paraId="622BBC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E285D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《城市生活垃圾管理办法》(2015年住房和城乡建设部令第24号)第四十二条： 违反本办法第十六条规定，随意倾倒、抛洒、堆放城市生活垃圾的，由直辖市、市、县人民政府建设（环境卫生）主管部门责令停止违法行为，限期改正，对单位处以5000元以上5万元以下的罚款。个人有以上行为的，处以200元以下的罚款。</w:t>
            </w:r>
          </w:p>
        </w:tc>
        <w:tc>
          <w:tcPr>
            <w:tcW w:w="3293" w:type="dxa"/>
            <w:noWrap w:val="0"/>
            <w:vAlign w:val="top"/>
          </w:tcPr>
          <w:p w14:paraId="07272C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1、立案责任：对随意倾倒、抛洒、堆放生活垃圾的违法行为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153050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72F857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6F017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468788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B41A3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4C27E7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394E7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4E52B3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55B6F9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F82E7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93332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3CC7FC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25CF0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75B652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54572D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24B447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00A8DF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6FF732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3DD39847">
            <w:pPr>
              <w:keepLines/>
              <w:widowControl/>
              <w:adjustRightInd w:val="0"/>
              <w:snapToGrid w:val="0"/>
              <w:rPr>
                <w:rFonts w:hint="eastAsia" w:ascii="宋体" w:hAnsi="宋体" w:cs="宋体"/>
                <w:bCs/>
                <w:szCs w:val="21"/>
              </w:rPr>
            </w:pPr>
          </w:p>
        </w:tc>
      </w:tr>
      <w:tr w14:paraId="65D965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101D14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E664C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3E0E9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对从事城市生活垃圾经营性清扫、收集、运输的企业不履行义务的处罚</w:t>
            </w:r>
          </w:p>
        </w:tc>
        <w:tc>
          <w:tcPr>
            <w:tcW w:w="1317" w:type="dxa"/>
            <w:noWrap w:val="0"/>
            <w:vAlign w:val="center"/>
          </w:tcPr>
          <w:p w14:paraId="194F05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9CF2023">
            <w:pPr>
              <w:keepNext w:val="0"/>
              <w:keepLines/>
              <w:pageBreakBefore w:val="0"/>
              <w:widowControl/>
              <w:numPr>
                <w:ilvl w:val="0"/>
                <w:numId w:val="6"/>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城市生活垃圾管理办法》(2015年住房和城乡建设部令第24号)第四十五条：从事生活垃圾经营性清扫、收集、运输的企业不履行本办法第二十条规定义务的，由直辖市、市、县人民政府建设（环境卫生）主管部门责令限期改正，并可处以5000元以上3万元以下的罚款：城市生活垃圾经营性处置企业不履行本办法第二十八条规定义务的，由直辖市、市、县人民政府建设（环境卫生）主管部门责令限期改正，并可处以3万元以上10万元以下的罚款。造成损失的，依法承担赔偿责任。</w:t>
            </w:r>
          </w:p>
          <w:p w14:paraId="4720EA45">
            <w:pPr>
              <w:keepNext w:val="0"/>
              <w:keepLines/>
              <w:pageBreakBefore w:val="0"/>
              <w:widowControl/>
              <w:numPr>
                <w:ilvl w:val="0"/>
                <w:numId w:val="6"/>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市生活垃圾管理办法》(2015年住房和城乡建设部令第24号)第四十六条：从事生活垃圾经营性清扫、收集、运输的企业不履行本办法第二十条规定义务的，由直辖市、市、县人民政府建设（环境卫生）主管部门责令限期改正，并可处以5000元以上3万元以下的罚款：城市生活垃圾经营性处置企业不履行本办法第二十八条规定义务的，由直辖市、市、县人民政府建设（环境卫生）主管部门责令限期改正，并可处以3万元以上10万元以下的罚款。造成损失的，依法承担赔偿责任。</w:t>
            </w:r>
          </w:p>
        </w:tc>
        <w:tc>
          <w:tcPr>
            <w:tcW w:w="3293" w:type="dxa"/>
            <w:noWrap w:val="0"/>
            <w:vAlign w:val="top"/>
          </w:tcPr>
          <w:p w14:paraId="2438A3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对从事城市生活垃圾经营性清扫、收集、运输的企业不履行义务的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19177F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C813E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C3ECA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5DEE83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17F356C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7EF2D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75D4B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1B3D4E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9A2AA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B0346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5EAE9E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EE4B8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5A0204C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8E673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7FEE9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25D0A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481D37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5D8630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7759B8BE">
            <w:pPr>
              <w:keepLines/>
              <w:widowControl/>
              <w:adjustRightInd w:val="0"/>
              <w:snapToGrid w:val="0"/>
              <w:rPr>
                <w:rFonts w:hint="eastAsia" w:ascii="宋体" w:hAnsi="宋体" w:cs="宋体"/>
                <w:bCs/>
                <w:szCs w:val="21"/>
              </w:rPr>
            </w:pPr>
          </w:p>
        </w:tc>
      </w:tr>
      <w:tr w14:paraId="5F2FC9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1D100A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EB87C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A808B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在树木上设置广告牌、标语牌或者牵拉绳索、架设电线的，以树承重；踩踏绿地，损伤树木花草，在绿地内堆放杂物、焚烧物品、排放污水；在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1317" w:type="dxa"/>
            <w:noWrap w:val="0"/>
            <w:vAlign w:val="center"/>
          </w:tcPr>
          <w:p w14:paraId="5367D8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F0859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城市园林绿化管理办法》（2017年修改）第五十一条：违反本办法第十五条、第二十四条、第二十八条、第三十一条、第三十二条、第三十三条有关规定的，由园林绿化主管部门视情节轻重给予警告、责令停止违法行为、限期改正，逾期不改正的，可以按下列规定处以罚款；造成损失的，依法承担赔偿责任:(一)违反本办法第十五条第二款规定的，处一万元以上三万元以下罚款；(二)违反本办法第二十四条规定的，处二千元以上一万元以下罚款，由园林绿化主管部门代为绿化的相关费用由建设单位承担；(三)违反本办法第二十八条第三款规定的，处二百元以上二千元以下罚款；(四)违反本办法第三十一条第二款规定的，对单位处一万元以上三万元以下罚款，对个人处一千元以上五千元以下罚款；(五)违反本办法第三十二条第二款规定的，处五千元以上三万元以下罚款；(六)违反本办法第三十三条规定的，其相差规划指标面积按每平方米五百元以上二千元以下罚款，但最高不超过三万元。</w:t>
            </w:r>
          </w:p>
        </w:tc>
        <w:tc>
          <w:tcPr>
            <w:tcW w:w="3293" w:type="dxa"/>
            <w:noWrap w:val="0"/>
            <w:vAlign w:val="top"/>
          </w:tcPr>
          <w:p w14:paraId="20C0DF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在树木上设置广告牌、标语牌或者牵拉绳索、架设电线的，以树承重；踩踏绿地，损伤树木花草，在绿地内堆放杂物、焚烧物品、排放污水；在绿地内倾倒有毒有害物质；擅自采挖树木；在绿地内挖坑取土（沙）；在绿地内放养牲畜、家禽；盗窃树木花草及擅自采摘花果枝叶；盗窃、损毁园林设施；在绿地内擅自搭棚建屋、停放车辆，以及硬化和圈占小区绿地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73B6A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2B6D3E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7DD1F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2318CE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C7F66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14FD11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2668D9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57FF97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6DC0A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340760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E9EA0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6EB96C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7BAB90E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721B68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118128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CB797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29EB7B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F6296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3FA0C1F4">
            <w:pPr>
              <w:keepLines/>
              <w:widowControl/>
              <w:adjustRightInd w:val="0"/>
              <w:snapToGrid w:val="0"/>
              <w:rPr>
                <w:rFonts w:hint="eastAsia" w:ascii="宋体" w:hAnsi="宋体" w:cs="宋体"/>
                <w:bCs/>
                <w:szCs w:val="21"/>
              </w:rPr>
            </w:pPr>
          </w:p>
        </w:tc>
      </w:tr>
      <w:tr w14:paraId="09173F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FD507A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4175F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971D9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对擅自砍伐或者移植城市树木的处罚</w:t>
            </w:r>
          </w:p>
        </w:tc>
        <w:tc>
          <w:tcPr>
            <w:tcW w:w="1317" w:type="dxa"/>
            <w:noWrap w:val="0"/>
            <w:vAlign w:val="center"/>
          </w:tcPr>
          <w:p w14:paraId="51F314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DE22B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河北省绿化条例》（2017年）第六十六条：违反本条例规定，擅自砍伐或者移植城市树木的，由城市绿化行政主管部门责令限期补植；擅自砍伐的，并处树木基准价值五倍以上十倍以下的罚款；擅自移植的，并处树木基准价值三倍以上五倍以下的罚款。</w:t>
            </w:r>
          </w:p>
        </w:tc>
        <w:tc>
          <w:tcPr>
            <w:tcW w:w="3293" w:type="dxa"/>
            <w:noWrap w:val="0"/>
            <w:vAlign w:val="top"/>
          </w:tcPr>
          <w:p w14:paraId="39B625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对擅自砍伐或者移植城市树木的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738796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D101F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3D07A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22121B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34D1E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8B2C7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439116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7D6778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11734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0CF272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7E7925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28BC98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662D96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36FB74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0207F2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15CA37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6C7F2A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27DAE0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394A6E69">
            <w:pPr>
              <w:keepLines/>
              <w:widowControl/>
              <w:adjustRightInd w:val="0"/>
              <w:snapToGrid w:val="0"/>
              <w:rPr>
                <w:rFonts w:hint="eastAsia" w:ascii="宋体" w:hAnsi="宋体" w:cs="宋体"/>
                <w:bCs/>
                <w:szCs w:val="21"/>
              </w:rPr>
            </w:pPr>
          </w:p>
        </w:tc>
      </w:tr>
      <w:tr w14:paraId="25BF42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363C2B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15212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E758A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对</w:t>
            </w:r>
            <w:r>
              <w:rPr>
                <w:rFonts w:hint="eastAsia" w:ascii="宋体" w:hAnsi="宋体" w:eastAsia="宋体" w:cs="宋体"/>
                <w:sz w:val="21"/>
                <w:szCs w:val="21"/>
                <w:vertAlign w:val="baseline"/>
                <w:lang w:eastAsia="zh-CN"/>
              </w:rPr>
              <w:t>建设单位未取得施工许可证或者开工报告未经批准擅自施工的处罚</w:t>
            </w:r>
          </w:p>
        </w:tc>
        <w:tc>
          <w:tcPr>
            <w:tcW w:w="1317" w:type="dxa"/>
            <w:noWrap w:val="0"/>
            <w:vAlign w:val="center"/>
          </w:tcPr>
          <w:p w14:paraId="58DCA0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40BEE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建设工程质量管理条例》(2019年国务院令第714号)第五十七条：违反本条例规定，建设单位未取得施工许可证或者开工报告未经批准，擅自施工的，责令停止施工，限期改正，处工程合同价款百分之一以上百分之二以下的罚款。</w:t>
            </w:r>
          </w:p>
        </w:tc>
        <w:tc>
          <w:tcPr>
            <w:tcW w:w="3293" w:type="dxa"/>
            <w:noWrap w:val="0"/>
            <w:vAlign w:val="top"/>
          </w:tcPr>
          <w:p w14:paraId="0852E1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val="en-US" w:eastAsia="zh-CN"/>
              </w:rPr>
              <w:t>对</w:t>
            </w:r>
            <w:r>
              <w:rPr>
                <w:rFonts w:hint="eastAsia" w:ascii="宋体" w:hAnsi="宋体" w:eastAsia="宋体" w:cs="宋体"/>
                <w:sz w:val="21"/>
                <w:szCs w:val="21"/>
                <w:vertAlign w:val="baseline"/>
                <w:lang w:eastAsia="zh-CN"/>
              </w:rPr>
              <w:t>建设单位未取得施工许可证或者开工报告未经批准擅自施工的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5CFCE3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445F96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5E02C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0EEA84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7929EE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2958E7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2676DF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43B157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5E607A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0EAF06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B4E7A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1F8842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835AE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0A802C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63F27C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4363CA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6274F4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667D94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3F06684B">
            <w:pPr>
              <w:keepLines/>
              <w:widowControl/>
              <w:adjustRightInd w:val="0"/>
              <w:snapToGrid w:val="0"/>
              <w:rPr>
                <w:rFonts w:hint="eastAsia" w:ascii="宋体" w:hAnsi="宋体" w:cs="宋体"/>
                <w:bCs/>
                <w:szCs w:val="21"/>
              </w:rPr>
            </w:pPr>
          </w:p>
        </w:tc>
      </w:tr>
      <w:tr w14:paraId="7C9B93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A60871C">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04FF5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3F824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对</w:t>
            </w:r>
            <w:r>
              <w:rPr>
                <w:rFonts w:hint="eastAsia" w:ascii="宋体" w:hAnsi="宋体" w:eastAsia="宋体" w:cs="宋体"/>
                <w:sz w:val="21"/>
                <w:szCs w:val="21"/>
                <w:vertAlign w:val="baseline"/>
                <w:lang w:eastAsia="zh-CN"/>
              </w:rPr>
              <w:t>建设单位未组织竣工验收或者验收不合格擅自交付使用的处罚</w:t>
            </w:r>
          </w:p>
        </w:tc>
        <w:tc>
          <w:tcPr>
            <w:tcW w:w="1317" w:type="dxa"/>
            <w:noWrap w:val="0"/>
            <w:vAlign w:val="center"/>
          </w:tcPr>
          <w:p w14:paraId="76BC9E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CB886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建设工程质量管理条例》(2019年国务院令第714号)第五十八条：违反本条例规定，建设单位有下列行为之一的，责令改正，处工程合同价款百分之二以上百分之四以下的罚款；造成损失的，依法承担赔偿责任；（一）未组织竣工验收，擅自交付使用的；（二）验收不合格，擅自交付使用的；（三）对不合格的建设工程按照合格工程验收的。</w:t>
            </w:r>
          </w:p>
        </w:tc>
        <w:tc>
          <w:tcPr>
            <w:tcW w:w="3293" w:type="dxa"/>
            <w:noWrap w:val="0"/>
            <w:vAlign w:val="top"/>
          </w:tcPr>
          <w:p w14:paraId="714C29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val="en-US" w:eastAsia="zh-CN"/>
              </w:rPr>
              <w:t>对</w:t>
            </w:r>
            <w:r>
              <w:rPr>
                <w:rFonts w:hint="eastAsia" w:ascii="宋体" w:hAnsi="宋体" w:eastAsia="宋体" w:cs="宋体"/>
                <w:sz w:val="21"/>
                <w:szCs w:val="21"/>
                <w:vertAlign w:val="baseline"/>
                <w:lang w:eastAsia="zh-CN"/>
              </w:rPr>
              <w:t>建设单位未组织竣工验收或者验收不合格擅自交付使用的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61113D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5D3E38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8C682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677BC0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4D146C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507922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2E6C2D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8、其他法律法规规章文件规定应履行的责任。</w:t>
            </w:r>
          </w:p>
          <w:p w14:paraId="60888C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p>
        </w:tc>
        <w:tc>
          <w:tcPr>
            <w:tcW w:w="2963" w:type="dxa"/>
            <w:noWrap w:val="0"/>
            <w:vAlign w:val="top"/>
          </w:tcPr>
          <w:p w14:paraId="3C0514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329C60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39A7CF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8F1D3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19E6E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FA7E8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B13740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871C6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7DAE5C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665A95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72CA6E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18CDDA98">
            <w:pPr>
              <w:keepLines/>
              <w:widowControl/>
              <w:adjustRightInd w:val="0"/>
              <w:snapToGrid w:val="0"/>
              <w:rPr>
                <w:rFonts w:hint="eastAsia" w:ascii="宋体" w:hAnsi="宋体" w:cs="宋体"/>
                <w:bCs/>
                <w:szCs w:val="21"/>
              </w:rPr>
            </w:pPr>
          </w:p>
        </w:tc>
      </w:tr>
      <w:tr w14:paraId="4534BAE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DEF202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38BD51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F1282E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对城镇排水与污水处理设施覆盖范围内的排水单位和个人，未按照国家有关规定将污水排入城镇排水设施，或在雨水、污水分流地区将污水排入雨水管网的处罚</w:t>
            </w:r>
          </w:p>
        </w:tc>
        <w:tc>
          <w:tcPr>
            <w:tcW w:w="1317" w:type="dxa"/>
            <w:noWrap w:val="0"/>
            <w:vAlign w:val="center"/>
          </w:tcPr>
          <w:p w14:paraId="5F2691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F7595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镇排水与污水处理条例》(2013年国务院令第641号)第四十九条：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10万元以上20万元以下罚款，对个人处2万元以上10万元以下罚款；造成损失的，依法承担赔偿责任。</w:t>
            </w:r>
          </w:p>
        </w:tc>
        <w:tc>
          <w:tcPr>
            <w:tcW w:w="3293" w:type="dxa"/>
            <w:noWrap w:val="0"/>
            <w:vAlign w:val="top"/>
          </w:tcPr>
          <w:p w14:paraId="5C4243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对城镇排水与污水处理设施覆盖范围内的排水单位和个人，未按照国家有关规定将污水排入城镇排水设施，或在雨水、污水分流地区将污水排入雨水管网的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376837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7BBA98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295FD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179281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7D10D4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48A8F6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4C9C8F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8、其他法律法规规章文件规定应履行的责任。</w:t>
            </w:r>
          </w:p>
          <w:p w14:paraId="080021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p>
        </w:tc>
        <w:tc>
          <w:tcPr>
            <w:tcW w:w="2963" w:type="dxa"/>
            <w:noWrap w:val="0"/>
            <w:vAlign w:val="top"/>
          </w:tcPr>
          <w:p w14:paraId="06290C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5AEC6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69F4F4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09CC91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056AC1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60A099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3477B0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25A5D5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D2B2C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1F324E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79ED1E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44444005">
            <w:pPr>
              <w:keepLines/>
              <w:widowControl/>
              <w:adjustRightInd w:val="0"/>
              <w:snapToGrid w:val="0"/>
              <w:rPr>
                <w:rFonts w:hint="eastAsia" w:ascii="宋体" w:hAnsi="宋体" w:cs="宋体"/>
                <w:bCs/>
                <w:szCs w:val="21"/>
              </w:rPr>
            </w:pPr>
          </w:p>
        </w:tc>
      </w:tr>
      <w:tr w14:paraId="7DC689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6BB050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7A040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1B53AD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对违反燃气经营者相关规定行为的处罚</w:t>
            </w:r>
          </w:p>
        </w:tc>
        <w:tc>
          <w:tcPr>
            <w:tcW w:w="1317" w:type="dxa"/>
            <w:noWrap w:val="0"/>
            <w:vAlign w:val="center"/>
          </w:tcPr>
          <w:p w14:paraId="7C6594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12B0E5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《城镇燃气管理条例》(2016年国务院令第666号)第四十六条：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 (一)拒绝向市政燃气管网覆盖范围内符合用气条件的单位或者个人供气的； (二)倒卖、抵押、出租、出借、转让、涂改燃气经营许可证的；(三)未履行必要告知义务擅自停止供气、调整供气量，或者未经审批擅自停业或者歇业的； 　　(四)向未取得燃气经营许可证的单位或者个人提供用于经营的燃气的； (五)在不具备安全条件的场所储存燃气的； (六)要求燃气用户购买其指定的产品或者接受其提供的服务；(七)燃气经营者未向燃气用户持续、稳定、安全供应符合国家质量标准的燃气，或者未对燃气用户的燃气设施定期进行安全检查。</w:t>
            </w:r>
          </w:p>
        </w:tc>
        <w:tc>
          <w:tcPr>
            <w:tcW w:w="3293" w:type="dxa"/>
            <w:noWrap w:val="0"/>
            <w:vAlign w:val="top"/>
          </w:tcPr>
          <w:p w14:paraId="078A8D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对违反燃气经营者相关规定行为的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763492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F8CE9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AA3DE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0C23E8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56379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25C801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BEFD7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10C7F3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598B0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2E147B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65ECE8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62A600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36648B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3E2678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486C4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0936BE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23078A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36F795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3AC386A5">
            <w:pPr>
              <w:keepLines/>
              <w:widowControl/>
              <w:adjustRightInd w:val="0"/>
              <w:snapToGrid w:val="0"/>
              <w:rPr>
                <w:rFonts w:hint="eastAsia" w:ascii="宋体" w:hAnsi="宋体" w:cs="宋体"/>
                <w:bCs/>
                <w:szCs w:val="21"/>
              </w:rPr>
            </w:pPr>
          </w:p>
        </w:tc>
      </w:tr>
      <w:tr w14:paraId="102D6D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934414B">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BEB37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780BB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对未取得燃气经营许可证从事燃气经营活动；燃气经营者不按照燃气经营许可证的规定从事燃气经营活动的处罚</w:t>
            </w:r>
          </w:p>
        </w:tc>
        <w:tc>
          <w:tcPr>
            <w:tcW w:w="1317" w:type="dxa"/>
            <w:noWrap w:val="0"/>
            <w:vAlign w:val="center"/>
          </w:tcPr>
          <w:p w14:paraId="4DA1F1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D6374C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 xml:space="preserve">《城镇燃气管理条例》(2016年国务院令第583号)第四十五条：违反本条例规定，未取得燃气经营许可证从事燃气经营活动的，由燃气管理部门责令停止违法行为，处5万元以上50万元以下罚款；有违法所得的，没收违法所得；构成犯罪的，依法追究刑事责任。 </w:t>
            </w:r>
          </w:p>
          <w:p w14:paraId="6940B8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违反本条例规定，燃气经营者不按照燃气经营许可证的规定从事燃气经营活动的，由燃气管理部门责令限期改正，处3万元以上20万元以下罚款；有违法所得的，没收违法所得；情节严重的，吊销燃气经营许可证；构成犯罪的，依法追究刑事责任。</w:t>
            </w:r>
          </w:p>
        </w:tc>
        <w:tc>
          <w:tcPr>
            <w:tcW w:w="3293" w:type="dxa"/>
            <w:noWrap w:val="0"/>
            <w:vAlign w:val="top"/>
          </w:tcPr>
          <w:p w14:paraId="3624D3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对未取得燃气经营许可证从事燃气经营活动；燃气经营者不按照燃气经营许可证的规定从事燃气经营活动的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2F363E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6C92CE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5881F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73ACDF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52E8D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24B1A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6A8F44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5232B0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1EF0B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2AA9E02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026A9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14B728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1B4FEB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9818A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31546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2B2B8A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BCFD8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195523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47EFD4D6">
            <w:pPr>
              <w:keepLines/>
              <w:widowControl/>
              <w:adjustRightInd w:val="0"/>
              <w:snapToGrid w:val="0"/>
              <w:rPr>
                <w:rFonts w:hint="eastAsia" w:ascii="宋体" w:hAnsi="宋体" w:cs="宋体"/>
                <w:bCs/>
                <w:szCs w:val="21"/>
              </w:rPr>
            </w:pPr>
          </w:p>
        </w:tc>
      </w:tr>
      <w:tr w14:paraId="3ED7D5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6EA203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07E87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0FB1B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对擅自安装、使用卫星地面接收设施和违反广播电视设施保护规定行为的处罚</w:t>
            </w:r>
          </w:p>
        </w:tc>
        <w:tc>
          <w:tcPr>
            <w:tcW w:w="1317" w:type="dxa"/>
            <w:noWrap w:val="0"/>
            <w:vAlign w:val="center"/>
          </w:tcPr>
          <w:p w14:paraId="3C7F3C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665B6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广播电视设施保护条例》（2000年国务院令第295号）第二十二条：违反本条例规定，在广播电视设施保护范围内有下列行为之一的，由县级以上人民政府广播电视行政管理部门或者其授权的广播电视设施管理单位责令改正，给予警告，对个人可处以2000元以下的罚款，对单位可处以2万元以下的罚款：(一)种植树木、农作物的；(二)堆放金属物品、易燃易爆物品或者设置金属构件、倾倒腐蚀性物品的；(三)钻探、打桩、抛锚、拖锚、挖沙、取土的；(四)拴系牲畜、悬挂物品、攀附农作物的。第二十三条：违反本条例规定，未经同意，擅自实施下列行为之一的，由县级以上人民政府广播电视行政管理部门或者其授权的广播电视设施管理单位责令改正，对个人可处以2000元以下的罚款，对单位可处以1万元以下的罚款：(一)在广播电视传输线路保护范围内堆放笨重物品、种植树木、平整土地的；(二)在天线、馈线保护范围外进行烧荒等的；(三)在广播电视传输线路上接挂、调整、安装、插接收听、收视设备的；（四）在天线场地敷设或者在架空传输线路上附挂电力、通信线路的。</w:t>
            </w:r>
          </w:p>
          <w:p w14:paraId="4AA8C406">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ind w:left="0" w:leftChars="0" w:firstLine="0" w:firstLineChars="0"/>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2、《卫星广播地面接收设施管理规定》(2018年国务院令第703号)第十条第三款：违反本规定，擅自安装和使用卫星地面接收设施的，由广播电视行政管理部门没收其安装和使用的卫星地面接收设施，对个人可以并处5000元以下的罚款，对单位可以并处5万元以下的罚款。</w:t>
            </w:r>
          </w:p>
        </w:tc>
        <w:tc>
          <w:tcPr>
            <w:tcW w:w="3293" w:type="dxa"/>
            <w:noWrap w:val="0"/>
            <w:vAlign w:val="top"/>
          </w:tcPr>
          <w:p w14:paraId="2655D86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对擅自安装、使用卫星地面接收设施和违反广播电视设施保护规定行为的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04822E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37E93B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755B4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206E12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3F3CCC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6DDCE3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7EC40C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04FA80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29D9C5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0E17B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A25D8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1F71710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0396E8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5A5623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7A1A6E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51BCE6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5EAC99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4F4499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1DEE978B">
            <w:pPr>
              <w:keepLines/>
              <w:widowControl/>
              <w:adjustRightInd w:val="0"/>
              <w:snapToGrid w:val="0"/>
              <w:rPr>
                <w:rFonts w:hint="eastAsia" w:ascii="宋体" w:hAnsi="宋体" w:cs="宋体"/>
                <w:bCs/>
                <w:szCs w:val="21"/>
              </w:rPr>
            </w:pPr>
          </w:p>
        </w:tc>
      </w:tr>
      <w:tr w14:paraId="18DC6F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1CD9CA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58DE4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CE8D8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对擅自从事出版物发行业务和擅自设立从事出版物印刷经营活动的企业或者擅自从事印刷经营活动的处罚</w:t>
            </w:r>
          </w:p>
        </w:tc>
        <w:tc>
          <w:tcPr>
            <w:tcW w:w="1317" w:type="dxa"/>
            <w:noWrap w:val="0"/>
            <w:vAlign w:val="center"/>
          </w:tcPr>
          <w:p w14:paraId="66F368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AD1B7B7">
            <w:pPr>
              <w:keepNext w:val="0"/>
              <w:keepLines/>
              <w:pageBreakBefore w:val="0"/>
              <w:widowControl/>
              <w:numPr>
                <w:ilvl w:val="0"/>
                <w:numId w:val="7"/>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出版物市场管理规定》(2016年)第三十一条：从事出版物发行业务的单位和个人应当按照新闻出版行政部门的规定接受年度核验，并按照《中华人民共和国统计法》、《新闻出版统计管理办法》及有关规定如实报送统计资料，不得以任何借口拒报、迟报、虚报、瞒报以及伪造和篡改统计资料。出版物发行单位不再具备行政许可的法定条件的，由新闻出版行政部门责令限期改正；逾期仍未改正的，由原发证机关撤销《出版物经营许可证》。</w:t>
            </w:r>
          </w:p>
          <w:p w14:paraId="51DF56C1">
            <w:pPr>
              <w:keepNext w:val="0"/>
              <w:keepLines/>
              <w:pageBreakBefore w:val="0"/>
              <w:widowControl/>
              <w:numPr>
                <w:ilvl w:val="0"/>
                <w:numId w:val="7"/>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印刷业管理条例》(2017年国务院令第676号)第三十六条：印刷企业接受委托印刷包装装潢印刷品的，应当将印刷品的成品、半成品、废品和印板、纸型、底片、原稿等全部交付委托印刷单位或者个人，不得擅自留存。</w:t>
            </w:r>
          </w:p>
          <w:p w14:paraId="6A96DF85">
            <w:pPr>
              <w:keepNext w:val="0"/>
              <w:keepLines/>
              <w:pageBreakBefore w:val="0"/>
              <w:widowControl/>
              <w:numPr>
                <w:ilvl w:val="0"/>
                <w:numId w:val="7"/>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出版管理条例》(2016年国务院令第666号)第六十一条：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tc>
        <w:tc>
          <w:tcPr>
            <w:tcW w:w="3293" w:type="dxa"/>
            <w:noWrap w:val="0"/>
            <w:vAlign w:val="top"/>
          </w:tcPr>
          <w:p w14:paraId="5F6760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对擅自从事出版物发行业务和擅自设立从事出版物印刷经营活动的企业或者擅自从事印刷经营活动的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49F187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123045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BBD8A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5C4DAA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62FF36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5A197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D4BA7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18FD34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60461E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7BBA8F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46604B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30F4A6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5B7D19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7500FE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5C3EC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625D1D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1CD8A7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3E1910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2E7A763F">
            <w:pPr>
              <w:keepLines/>
              <w:widowControl/>
              <w:adjustRightInd w:val="0"/>
              <w:snapToGrid w:val="0"/>
              <w:rPr>
                <w:rFonts w:hint="eastAsia" w:ascii="宋体" w:hAnsi="宋体" w:cs="宋体"/>
                <w:bCs/>
                <w:szCs w:val="21"/>
              </w:rPr>
            </w:pPr>
          </w:p>
        </w:tc>
      </w:tr>
      <w:tr w14:paraId="66F741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6E67F3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2BF9F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4FE1BD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对擅自从事营业性演出经营活动和非演出场所经营单位擅自举办演出的处罚</w:t>
            </w:r>
          </w:p>
        </w:tc>
        <w:tc>
          <w:tcPr>
            <w:tcW w:w="1317" w:type="dxa"/>
            <w:noWrap w:val="0"/>
            <w:vAlign w:val="center"/>
          </w:tcPr>
          <w:p w14:paraId="1828CD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FB67D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1、《营业性演出管理条例》(2016年国务院令第666号)第四十三条：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七条、第十一条、第十二条规定，擅自设立文艺表演团体、演出经纪机构或者擅自从事营业性演出经营活动的；　　（二）违反本条例第十三条、第十五条规定，超范围从事营业性演出经营活动的；（三）违反本条例第九条第一款规定，变更营业性演出经营项目未向原发证机关申请换发营业性演出许可证的。</w:t>
            </w:r>
          </w:p>
          <w:p w14:paraId="1AD569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违反本条例第八条、第十条规定，擅自设立演出场所经营单位或者擅自从事营业性演出经营活动的，由工商行政管理部门依法予以取缔、处罚；构成犯罪的，依法追究刑事责任。</w:t>
            </w:r>
          </w:p>
          <w:p w14:paraId="459671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2、《营业性演出管理条例实施细则》(2017年文化部修订)第四十六条：违反本实施细则第二十一条规定，非演出场所经营单位擅自举办演出的，由县级文化主管部门依照《条例》第四十三条规定给予处罚。</w:t>
            </w:r>
          </w:p>
        </w:tc>
        <w:tc>
          <w:tcPr>
            <w:tcW w:w="3293" w:type="dxa"/>
            <w:noWrap w:val="0"/>
            <w:vAlign w:val="top"/>
          </w:tcPr>
          <w:p w14:paraId="27CBE9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对擅自从事营业性演出经营活动和非演出场所经营单位擅自举办演出的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1885EF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46C09F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4A2E0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7F8E3C9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4D4933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0A060F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7D83B6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30D669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1A08AE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76A4B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2349FF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48996D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241A4C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17FF3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4B396C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1CC523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76FC69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0B4B8C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11、其他违反法律法规规章文件规定的行为</w:t>
            </w:r>
          </w:p>
        </w:tc>
        <w:tc>
          <w:tcPr>
            <w:tcW w:w="1107" w:type="dxa"/>
            <w:noWrap w:val="0"/>
            <w:vAlign w:val="center"/>
          </w:tcPr>
          <w:p w14:paraId="773CB31E">
            <w:pPr>
              <w:keepLines/>
              <w:widowControl/>
              <w:adjustRightInd w:val="0"/>
              <w:snapToGrid w:val="0"/>
              <w:rPr>
                <w:rFonts w:hint="eastAsia" w:ascii="宋体" w:hAnsi="宋体" w:cs="宋体"/>
                <w:bCs/>
                <w:szCs w:val="21"/>
              </w:rPr>
            </w:pPr>
          </w:p>
        </w:tc>
      </w:tr>
      <w:tr w14:paraId="1733E5A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DF2C7B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9DF50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1AFDCE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对擅自举办募捐义演或者其他公益性演出的处罚</w:t>
            </w:r>
          </w:p>
        </w:tc>
        <w:tc>
          <w:tcPr>
            <w:tcW w:w="1317" w:type="dxa"/>
            <w:noWrap w:val="0"/>
            <w:vAlign w:val="center"/>
          </w:tcPr>
          <w:p w14:paraId="727ECC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7B04A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《营业性演出管理条例实施细则》(2017年文化部修订)第四十九</w:t>
            </w:r>
            <w:r>
              <w:rPr>
                <w:rFonts w:hint="eastAsia" w:ascii="宋体" w:hAnsi="宋体" w:eastAsia="宋体" w:cs="宋体"/>
                <w:sz w:val="21"/>
                <w:szCs w:val="21"/>
                <w:lang w:eastAsia="zh-CN"/>
              </w:rPr>
              <w:t>条：</w:t>
            </w:r>
            <w:r>
              <w:rPr>
                <w:rFonts w:hint="eastAsia" w:ascii="宋体" w:hAnsi="宋体" w:eastAsia="宋体" w:cs="宋体"/>
                <w:sz w:val="21"/>
                <w:szCs w:val="21"/>
              </w:rPr>
              <w:t>违反本实施细则第二十四条规定，擅自举办募捐义演或者其他公益性演出的，由县级以上文化主管部门依照《条例》第四十三条规定给予处罚</w:t>
            </w:r>
            <w:r>
              <w:rPr>
                <w:rFonts w:hint="eastAsia" w:ascii="宋体" w:hAnsi="宋体" w:eastAsia="宋体" w:cs="宋体"/>
                <w:sz w:val="21"/>
                <w:szCs w:val="21"/>
                <w:lang w:eastAsia="zh-CN"/>
              </w:rPr>
              <w:t>。</w:t>
            </w:r>
          </w:p>
          <w:p w14:paraId="2949BF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《营业性演出管理条例实施细则》(2017年文化部修订)第</w:t>
            </w:r>
            <w:r>
              <w:rPr>
                <w:rFonts w:hint="eastAsia" w:ascii="宋体" w:hAnsi="宋体" w:eastAsia="宋体" w:cs="宋体"/>
                <w:sz w:val="21"/>
                <w:szCs w:val="21"/>
                <w:lang w:eastAsia="zh-CN"/>
              </w:rPr>
              <w:t>二十四条：</w:t>
            </w:r>
            <w:r>
              <w:rPr>
                <w:rFonts w:hint="eastAsia" w:ascii="宋体" w:hAnsi="宋体" w:eastAsia="宋体" w:cs="宋体"/>
                <w:sz w:val="21"/>
                <w:szCs w:val="21"/>
                <w:lang w:val="en-US" w:eastAsia="zh-CN"/>
              </w:rPr>
              <w:t>举办募捐义演，应当依照《条例》和本实施细则的规定办理审批手续。</w:t>
            </w:r>
          </w:p>
          <w:p w14:paraId="453972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参加募捐义演的演职人员不得获取演出报酬；演出举办单位或者演员应当将扣除成本后的演出收入捐赠给社会公益事业，不得从中获取利润。</w:t>
            </w:r>
          </w:p>
          <w:p w14:paraId="2B151A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演出收入是指门票收入、捐赠款物、赞助收入等与演出活动相关的全部收入。演出成本是指演职员食、宿、交通费用和舞台灯光音响、服装道具、场地、宣传等费用。</w:t>
            </w:r>
          </w:p>
          <w:p w14:paraId="42B78D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募捐义演结束后10日内，演出举办单位或者演员应当将演出收支结算报审批机关备案。</w:t>
            </w:r>
          </w:p>
          <w:p w14:paraId="7EFBA1C2">
            <w:pPr>
              <w:keepNext w:val="0"/>
              <w:keepLines/>
              <w:pageBreakBefore w:val="0"/>
              <w:widowControl/>
              <w:tabs>
                <w:tab w:val="left" w:pos="7937"/>
              </w:tabs>
              <w:kinsoku/>
              <w:wordWrap/>
              <w:overflowPunct/>
              <w:topLinePunct w:val="0"/>
              <w:autoSpaceDE/>
              <w:autoSpaceDN/>
              <w:bidi w:val="0"/>
              <w:adjustRightInd w:val="0"/>
              <w:snapToGrid w:val="0"/>
              <w:spacing w:line="300" w:lineRule="exact"/>
              <w:ind w:firstLine="210"/>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举办其他符合本实施细则第二条所述方式的公益性演出，参照本条规定执行。</w:t>
            </w:r>
          </w:p>
          <w:p w14:paraId="24E627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3、</w:t>
            </w:r>
            <w:r>
              <w:rPr>
                <w:rFonts w:hint="eastAsia" w:ascii="宋体" w:hAnsi="宋体" w:eastAsia="宋体" w:cs="宋体"/>
                <w:sz w:val="21"/>
                <w:szCs w:val="21"/>
              </w:rPr>
              <w:t>《营业性演出管理条例实施细则》(2017年文化部修订)第四十</w:t>
            </w:r>
            <w:r>
              <w:rPr>
                <w:rFonts w:hint="eastAsia" w:ascii="宋体" w:hAnsi="宋体" w:eastAsia="宋体" w:cs="宋体"/>
                <w:sz w:val="21"/>
                <w:szCs w:val="21"/>
                <w:lang w:eastAsia="zh-CN"/>
              </w:rPr>
              <w:t>三条：</w:t>
            </w:r>
            <w:r>
              <w:rPr>
                <w:rFonts w:hint="eastAsia" w:ascii="宋体" w:hAnsi="宋体" w:eastAsia="宋体" w:cs="宋体"/>
                <w:sz w:val="21"/>
                <w:szCs w:val="21"/>
              </w:rPr>
              <w:t>举办营业性涉外或者涉港澳台演出，隐瞒近2年内违反《条例》规定的记录，提交虚假书面声明的，由负责审批的文化主管部门处以3万元以下罚款</w:t>
            </w:r>
            <w:r>
              <w:rPr>
                <w:rFonts w:hint="eastAsia" w:ascii="宋体" w:hAnsi="宋体" w:eastAsia="宋体" w:cs="宋体"/>
                <w:sz w:val="21"/>
                <w:szCs w:val="21"/>
                <w:lang w:eastAsia="zh-CN"/>
              </w:rPr>
              <w:t>。</w:t>
            </w:r>
          </w:p>
        </w:tc>
        <w:tc>
          <w:tcPr>
            <w:tcW w:w="3293" w:type="dxa"/>
            <w:noWrap w:val="0"/>
            <w:vAlign w:val="top"/>
          </w:tcPr>
          <w:p w14:paraId="67740F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擅自举办募捐义演或者其他公益性演出</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313FA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D7FB9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560E8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C3851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2D4024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35E1A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E31D2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8、其他法律法规规章文件规定应履行的责任。</w:t>
            </w:r>
          </w:p>
          <w:p w14:paraId="028C50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p>
          <w:p w14:paraId="24E116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p>
        </w:tc>
        <w:tc>
          <w:tcPr>
            <w:tcW w:w="2963" w:type="dxa"/>
            <w:noWrap w:val="0"/>
            <w:vAlign w:val="top"/>
          </w:tcPr>
          <w:p w14:paraId="4FF969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2DCA9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109B7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72C3D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428F18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D828E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145C64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7F55A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77E179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5CFDF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7A208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416C71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77B41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3B53152F">
            <w:pPr>
              <w:keepLines/>
              <w:widowControl/>
              <w:adjustRightInd w:val="0"/>
              <w:snapToGrid w:val="0"/>
              <w:rPr>
                <w:rFonts w:hint="eastAsia" w:ascii="宋体" w:hAnsi="宋体" w:cs="宋体"/>
                <w:bCs/>
                <w:szCs w:val="21"/>
              </w:rPr>
            </w:pPr>
          </w:p>
        </w:tc>
      </w:tr>
      <w:tr w14:paraId="4A0EA8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0FDC15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0155E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502C11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对擅自从事互联网上网服务经营活动和互联网上网服务营业场所经营单位违反相关规定的处罚</w:t>
            </w:r>
          </w:p>
        </w:tc>
        <w:tc>
          <w:tcPr>
            <w:tcW w:w="1317" w:type="dxa"/>
            <w:noWrap w:val="0"/>
            <w:vAlign w:val="center"/>
          </w:tcPr>
          <w:p w14:paraId="72CFCC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EDC644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《互联网上网服务营业场所管理条例》(2019年国务院令第710号)第二十七</w:t>
            </w:r>
            <w:r>
              <w:rPr>
                <w:rFonts w:hint="eastAsia" w:ascii="宋体" w:hAnsi="宋体" w:eastAsia="宋体" w:cs="宋体"/>
                <w:sz w:val="21"/>
                <w:szCs w:val="21"/>
                <w:lang w:eastAsia="zh-CN"/>
              </w:rPr>
              <w:t>条：</w:t>
            </w:r>
            <w:r>
              <w:rPr>
                <w:rFonts w:hint="eastAsia" w:ascii="宋体" w:hAnsi="宋体" w:eastAsia="宋体" w:cs="宋体"/>
                <w:sz w:val="21"/>
                <w:szCs w:val="21"/>
              </w:rPr>
              <w:t>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r>
              <w:rPr>
                <w:rFonts w:hint="eastAsia" w:ascii="宋体" w:hAnsi="宋体" w:eastAsia="宋体" w:cs="宋体"/>
                <w:sz w:val="21"/>
                <w:szCs w:val="21"/>
                <w:lang w:eastAsia="zh-CN"/>
              </w:rPr>
              <w:t>。</w:t>
            </w:r>
          </w:p>
          <w:p w14:paraId="4C247B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《互联网上网服务营业场所管理条例》(2019年国务院令第710号)第三十一</w:t>
            </w:r>
            <w:r>
              <w:rPr>
                <w:rFonts w:hint="eastAsia" w:ascii="宋体" w:hAnsi="宋体" w:eastAsia="宋体" w:cs="宋体"/>
                <w:sz w:val="21"/>
                <w:szCs w:val="21"/>
                <w:lang w:eastAsia="zh-CN"/>
              </w:rPr>
              <w:t>条：</w:t>
            </w:r>
            <w:r>
              <w:rPr>
                <w:rFonts w:hint="eastAsia" w:ascii="宋体" w:hAnsi="宋体" w:eastAsia="宋体" w:cs="宋体"/>
                <w:sz w:val="21"/>
                <w:szCs w:val="21"/>
              </w:rPr>
              <w:t>互联网上网服务营业场所经营单位违反本条例的规定，有下列行为之一的，由文化行政部门给予警告，可以并处15000元以下的罚款；情节严重的，责令停业整顿，直至吊销《网络文化经营许可证》：（一）在规定的营业时间以外营业的；（二）接纳未成年人进入营业场所的；（三）经营非网络游戏的；（四）擅自停止实施经营管理技术措施的；（五）未悬挂《网络文化经营许可证》或者未成年人禁入标志的</w:t>
            </w:r>
            <w:r>
              <w:rPr>
                <w:rFonts w:hint="eastAsia" w:ascii="宋体" w:hAnsi="宋体" w:eastAsia="宋体" w:cs="宋体"/>
                <w:sz w:val="21"/>
                <w:szCs w:val="21"/>
                <w:lang w:eastAsia="zh-CN"/>
              </w:rPr>
              <w:t>。</w:t>
            </w:r>
          </w:p>
          <w:p w14:paraId="504229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p>
        </w:tc>
        <w:tc>
          <w:tcPr>
            <w:tcW w:w="3293" w:type="dxa"/>
            <w:noWrap w:val="0"/>
            <w:vAlign w:val="top"/>
          </w:tcPr>
          <w:p w14:paraId="5A5182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擅自从事互联网上网服务经营活动和互联网上网服务营业场所经营单位违反相关规定</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0F2611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DCEBB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C2C5A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C23BB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9D708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DDF28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5F8CAE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7C1BA3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76162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BAF8A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2107A9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F6123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25B9DF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EAD6F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70FB9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3D062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58B52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6D022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B1A9D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9D191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71E50442">
            <w:pPr>
              <w:keepLines/>
              <w:widowControl/>
              <w:adjustRightInd w:val="0"/>
              <w:snapToGrid w:val="0"/>
              <w:rPr>
                <w:rFonts w:hint="eastAsia" w:ascii="宋体" w:hAnsi="宋体" w:cs="宋体"/>
                <w:bCs/>
                <w:szCs w:val="21"/>
              </w:rPr>
            </w:pPr>
          </w:p>
        </w:tc>
      </w:tr>
      <w:tr w14:paraId="07D7D1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602E59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D0392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2C371B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对违反文物保护管理规定的处罚</w:t>
            </w:r>
          </w:p>
        </w:tc>
        <w:tc>
          <w:tcPr>
            <w:tcW w:w="1317" w:type="dxa"/>
            <w:noWrap w:val="0"/>
            <w:vAlign w:val="center"/>
          </w:tcPr>
          <w:p w14:paraId="4E59D8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CEFBD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《中华人民共和国文物保护法》(2017年修正)第六十六</w:t>
            </w:r>
            <w:r>
              <w:rPr>
                <w:rFonts w:hint="eastAsia" w:ascii="宋体" w:hAnsi="宋体" w:eastAsia="宋体" w:cs="宋体"/>
                <w:sz w:val="21"/>
                <w:szCs w:val="21"/>
                <w:lang w:eastAsia="zh-CN"/>
              </w:rPr>
              <w:t>条：</w:t>
            </w:r>
            <w:r>
              <w:rPr>
                <w:rFonts w:hint="eastAsia" w:ascii="宋体" w:hAnsi="宋体" w:eastAsia="宋体" w:cs="宋体"/>
                <w:sz w:val="21"/>
                <w:szCs w:val="21"/>
              </w:rPr>
              <w:t>有下列行为之一，尚不构成犯罪的，由县级以上人民政府文物主管部门责令改正，造成严重后果的，处五万元以上五十万元以下的罚款；情节严重的，由原发证机关吊销资质证书：（一）擅自在文物保护单位的保护范围内进行建设工程或者爆破、钻探、挖掘等作业的；（二）在文物保护单位的建设控制地带内进行建设工程，其工程设计方案未经文物行政部门同意、报城乡建设规划部门批准，对文物保护单位的历史风貌造成破坏的；（三）擅自迁移、拆除不可移动文物的；（四）擅自修缮不可移动文物，明显改变文物原状的；（五）擅自在原址重建已全部毁坏的不可移动文物，造成文物破坏的；（六）施工单位未取得文物保护工程资质证书，擅自从事文物修缮、迁移、重建的。</w:t>
            </w:r>
          </w:p>
          <w:p w14:paraId="615C76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刻划、涂污或者损坏文物尚不严重的，或者损毁依照本法第十五条第一款规定设立的文物保护单位标志的，由公安机关或者文物所在单位给予警告，可以并处罚款。</w:t>
            </w:r>
          </w:p>
          <w:p w14:paraId="38588A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《中华人民共和国文物保护法》(2017年修正)第七十一</w:t>
            </w:r>
            <w:r>
              <w:rPr>
                <w:rFonts w:hint="eastAsia" w:ascii="宋体" w:hAnsi="宋体" w:eastAsia="宋体" w:cs="宋体"/>
                <w:sz w:val="21"/>
                <w:szCs w:val="21"/>
                <w:lang w:eastAsia="zh-CN"/>
              </w:rPr>
              <w:t>条：</w:t>
            </w:r>
            <w:r>
              <w:rPr>
                <w:rFonts w:hint="eastAsia" w:ascii="宋体" w:hAnsi="宋体" w:eastAsia="宋体" w:cs="宋体"/>
                <w:sz w:val="21"/>
                <w:szCs w:val="21"/>
              </w:rPr>
              <w:t>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w:t>
            </w:r>
          </w:p>
          <w:p w14:paraId="14C225A6">
            <w:pPr>
              <w:keepNext w:val="0"/>
              <w:keepLines/>
              <w:pageBreakBefore w:val="0"/>
              <w:widowControl/>
              <w:tabs>
                <w:tab w:val="left" w:pos="7937"/>
              </w:tabs>
              <w:kinsoku/>
              <w:wordWrap/>
              <w:overflowPunct/>
              <w:topLinePunct w:val="0"/>
              <w:autoSpaceDE/>
              <w:autoSpaceDN/>
              <w:bidi w:val="0"/>
              <w:adjustRightInd w:val="0"/>
              <w:snapToGrid w:val="0"/>
              <w:spacing w:line="300" w:lineRule="exact"/>
              <w:ind w:firstLine="420" w:firstLineChars="200"/>
              <w:jc w:val="both"/>
              <w:rPr>
                <w:rFonts w:hint="eastAsia" w:ascii="宋体" w:hAnsi="宋体" w:eastAsia="宋体" w:cs="宋体"/>
                <w:kern w:val="0"/>
                <w:sz w:val="21"/>
                <w:szCs w:val="21"/>
                <w:lang w:val="en-US" w:eastAsia="zh-CN" w:bidi="ar"/>
              </w:rPr>
            </w:pPr>
            <w:r>
              <w:rPr>
                <w:rFonts w:hint="eastAsia" w:ascii="宋体" w:hAnsi="宋体" w:eastAsia="宋体" w:cs="宋体"/>
                <w:sz w:val="21"/>
                <w:szCs w:val="21"/>
              </w:rPr>
              <w:t>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tc>
        <w:tc>
          <w:tcPr>
            <w:tcW w:w="3293" w:type="dxa"/>
            <w:noWrap w:val="0"/>
            <w:vAlign w:val="top"/>
          </w:tcPr>
          <w:p w14:paraId="62D41D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违反文物保护管理规定</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71A3C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D7C33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C928A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7C9B6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C441F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0FC2F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C97DC7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778EFC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051DD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15E85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B1339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43B027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3D8C1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6F663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5A6E4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E9760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56BC5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474728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1FE53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663DA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0F28E72E">
            <w:pPr>
              <w:keepLines/>
              <w:widowControl/>
              <w:adjustRightInd w:val="0"/>
              <w:snapToGrid w:val="0"/>
              <w:rPr>
                <w:rFonts w:hint="eastAsia" w:ascii="宋体" w:hAnsi="宋体" w:cs="宋体"/>
                <w:bCs/>
                <w:szCs w:val="21"/>
              </w:rPr>
            </w:pPr>
          </w:p>
        </w:tc>
      </w:tr>
      <w:tr w14:paraId="69237F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3C669C9">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B357F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38E96F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对擅自从事娱乐场所经营活动和歌舞娱乐场所、游艺娱乐场、娱乐场所违反规定的处罚</w:t>
            </w:r>
          </w:p>
        </w:tc>
        <w:tc>
          <w:tcPr>
            <w:tcW w:w="1317" w:type="dxa"/>
            <w:noWrap w:val="0"/>
            <w:vAlign w:val="center"/>
          </w:tcPr>
          <w:p w14:paraId="6B8363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53910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《娱乐场所管理办法》(2017修正)第二十八</w:t>
            </w:r>
            <w:r>
              <w:rPr>
                <w:rFonts w:hint="eastAsia" w:ascii="宋体" w:hAnsi="宋体" w:eastAsia="宋体" w:cs="宋体"/>
                <w:sz w:val="21"/>
                <w:szCs w:val="21"/>
                <w:lang w:eastAsia="zh-CN"/>
              </w:rPr>
              <w:t>条：</w:t>
            </w:r>
            <w:r>
              <w:rPr>
                <w:rFonts w:hint="eastAsia" w:ascii="宋体" w:hAnsi="宋体" w:eastAsia="宋体" w:cs="宋体"/>
                <w:sz w:val="21"/>
                <w:szCs w:val="21"/>
              </w:rPr>
              <w:t>违反《条例》规定，擅自从事娱乐场所经营活动的，由县级以上人民政府文化主管部门责令停止经营活动，依照《条例》第四十一条予以处罚；拒不停止经营活动的，依法列入文化市场黑名单，予以信用惩戒</w:t>
            </w:r>
            <w:r>
              <w:rPr>
                <w:rFonts w:hint="eastAsia" w:ascii="宋体" w:hAnsi="宋体" w:eastAsia="宋体" w:cs="宋体"/>
                <w:sz w:val="21"/>
                <w:szCs w:val="21"/>
                <w:lang w:eastAsia="zh-CN"/>
              </w:rPr>
              <w:t>。</w:t>
            </w:r>
          </w:p>
          <w:p w14:paraId="6EBBF7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《娱乐场所管理办法》(2017修正)第二十九</w:t>
            </w:r>
            <w:r>
              <w:rPr>
                <w:rFonts w:hint="eastAsia" w:ascii="宋体" w:hAnsi="宋体" w:eastAsia="宋体" w:cs="宋体"/>
                <w:sz w:val="21"/>
                <w:szCs w:val="21"/>
                <w:lang w:eastAsia="zh-CN"/>
              </w:rPr>
              <w:t>条：</w:t>
            </w:r>
            <w:r>
              <w:rPr>
                <w:rFonts w:hint="eastAsia" w:ascii="宋体" w:hAnsi="宋体" w:eastAsia="宋体" w:cs="宋体"/>
                <w:sz w:val="21"/>
                <w:szCs w:val="21"/>
              </w:rPr>
              <w:t>歌舞娱乐场所违反本办法第二十条规定的，由县级以上人民政府文化主管部门依照《条例》第四十八条予以处罚</w:t>
            </w:r>
            <w:r>
              <w:rPr>
                <w:rFonts w:hint="eastAsia" w:ascii="宋体" w:hAnsi="宋体" w:eastAsia="宋体" w:cs="宋体"/>
                <w:sz w:val="21"/>
                <w:szCs w:val="21"/>
                <w:lang w:eastAsia="zh-CN"/>
              </w:rPr>
              <w:t>。</w:t>
            </w:r>
          </w:p>
          <w:p w14:paraId="661001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rPr>
              <w:t>《娱乐场所管理办法》(2017修正)第三十</w:t>
            </w:r>
            <w:r>
              <w:rPr>
                <w:rFonts w:hint="eastAsia" w:ascii="宋体" w:hAnsi="宋体" w:eastAsia="宋体" w:cs="宋体"/>
                <w:sz w:val="21"/>
                <w:szCs w:val="21"/>
                <w:lang w:eastAsia="zh-CN"/>
              </w:rPr>
              <w:t>条：</w:t>
            </w:r>
            <w:r>
              <w:rPr>
                <w:rFonts w:hint="eastAsia" w:ascii="宋体" w:hAnsi="宋体" w:eastAsia="宋体" w:cs="宋体"/>
                <w:sz w:val="21"/>
                <w:szCs w:val="21"/>
              </w:rPr>
              <w:t>游艺娱乐场所违反本办法第二十一条第（一）项、第（二）项规定的，由县级以上人民政府文化主管部门责令改正，并处5000元以上1万元以下的罚款；违反本办法第二十一条第（三）项规定的，由县级以上人民政府文化主管部门依照《条例》第四十八条予以处罚</w:t>
            </w:r>
            <w:r>
              <w:rPr>
                <w:rFonts w:hint="eastAsia" w:ascii="宋体" w:hAnsi="宋体" w:eastAsia="宋体" w:cs="宋体"/>
                <w:sz w:val="21"/>
                <w:szCs w:val="21"/>
                <w:lang w:eastAsia="zh-CN"/>
              </w:rPr>
              <w:t>。</w:t>
            </w:r>
          </w:p>
          <w:p w14:paraId="7EE903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r>
              <w:rPr>
                <w:rFonts w:hint="eastAsia" w:ascii="宋体" w:hAnsi="宋体" w:eastAsia="宋体" w:cs="宋体"/>
                <w:sz w:val="21"/>
                <w:szCs w:val="21"/>
              </w:rPr>
              <w:t>《娱乐场所管理条例》(2016年修正)第四十一</w:t>
            </w:r>
            <w:r>
              <w:rPr>
                <w:rFonts w:hint="eastAsia" w:ascii="宋体" w:hAnsi="宋体" w:eastAsia="宋体" w:cs="宋体"/>
                <w:sz w:val="21"/>
                <w:szCs w:val="21"/>
                <w:lang w:eastAsia="zh-CN"/>
              </w:rPr>
              <w:t>条：</w:t>
            </w:r>
            <w:r>
              <w:rPr>
                <w:rFonts w:hint="eastAsia" w:ascii="宋体" w:hAnsi="宋体" w:eastAsia="宋体" w:cs="宋体"/>
                <w:sz w:val="21"/>
                <w:szCs w:val="21"/>
              </w:rPr>
              <w:t>违反本条例规定，擅自从事娱乐场所经营活动的，由文化主管部门依法予以取缔；公安部门在查处治安、刑事案件时，发现擅自从事娱乐场所经营活动的，应当依法予以取缔</w:t>
            </w:r>
            <w:r>
              <w:rPr>
                <w:rFonts w:hint="eastAsia" w:ascii="宋体" w:hAnsi="宋体" w:eastAsia="宋体" w:cs="宋体"/>
                <w:sz w:val="21"/>
                <w:szCs w:val="21"/>
                <w:lang w:eastAsia="zh-CN"/>
              </w:rPr>
              <w:t>。</w:t>
            </w:r>
          </w:p>
          <w:p w14:paraId="62DAE1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《娱乐场所管理条例》(2016年修正)第四十八</w:t>
            </w:r>
            <w:r>
              <w:rPr>
                <w:rFonts w:hint="eastAsia" w:ascii="宋体" w:hAnsi="宋体" w:eastAsia="宋体" w:cs="宋体"/>
                <w:sz w:val="21"/>
                <w:szCs w:val="21"/>
                <w:lang w:eastAsia="zh-CN"/>
              </w:rPr>
              <w:t>条：</w:t>
            </w:r>
            <w:r>
              <w:rPr>
                <w:rFonts w:hint="eastAsia" w:ascii="宋体" w:hAnsi="宋体" w:eastAsia="宋体" w:cs="宋体"/>
                <w:sz w:val="21"/>
                <w:szCs w:val="21"/>
              </w:rPr>
              <w:t>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w:t>
            </w:r>
          </w:p>
          <w:p w14:paraId="27B3A2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r>
              <w:rPr>
                <w:rFonts w:hint="eastAsia" w:ascii="宋体" w:hAnsi="宋体" w:eastAsia="宋体" w:cs="宋体"/>
                <w:sz w:val="21"/>
                <w:szCs w:val="21"/>
                <w:lang w:eastAsia="zh-CN"/>
              </w:rPr>
              <w:t>。</w:t>
            </w:r>
          </w:p>
        </w:tc>
        <w:tc>
          <w:tcPr>
            <w:tcW w:w="3293" w:type="dxa"/>
            <w:noWrap w:val="0"/>
            <w:vAlign w:val="top"/>
          </w:tcPr>
          <w:p w14:paraId="043C08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擅自从事娱乐场所经营活动和歌舞娱乐场所、游艺娱乐场、娱乐场所违反规定</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1D4297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A0EC7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56FA1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C6373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21C85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BFFDA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75217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15D847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377EF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9A9A8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EDA36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7FC72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F5594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2901D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5C8FA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2B4C41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27753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AA4D9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FA7D73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3E76D7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04E2A0CA">
            <w:pPr>
              <w:keepLines/>
              <w:widowControl/>
              <w:adjustRightInd w:val="0"/>
              <w:snapToGrid w:val="0"/>
              <w:rPr>
                <w:rFonts w:hint="eastAsia" w:ascii="宋体" w:hAnsi="宋体" w:cs="宋体"/>
                <w:bCs/>
                <w:szCs w:val="21"/>
              </w:rPr>
            </w:pPr>
          </w:p>
        </w:tc>
      </w:tr>
      <w:tr w14:paraId="21C2C50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0E4BB4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112FC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256067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对擅自从事电影放映经营活动的处罚</w:t>
            </w:r>
          </w:p>
        </w:tc>
        <w:tc>
          <w:tcPr>
            <w:tcW w:w="1317" w:type="dxa"/>
            <w:noWrap w:val="0"/>
            <w:vAlign w:val="center"/>
          </w:tcPr>
          <w:p w14:paraId="136DB2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1E0D7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《中华人民共和国电影产业促进法》(2016年)第四十七</w:t>
            </w:r>
            <w:r>
              <w:rPr>
                <w:rFonts w:hint="eastAsia" w:ascii="宋体" w:hAnsi="宋体" w:eastAsia="宋体" w:cs="宋体"/>
                <w:sz w:val="21"/>
                <w:szCs w:val="21"/>
                <w:lang w:eastAsia="zh-CN"/>
              </w:rPr>
              <w:t>条：</w:t>
            </w:r>
            <w:r>
              <w:rPr>
                <w:rFonts w:hint="eastAsia" w:ascii="宋体" w:hAnsi="宋体" w:eastAsia="宋体" w:cs="宋体"/>
                <w:sz w:val="21"/>
                <w:szCs w:val="21"/>
              </w:rPr>
              <w:t>违反本法规定擅自从事电影摄制、发行、放映活动的，由县级以上人民政府电影主管部门予以取缔，没收电影片和违法所得以及从事违法活动的专用工具、设备</w:t>
            </w:r>
            <w:r>
              <w:rPr>
                <w:rFonts w:hint="eastAsia" w:ascii="宋体" w:hAnsi="宋体" w:eastAsia="宋体" w:cs="宋体"/>
                <w:sz w:val="21"/>
                <w:szCs w:val="21"/>
                <w:lang w:eastAsia="zh-CN"/>
              </w:rPr>
              <w:t>；</w:t>
            </w:r>
            <w:r>
              <w:rPr>
                <w:rFonts w:hint="eastAsia" w:ascii="宋体" w:hAnsi="宋体" w:eastAsia="宋体" w:cs="宋体"/>
                <w:sz w:val="21"/>
                <w:szCs w:val="21"/>
              </w:rPr>
              <w:t>违法所得五万元以上的，并处违法所得五倍以上十倍以下的罚款</w:t>
            </w:r>
            <w:r>
              <w:rPr>
                <w:rFonts w:hint="eastAsia" w:ascii="宋体" w:hAnsi="宋体" w:eastAsia="宋体" w:cs="宋体"/>
                <w:sz w:val="21"/>
                <w:szCs w:val="21"/>
                <w:lang w:eastAsia="zh-CN"/>
              </w:rPr>
              <w:t>；</w:t>
            </w:r>
            <w:r>
              <w:rPr>
                <w:rFonts w:hint="eastAsia" w:ascii="宋体" w:hAnsi="宋体" w:eastAsia="宋体" w:cs="宋体"/>
                <w:sz w:val="21"/>
                <w:szCs w:val="21"/>
              </w:rPr>
              <w:t>没有违法所得或者违法所得不足五万元的，可以并处二十五万元以下的罚款</w:t>
            </w:r>
            <w:r>
              <w:rPr>
                <w:rFonts w:hint="eastAsia" w:ascii="宋体" w:hAnsi="宋体" w:eastAsia="宋体" w:cs="宋体"/>
                <w:sz w:val="21"/>
                <w:szCs w:val="21"/>
                <w:lang w:eastAsia="zh-CN"/>
              </w:rPr>
              <w:t>。</w:t>
            </w:r>
          </w:p>
        </w:tc>
        <w:tc>
          <w:tcPr>
            <w:tcW w:w="3293" w:type="dxa"/>
            <w:noWrap w:val="0"/>
            <w:vAlign w:val="top"/>
          </w:tcPr>
          <w:p w14:paraId="49E965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擅自从事电影放映经营活动</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56D29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B7F2E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35C65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298A1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2D503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2F481E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F5C00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0C42B2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77153A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CE222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6B4FC8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4BC238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B676F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090BF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DBE42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47B8A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2C7E1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317F8C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5188FF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29B7C8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2759F3C8">
            <w:pPr>
              <w:keepLines/>
              <w:widowControl/>
              <w:adjustRightInd w:val="0"/>
              <w:snapToGrid w:val="0"/>
              <w:rPr>
                <w:rFonts w:hint="eastAsia" w:ascii="宋体" w:hAnsi="宋体" w:cs="宋体"/>
                <w:bCs/>
                <w:szCs w:val="21"/>
              </w:rPr>
            </w:pPr>
          </w:p>
        </w:tc>
      </w:tr>
      <w:tr w14:paraId="7CC611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2CDFC3B">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F51DA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082441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对非法转让宅基地的处罚</w:t>
            </w:r>
          </w:p>
        </w:tc>
        <w:tc>
          <w:tcPr>
            <w:tcW w:w="1317" w:type="dxa"/>
            <w:noWrap w:val="0"/>
            <w:vAlign w:val="center"/>
          </w:tcPr>
          <w:p w14:paraId="722D80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0A7493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《河北省农村宅基地管理办法》（2002年）第二十</w:t>
            </w:r>
            <w:r>
              <w:rPr>
                <w:rFonts w:hint="eastAsia" w:ascii="宋体" w:hAnsi="宋体" w:eastAsia="宋体" w:cs="宋体"/>
                <w:sz w:val="21"/>
                <w:szCs w:val="21"/>
                <w:lang w:eastAsia="zh-CN"/>
              </w:rPr>
              <w:t>条：</w:t>
            </w:r>
            <w:r>
              <w:rPr>
                <w:rFonts w:hint="eastAsia" w:ascii="宋体" w:hAnsi="宋体" w:eastAsia="宋体" w:cs="宋体"/>
                <w:sz w:val="21"/>
                <w:szCs w:val="21"/>
              </w:rPr>
              <w:t>非法转让宅基地或者非法转让土地建设住宅的，由县级以上人民政府土地行政主管部门责令限期改正，没收非法所得，并可处以非法所得百分之五以上百分之二十以下的罚款</w:t>
            </w:r>
            <w:r>
              <w:rPr>
                <w:rFonts w:hint="eastAsia" w:ascii="宋体" w:hAnsi="宋体" w:eastAsia="宋体" w:cs="宋体"/>
                <w:sz w:val="21"/>
                <w:szCs w:val="21"/>
                <w:lang w:eastAsia="zh-CN"/>
              </w:rPr>
              <w:t>；</w:t>
            </w:r>
            <w:r>
              <w:rPr>
                <w:rFonts w:hint="eastAsia" w:ascii="宋体" w:hAnsi="宋体" w:eastAsia="宋体" w:cs="宋体"/>
                <w:sz w:val="21"/>
                <w:szCs w:val="21"/>
              </w:rPr>
              <w:t>构成犯罪的，由司法机关依法追究刑事责任</w:t>
            </w:r>
            <w:r>
              <w:rPr>
                <w:rFonts w:hint="eastAsia" w:ascii="宋体" w:hAnsi="宋体" w:eastAsia="宋体" w:cs="宋体"/>
                <w:sz w:val="21"/>
                <w:szCs w:val="21"/>
                <w:lang w:eastAsia="zh-CN"/>
              </w:rPr>
              <w:t>。</w:t>
            </w:r>
          </w:p>
        </w:tc>
        <w:tc>
          <w:tcPr>
            <w:tcW w:w="3293" w:type="dxa"/>
            <w:noWrap w:val="0"/>
            <w:vAlign w:val="top"/>
          </w:tcPr>
          <w:p w14:paraId="210DBA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非法转让宅基地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1F2900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0565E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9E35E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2264E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05D474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694A0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94C39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8、其他法律法规规章文件规定应履行的责任。</w:t>
            </w:r>
          </w:p>
          <w:p w14:paraId="3A0657D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p>
        </w:tc>
        <w:tc>
          <w:tcPr>
            <w:tcW w:w="2963" w:type="dxa"/>
            <w:noWrap w:val="0"/>
            <w:vAlign w:val="top"/>
          </w:tcPr>
          <w:p w14:paraId="277F6A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71F72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70EE7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5BEF5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31C0D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864F6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1E192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0A495C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9210E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E3134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58247E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E65AA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FF079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2566A44E">
            <w:pPr>
              <w:keepLines/>
              <w:widowControl/>
              <w:adjustRightInd w:val="0"/>
              <w:snapToGrid w:val="0"/>
              <w:rPr>
                <w:rFonts w:hint="eastAsia" w:ascii="宋体" w:hAnsi="宋体" w:cs="宋体"/>
                <w:bCs/>
                <w:szCs w:val="21"/>
              </w:rPr>
            </w:pPr>
          </w:p>
        </w:tc>
      </w:tr>
      <w:tr w14:paraId="18ADB0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5C14FF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EF78B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497005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对未取得动物防疫条件合格证，兴办动物饲养场(养殖小区)和隔离场所，动物屠宰加工场所，以及动物和动物产品无化处理场所的处罚</w:t>
            </w:r>
          </w:p>
        </w:tc>
        <w:tc>
          <w:tcPr>
            <w:tcW w:w="1317" w:type="dxa"/>
            <w:noWrap w:val="0"/>
            <w:vAlign w:val="center"/>
          </w:tcPr>
          <w:p w14:paraId="6C9C26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1A8817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中华人民共和国动物防疫法》(2015年修正)第七十七条：违反本法规定，有下列行为之一的，由动物卫生监督机构责令改正，处一千元以上一万元以下罚款；情节严重的，处一万元以上十万元以下罚款：（一）兴办动物饲养场（养殖小区）和隔离场所，动物屠宰加工场所，以及动物和动物产品无害化处理场所，未取得动物防疫条件合格证的；（二）未办理审批手续，跨省、自治区、直辖市引进乳用动物、种用动物及其精液、胚胎、种蛋的；（三）未经检疫，向无规定动物疫病区输入动物、动物产品的。</w:t>
            </w:r>
          </w:p>
        </w:tc>
        <w:tc>
          <w:tcPr>
            <w:tcW w:w="3293" w:type="dxa"/>
            <w:noWrap w:val="0"/>
            <w:vAlign w:val="top"/>
          </w:tcPr>
          <w:p w14:paraId="24A02F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未取得动物防疫条件合格证，兴办动物饲养场(养殖小区)和隔离场所，动物屠宰加工场所，以及动物和动物产品无化处理场所</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20A9D7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66A41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FDB4B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ECFA9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75782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FBD3B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58FAEB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6B2DF4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8D3BEC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D2075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44F71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70679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B8A36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D97E8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A231F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331BDE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6FAB4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5B020F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2232A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EEBB9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6357E5E7">
            <w:pPr>
              <w:keepLines/>
              <w:widowControl/>
              <w:adjustRightInd w:val="0"/>
              <w:snapToGrid w:val="0"/>
              <w:rPr>
                <w:rFonts w:hint="eastAsia" w:ascii="宋体" w:hAnsi="宋体" w:cs="宋体"/>
                <w:bCs/>
                <w:szCs w:val="21"/>
              </w:rPr>
            </w:pPr>
          </w:p>
        </w:tc>
      </w:tr>
      <w:tr w14:paraId="2DE804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67353A1">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F6FE1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535FE0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对未依法取得种子生产经营许可证或者未按照种手生产经营许可证的规定生产经营种子，或者伪造、变造、买卖、租借种子生产经营许可证的处罚</w:t>
            </w:r>
          </w:p>
        </w:tc>
        <w:tc>
          <w:tcPr>
            <w:tcW w:w="1317" w:type="dxa"/>
            <w:noWrap w:val="0"/>
            <w:vAlign w:val="center"/>
          </w:tcPr>
          <w:p w14:paraId="2E3B78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7EFD7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《中华人民共和国种子法》(2015年修正)第七十七</w:t>
            </w:r>
            <w:r>
              <w:rPr>
                <w:rFonts w:hint="eastAsia" w:ascii="宋体" w:hAnsi="宋体" w:eastAsia="宋体" w:cs="宋体"/>
                <w:sz w:val="21"/>
                <w:szCs w:val="21"/>
                <w:lang w:eastAsia="zh-CN"/>
              </w:rPr>
              <w:t>条：</w:t>
            </w:r>
            <w:r>
              <w:rPr>
                <w:rFonts w:hint="eastAsia" w:ascii="宋体" w:hAnsi="宋体" w:eastAsia="宋体" w:cs="宋体"/>
                <w:sz w:val="21"/>
                <w:szCs w:val="21"/>
              </w:rPr>
              <w:t>违反本法第三十二条、第三十三条规定，有下列行为之一的，由县级以上人民政府农业、林业主管部门责令改正，没收违法所得和种子</w:t>
            </w:r>
            <w:r>
              <w:rPr>
                <w:rFonts w:hint="eastAsia" w:ascii="宋体" w:hAnsi="宋体" w:eastAsia="宋体" w:cs="宋体"/>
                <w:sz w:val="21"/>
                <w:szCs w:val="21"/>
                <w:lang w:eastAsia="zh-CN"/>
              </w:rPr>
              <w:t>；</w:t>
            </w:r>
            <w:r>
              <w:rPr>
                <w:rFonts w:hint="eastAsia" w:ascii="宋体" w:hAnsi="宋体" w:eastAsia="宋体" w:cs="宋体"/>
                <w:sz w:val="21"/>
                <w:szCs w:val="21"/>
              </w:rPr>
              <w:t>违法生产经营的货值金额不足一万元的，并处三千元以上三万元以下罚款</w:t>
            </w:r>
            <w:r>
              <w:rPr>
                <w:rFonts w:hint="eastAsia" w:ascii="宋体" w:hAnsi="宋体" w:eastAsia="宋体" w:cs="宋体"/>
                <w:sz w:val="21"/>
                <w:szCs w:val="21"/>
                <w:lang w:eastAsia="zh-CN"/>
              </w:rPr>
              <w:t>；</w:t>
            </w:r>
            <w:r>
              <w:rPr>
                <w:rFonts w:hint="eastAsia" w:ascii="宋体" w:hAnsi="宋体" w:eastAsia="宋体" w:cs="宋体"/>
                <w:sz w:val="21"/>
                <w:szCs w:val="21"/>
              </w:rPr>
              <w:t>货值金额一万元以上的，并处货值金额三倍以上五倍以下罚款</w:t>
            </w:r>
            <w:r>
              <w:rPr>
                <w:rFonts w:hint="eastAsia" w:ascii="宋体" w:hAnsi="宋体" w:eastAsia="宋体" w:cs="宋体"/>
                <w:sz w:val="21"/>
                <w:szCs w:val="21"/>
                <w:lang w:eastAsia="zh-CN"/>
              </w:rPr>
              <w:t>；</w:t>
            </w:r>
            <w:r>
              <w:rPr>
                <w:rFonts w:hint="eastAsia" w:ascii="宋体" w:hAnsi="宋体" w:eastAsia="宋体" w:cs="宋体"/>
                <w:sz w:val="21"/>
                <w:szCs w:val="21"/>
              </w:rPr>
              <w:t>可以吊销种子生产经营许可证:(一)未取得种子生产经营许可证生产经营种子的</w:t>
            </w:r>
            <w:r>
              <w:rPr>
                <w:rFonts w:hint="eastAsia" w:ascii="宋体" w:hAnsi="宋体" w:eastAsia="宋体" w:cs="宋体"/>
                <w:sz w:val="21"/>
                <w:szCs w:val="21"/>
                <w:lang w:eastAsia="zh-CN"/>
              </w:rPr>
              <w:t>；</w:t>
            </w:r>
            <w:r>
              <w:rPr>
                <w:rFonts w:hint="eastAsia" w:ascii="宋体" w:hAnsi="宋体" w:eastAsia="宋体" w:cs="宋体"/>
                <w:sz w:val="21"/>
                <w:szCs w:val="21"/>
              </w:rPr>
              <w:t>(二)以欺骗、贿赂等不正当手段取得种子生产经营许可证的</w:t>
            </w:r>
            <w:r>
              <w:rPr>
                <w:rFonts w:hint="eastAsia" w:ascii="宋体" w:hAnsi="宋体" w:eastAsia="宋体" w:cs="宋体"/>
                <w:sz w:val="21"/>
                <w:szCs w:val="21"/>
                <w:lang w:eastAsia="zh-CN"/>
              </w:rPr>
              <w:t>；</w:t>
            </w:r>
            <w:r>
              <w:rPr>
                <w:rFonts w:hint="eastAsia" w:ascii="宋体" w:hAnsi="宋体" w:eastAsia="宋体" w:cs="宋体"/>
                <w:sz w:val="21"/>
                <w:szCs w:val="21"/>
              </w:rPr>
              <w:t>(三)未按照种子生产经营许可证的规定生产经营种子的</w:t>
            </w:r>
            <w:r>
              <w:rPr>
                <w:rFonts w:hint="eastAsia" w:ascii="宋体" w:hAnsi="宋体" w:eastAsia="宋体" w:cs="宋体"/>
                <w:sz w:val="21"/>
                <w:szCs w:val="21"/>
                <w:lang w:eastAsia="zh-CN"/>
              </w:rPr>
              <w:t>；</w:t>
            </w:r>
            <w:r>
              <w:rPr>
                <w:rFonts w:hint="eastAsia" w:ascii="宋体" w:hAnsi="宋体" w:eastAsia="宋体" w:cs="宋体"/>
                <w:sz w:val="21"/>
                <w:szCs w:val="21"/>
              </w:rPr>
              <w:t>(四)伪造、变造、买卖、租借种子生产经营许可证的。</w:t>
            </w:r>
          </w:p>
          <w:p w14:paraId="7ED761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rPr>
              <w:t>被吊销种子生产经营许可证的单位，其法定代表人、直接负责的主管人员自处罚决定作出之日起五年内不得担任种子企业的法定代表人、高级管理人员</w:t>
            </w:r>
            <w:r>
              <w:rPr>
                <w:rFonts w:hint="eastAsia" w:ascii="宋体" w:hAnsi="宋体" w:eastAsia="宋体" w:cs="宋体"/>
                <w:sz w:val="21"/>
                <w:szCs w:val="21"/>
                <w:lang w:eastAsia="zh-CN"/>
              </w:rPr>
              <w:t>。</w:t>
            </w:r>
          </w:p>
          <w:p w14:paraId="53817C2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w:t>
            </w:r>
            <w:r>
              <w:rPr>
                <w:rFonts w:hint="eastAsia" w:ascii="宋体" w:hAnsi="宋体" w:eastAsia="宋体" w:cs="宋体"/>
                <w:sz w:val="21"/>
                <w:szCs w:val="21"/>
              </w:rPr>
              <w:t>《河北省种子管理条例》(2018年)第四十四</w:t>
            </w:r>
            <w:r>
              <w:rPr>
                <w:rFonts w:hint="eastAsia" w:ascii="宋体" w:hAnsi="宋体" w:eastAsia="宋体" w:cs="宋体"/>
                <w:sz w:val="21"/>
                <w:szCs w:val="21"/>
                <w:lang w:eastAsia="zh-CN"/>
              </w:rPr>
              <w:t>条：</w:t>
            </w:r>
            <w:r>
              <w:rPr>
                <w:rFonts w:hint="eastAsia" w:ascii="宋体" w:hAnsi="宋体" w:eastAsia="宋体" w:cs="宋体"/>
                <w:sz w:val="21"/>
                <w:szCs w:val="21"/>
              </w:rPr>
              <w:t>违法本条例规定，未依法取得种子生产经营许可证生产经营种子的，依照《中华人民共和国种子法》第七十七条的规定予以处罚</w:t>
            </w:r>
            <w:r>
              <w:rPr>
                <w:rFonts w:hint="eastAsia" w:ascii="宋体" w:hAnsi="宋体" w:eastAsia="宋体" w:cs="宋体"/>
                <w:sz w:val="21"/>
                <w:szCs w:val="21"/>
                <w:lang w:eastAsia="zh-CN"/>
              </w:rPr>
              <w:t>。</w:t>
            </w:r>
          </w:p>
        </w:tc>
        <w:tc>
          <w:tcPr>
            <w:tcW w:w="3293" w:type="dxa"/>
            <w:noWrap w:val="0"/>
            <w:vAlign w:val="top"/>
          </w:tcPr>
          <w:p w14:paraId="513B29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未依法取得种子生产经营许可证或者未按照种手生产经营许可证的规定生产经营种子，或者伪造、变造、买卖、租借种子生产经营许可证</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20BE7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E492D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35D91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D6911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25CFAD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293AC3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F9FFA6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4A6210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37540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594E88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56503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5209F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D0646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00CAED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9F4E9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602CA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A7678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33F36F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F4565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4ED9A2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5E09E287">
            <w:pPr>
              <w:keepLines/>
              <w:widowControl/>
              <w:adjustRightInd w:val="0"/>
              <w:snapToGrid w:val="0"/>
              <w:rPr>
                <w:rFonts w:hint="eastAsia" w:ascii="宋体" w:hAnsi="宋体" w:cs="宋体"/>
                <w:bCs/>
                <w:szCs w:val="21"/>
              </w:rPr>
            </w:pPr>
          </w:p>
        </w:tc>
      </w:tr>
      <w:tr w14:paraId="46D2ED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ECE4DA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2B2FC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133582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对农药经营者经营劣质农药的处罚</w:t>
            </w:r>
          </w:p>
        </w:tc>
        <w:tc>
          <w:tcPr>
            <w:tcW w:w="1317" w:type="dxa"/>
            <w:noWrap w:val="0"/>
            <w:vAlign w:val="center"/>
          </w:tcPr>
          <w:p w14:paraId="5C980B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0AD80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《农药管理条例》(2017年修正)第五十六</w:t>
            </w:r>
            <w:r>
              <w:rPr>
                <w:rFonts w:hint="eastAsia" w:ascii="宋体" w:hAnsi="宋体" w:eastAsia="宋体" w:cs="宋体"/>
                <w:sz w:val="21"/>
                <w:szCs w:val="21"/>
                <w:lang w:eastAsia="zh-CN"/>
              </w:rPr>
              <w:t>条：</w:t>
            </w:r>
            <w:r>
              <w:rPr>
                <w:rFonts w:hint="eastAsia" w:ascii="宋体" w:hAnsi="宋体" w:eastAsia="宋体" w:cs="宋体"/>
                <w:sz w:val="21"/>
                <w:szCs w:val="21"/>
                <w:lang w:val="en-US" w:eastAsia="zh-CN"/>
              </w:rPr>
              <w:t>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tc>
        <w:tc>
          <w:tcPr>
            <w:tcW w:w="3293" w:type="dxa"/>
            <w:noWrap w:val="0"/>
            <w:vAlign w:val="top"/>
          </w:tcPr>
          <w:p w14:paraId="70AA22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农药经营者经营劣质农药</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08A457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319DD4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26FF0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EAB66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FE24E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54161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2C761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74BDFE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422F2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0A4A4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BD815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92372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E7F4E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9F838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B9255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8ACDC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CF9DD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4915D7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866FF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57CB7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2A8A7FC2">
            <w:pPr>
              <w:keepLines/>
              <w:widowControl/>
              <w:adjustRightInd w:val="0"/>
              <w:snapToGrid w:val="0"/>
              <w:rPr>
                <w:rFonts w:hint="eastAsia" w:ascii="宋体" w:hAnsi="宋体" w:cs="宋体"/>
                <w:bCs/>
                <w:szCs w:val="21"/>
              </w:rPr>
            </w:pPr>
          </w:p>
        </w:tc>
      </w:tr>
      <w:tr w14:paraId="789638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FE0851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7F6BA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3AB95C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对农村村民未经批准或者采取欺骗手段骗取批准非法占用土地建住宅的处罚</w:t>
            </w:r>
          </w:p>
        </w:tc>
        <w:tc>
          <w:tcPr>
            <w:tcW w:w="1317" w:type="dxa"/>
            <w:noWrap w:val="0"/>
            <w:vAlign w:val="center"/>
          </w:tcPr>
          <w:p w14:paraId="28F469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FF9B7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《中华人民共和国土地管理法》(2019年修正)第七十八</w:t>
            </w:r>
            <w:r>
              <w:rPr>
                <w:rFonts w:hint="eastAsia" w:ascii="宋体" w:hAnsi="宋体" w:eastAsia="宋体" w:cs="宋体"/>
                <w:sz w:val="21"/>
                <w:szCs w:val="21"/>
                <w:lang w:eastAsia="zh-CN"/>
              </w:rPr>
              <w:t>条：</w:t>
            </w:r>
            <w:r>
              <w:rPr>
                <w:rFonts w:hint="eastAsia" w:ascii="宋体" w:hAnsi="宋体" w:eastAsia="宋体" w:cs="宋体"/>
                <w:sz w:val="21"/>
                <w:szCs w:val="21"/>
              </w:rPr>
              <w:t>农村村民未经批准或者采取欺骗手段骗取批准，非法占用土地建住宅的，由县级以上人民政府农业农村主管部门责令退还非法占用的土地，限期拆除在非法占用的土地上新建的房屋。超过省、自治区、直辖市规定的标准，多占的土地以非法占用土地论处</w:t>
            </w:r>
            <w:r>
              <w:rPr>
                <w:rFonts w:hint="eastAsia" w:ascii="宋体" w:hAnsi="宋体" w:eastAsia="宋体" w:cs="宋体"/>
                <w:sz w:val="21"/>
                <w:szCs w:val="21"/>
                <w:lang w:eastAsia="zh-CN"/>
              </w:rPr>
              <w:t>。</w:t>
            </w:r>
          </w:p>
          <w:p w14:paraId="579935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w:t>
            </w:r>
            <w:r>
              <w:rPr>
                <w:rFonts w:hint="eastAsia" w:ascii="宋体" w:hAnsi="宋体" w:eastAsia="宋体" w:cs="宋体"/>
                <w:sz w:val="21"/>
                <w:szCs w:val="21"/>
              </w:rPr>
              <w:t>《河北省土地管理条例》(2014年修正)第六十六</w:t>
            </w:r>
            <w:r>
              <w:rPr>
                <w:rFonts w:hint="eastAsia" w:ascii="宋体" w:hAnsi="宋体" w:eastAsia="宋体" w:cs="宋体"/>
                <w:sz w:val="21"/>
                <w:szCs w:val="21"/>
                <w:lang w:eastAsia="zh-CN"/>
              </w:rPr>
              <w:t>条：农村村民未经批准或者骗取批准，非法占用土地建住宅或者超过市、县人民政府依法批准的面积多占土地建住宅的，由县级以上人民政府土地行政主管部门责令退还非法占用的土地，限期拆除在非法占用的土地上新建的建筑物。</w:t>
            </w:r>
          </w:p>
        </w:tc>
        <w:tc>
          <w:tcPr>
            <w:tcW w:w="3293" w:type="dxa"/>
            <w:noWrap w:val="0"/>
            <w:vAlign w:val="top"/>
          </w:tcPr>
          <w:p w14:paraId="27506F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农村村民未经批准或者采取欺骗手段骗取批准非法占用土地建住宅</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99309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A99B7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E2D35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CD166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8AA05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EBA7B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717964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739EA6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080C5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461831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21FF01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75D959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6EF0E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FB715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0BC1D7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57616C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4254B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2827B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6C5DA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47799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48D1F211">
            <w:pPr>
              <w:keepLines/>
              <w:widowControl/>
              <w:adjustRightInd w:val="0"/>
              <w:snapToGrid w:val="0"/>
              <w:rPr>
                <w:rFonts w:hint="eastAsia" w:ascii="宋体" w:hAnsi="宋体" w:cs="宋体"/>
                <w:bCs/>
                <w:szCs w:val="21"/>
              </w:rPr>
            </w:pPr>
          </w:p>
        </w:tc>
      </w:tr>
      <w:tr w14:paraId="28A108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967D4D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2DC87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231EC5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对未按规定设置机构或者配备人员、主要负责人和安全管理人员未经考试合格、未按规定培训教育、未按规定制定预案或演练、特种作业人员未经培训并取得资格上岗作业的处罚</w:t>
            </w:r>
          </w:p>
        </w:tc>
        <w:tc>
          <w:tcPr>
            <w:tcW w:w="1317" w:type="dxa"/>
            <w:noWrap w:val="0"/>
            <w:vAlign w:val="center"/>
          </w:tcPr>
          <w:p w14:paraId="2AABBE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7C8D3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rPr>
              <w:t>《中华人民共和国安全生产法》（2014年修改）第九十四</w:t>
            </w:r>
            <w:r>
              <w:rPr>
                <w:rFonts w:hint="eastAsia" w:ascii="宋体" w:hAnsi="宋体" w:eastAsia="宋体" w:cs="宋体"/>
                <w:sz w:val="21"/>
                <w:szCs w:val="21"/>
                <w:lang w:eastAsia="zh-CN"/>
              </w:rPr>
              <w:t>条：</w:t>
            </w:r>
            <w:r>
              <w:rPr>
                <w:rFonts w:hint="eastAsia" w:ascii="宋体" w:hAnsi="宋体" w:eastAsia="宋体" w:cs="宋体"/>
                <w:sz w:val="21"/>
                <w:szCs w:val="21"/>
              </w:rPr>
              <w:t>生产经营单位有下列行为之一的，责令限期改正，可以处五万元以下的罚款</w:t>
            </w:r>
            <w:r>
              <w:rPr>
                <w:rFonts w:hint="eastAsia" w:ascii="宋体" w:hAnsi="宋体" w:eastAsia="宋体" w:cs="宋体"/>
                <w:sz w:val="21"/>
                <w:szCs w:val="21"/>
                <w:lang w:eastAsia="zh-CN"/>
              </w:rPr>
              <w:t>；</w:t>
            </w:r>
            <w:r>
              <w:rPr>
                <w:rFonts w:hint="eastAsia" w:ascii="宋体" w:hAnsi="宋体" w:eastAsia="宋体" w:cs="宋体"/>
                <w:sz w:val="21"/>
                <w:szCs w:val="21"/>
              </w:rPr>
              <w:t>逾期未改正的，责令停产停业整顿，并处五万元以上十万元以下的罚款，对其直接负责的主管人员和其他直接责任人员处一万元以上二万元以下的罚款：(一)未按照规定设置安全生产管理机构或者配备安全生产管理人员的</w:t>
            </w:r>
            <w:r>
              <w:rPr>
                <w:rFonts w:hint="eastAsia" w:ascii="宋体" w:hAnsi="宋体" w:eastAsia="宋体" w:cs="宋体"/>
                <w:sz w:val="21"/>
                <w:szCs w:val="21"/>
                <w:lang w:eastAsia="zh-CN"/>
              </w:rPr>
              <w:t>；</w:t>
            </w:r>
            <w:r>
              <w:rPr>
                <w:rFonts w:hint="eastAsia" w:ascii="宋体" w:hAnsi="宋体" w:eastAsia="宋体" w:cs="宋体"/>
                <w:sz w:val="21"/>
                <w:szCs w:val="21"/>
              </w:rPr>
              <w:t>(二)危险物品的生产、经营、储存单位以及矿山、金属冶炼、建筑施工、道路运输单位的主要负责人和安全生产管理人员未按照规定经考核合格的</w:t>
            </w:r>
            <w:r>
              <w:rPr>
                <w:rFonts w:hint="eastAsia" w:ascii="宋体" w:hAnsi="宋体" w:eastAsia="宋体" w:cs="宋体"/>
                <w:sz w:val="21"/>
                <w:szCs w:val="21"/>
                <w:lang w:eastAsia="zh-CN"/>
              </w:rPr>
              <w:t>；</w:t>
            </w:r>
            <w:r>
              <w:rPr>
                <w:rFonts w:hint="eastAsia" w:ascii="宋体" w:hAnsi="宋体" w:eastAsia="宋体" w:cs="宋体"/>
                <w:sz w:val="21"/>
                <w:szCs w:val="21"/>
              </w:rPr>
              <w:t>(三)未按照规定对从业人员、被派遣劳动者、实习学生进行安全生产教育和培训，或者未按照规定如实告知有关的安全生产事项的</w:t>
            </w:r>
            <w:r>
              <w:rPr>
                <w:rFonts w:hint="eastAsia" w:ascii="宋体" w:hAnsi="宋体" w:eastAsia="宋体" w:cs="宋体"/>
                <w:sz w:val="21"/>
                <w:szCs w:val="21"/>
                <w:lang w:eastAsia="zh-CN"/>
              </w:rPr>
              <w:t>；</w:t>
            </w:r>
            <w:r>
              <w:rPr>
                <w:rFonts w:hint="eastAsia" w:ascii="宋体" w:hAnsi="宋体" w:eastAsia="宋体" w:cs="宋体"/>
                <w:sz w:val="21"/>
                <w:szCs w:val="21"/>
              </w:rPr>
              <w:t>(四)未如实记录安全生产教育和培训情况的</w:t>
            </w:r>
            <w:r>
              <w:rPr>
                <w:rFonts w:hint="eastAsia" w:ascii="宋体" w:hAnsi="宋体" w:eastAsia="宋体" w:cs="宋体"/>
                <w:sz w:val="21"/>
                <w:szCs w:val="21"/>
                <w:lang w:eastAsia="zh-CN"/>
              </w:rPr>
              <w:t>；</w:t>
            </w:r>
            <w:r>
              <w:rPr>
                <w:rFonts w:hint="eastAsia" w:ascii="宋体" w:hAnsi="宋体" w:eastAsia="宋体" w:cs="宋体"/>
                <w:sz w:val="21"/>
                <w:szCs w:val="21"/>
              </w:rPr>
              <w:t>(五)未将事故隐患排查治理情况如实记录或者未向从业人员通报的</w:t>
            </w:r>
            <w:r>
              <w:rPr>
                <w:rFonts w:hint="eastAsia" w:ascii="宋体" w:hAnsi="宋体" w:eastAsia="宋体" w:cs="宋体"/>
                <w:sz w:val="21"/>
                <w:szCs w:val="21"/>
                <w:lang w:eastAsia="zh-CN"/>
              </w:rPr>
              <w:t>；</w:t>
            </w:r>
            <w:r>
              <w:rPr>
                <w:rFonts w:hint="eastAsia" w:ascii="宋体" w:hAnsi="宋体" w:eastAsia="宋体" w:cs="宋体"/>
                <w:sz w:val="21"/>
                <w:szCs w:val="21"/>
              </w:rPr>
              <w:t>(六)未按照规定制定生产安全事故应急救援预案或者未定期组织演练的</w:t>
            </w:r>
            <w:r>
              <w:rPr>
                <w:rFonts w:hint="eastAsia" w:ascii="宋体" w:hAnsi="宋体" w:eastAsia="宋体" w:cs="宋体"/>
                <w:sz w:val="21"/>
                <w:szCs w:val="21"/>
                <w:lang w:eastAsia="zh-CN"/>
              </w:rPr>
              <w:t>；</w:t>
            </w:r>
            <w:r>
              <w:rPr>
                <w:rFonts w:hint="eastAsia" w:ascii="宋体" w:hAnsi="宋体" w:eastAsia="宋体" w:cs="宋体"/>
                <w:sz w:val="21"/>
                <w:szCs w:val="21"/>
              </w:rPr>
              <w:t>(七)特种作业人员未按照规定经专门的安全作业培训并取得相应资格，上岗作业的</w:t>
            </w:r>
            <w:r>
              <w:rPr>
                <w:rFonts w:hint="eastAsia" w:ascii="宋体" w:hAnsi="宋体" w:eastAsia="宋体" w:cs="宋体"/>
                <w:sz w:val="21"/>
                <w:szCs w:val="21"/>
                <w:lang w:eastAsia="zh-CN"/>
              </w:rPr>
              <w:t>。</w:t>
            </w:r>
          </w:p>
        </w:tc>
        <w:tc>
          <w:tcPr>
            <w:tcW w:w="3293" w:type="dxa"/>
            <w:noWrap w:val="0"/>
            <w:vAlign w:val="top"/>
          </w:tcPr>
          <w:p w14:paraId="0775C0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未按规定设置机构或者配备人员、主要负责人和安全管理人员未经考试合格、未按规定培训教育、未按规定制定预案或演练、特种作业人员未经培训并取得资格上岗作业</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4C6469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57EE0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1C823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C8E6F6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595C7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EF072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6D2EE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3EED1D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41E1B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A044C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D7CB0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9BD2D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23231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D7161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85B5D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D8100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F8C28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A3336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58CA40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E3D1B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1BCF673F">
            <w:pPr>
              <w:keepLines/>
              <w:widowControl/>
              <w:adjustRightInd w:val="0"/>
              <w:snapToGrid w:val="0"/>
              <w:rPr>
                <w:rFonts w:hint="eastAsia" w:ascii="宋体" w:hAnsi="宋体" w:cs="宋体"/>
                <w:bCs/>
                <w:szCs w:val="21"/>
              </w:rPr>
            </w:pPr>
          </w:p>
        </w:tc>
      </w:tr>
      <w:tr w14:paraId="08C061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B0B444">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F69E4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7F3B61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对生产经营单位违规发包、出租的处罚</w:t>
            </w:r>
          </w:p>
        </w:tc>
        <w:tc>
          <w:tcPr>
            <w:tcW w:w="1317" w:type="dxa"/>
            <w:noWrap w:val="0"/>
            <w:vAlign w:val="center"/>
          </w:tcPr>
          <w:p w14:paraId="19F62C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3FC0B6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《中华人民共和国安全生产法》（2014年修改）第一百</w:t>
            </w:r>
            <w:r>
              <w:rPr>
                <w:rFonts w:hint="eastAsia" w:ascii="宋体" w:hAnsi="宋体" w:eastAsia="宋体" w:cs="宋体"/>
                <w:sz w:val="21"/>
                <w:szCs w:val="21"/>
                <w:lang w:eastAsia="zh-CN"/>
              </w:rPr>
              <w:t>条：</w:t>
            </w:r>
            <w:r>
              <w:rPr>
                <w:rFonts w:hint="eastAsia" w:ascii="宋体" w:hAnsi="宋体" w:eastAsia="宋体" w:cs="宋体"/>
                <w:sz w:val="21"/>
                <w:szCs w:val="21"/>
              </w:rPr>
              <w:t>生产经营单位将生产经营项目、场所、设备发包或者出租给不具备安全生产条件或者相应资质的单位或者个人的，责令限期改正，没收违法所得</w:t>
            </w:r>
            <w:r>
              <w:rPr>
                <w:rFonts w:hint="eastAsia" w:ascii="宋体" w:hAnsi="宋体" w:eastAsia="宋体" w:cs="宋体"/>
                <w:sz w:val="21"/>
                <w:szCs w:val="21"/>
                <w:lang w:eastAsia="zh-CN"/>
              </w:rPr>
              <w:t>；</w:t>
            </w:r>
            <w:r>
              <w:rPr>
                <w:rFonts w:hint="eastAsia" w:ascii="宋体" w:hAnsi="宋体" w:eastAsia="宋体" w:cs="宋体"/>
                <w:sz w:val="21"/>
                <w:szCs w:val="21"/>
              </w:rPr>
              <w:t>违法所得十万元以上的，并处违法所得二倍以上五倍以下的罚款</w:t>
            </w:r>
            <w:r>
              <w:rPr>
                <w:rFonts w:hint="eastAsia" w:ascii="宋体" w:hAnsi="宋体" w:eastAsia="宋体" w:cs="宋体"/>
                <w:sz w:val="21"/>
                <w:szCs w:val="21"/>
                <w:lang w:eastAsia="zh-CN"/>
              </w:rPr>
              <w:t>；</w:t>
            </w:r>
            <w:r>
              <w:rPr>
                <w:rFonts w:hint="eastAsia" w:ascii="宋体" w:hAnsi="宋体" w:eastAsia="宋体" w:cs="宋体"/>
                <w:sz w:val="21"/>
                <w:szCs w:val="21"/>
              </w:rPr>
              <w:t>没有违法所得或者违法所得不足十万元的，单处或者并处十万元以上二十万元以下的罚款</w:t>
            </w:r>
            <w:r>
              <w:rPr>
                <w:rFonts w:hint="eastAsia" w:ascii="宋体" w:hAnsi="宋体" w:eastAsia="宋体" w:cs="宋体"/>
                <w:sz w:val="21"/>
                <w:szCs w:val="21"/>
                <w:lang w:eastAsia="zh-CN"/>
              </w:rPr>
              <w:t>；</w:t>
            </w:r>
            <w:r>
              <w:rPr>
                <w:rFonts w:hint="eastAsia" w:ascii="宋体" w:hAnsi="宋体" w:eastAsia="宋体" w:cs="宋体"/>
                <w:sz w:val="21"/>
                <w:szCs w:val="21"/>
              </w:rPr>
              <w:t>对其直接负责的主管人员和其他直接责任人员处一万元以上二万元以下的罚款</w:t>
            </w:r>
            <w:r>
              <w:rPr>
                <w:rFonts w:hint="eastAsia" w:ascii="宋体" w:hAnsi="宋体" w:eastAsia="宋体" w:cs="宋体"/>
                <w:sz w:val="21"/>
                <w:szCs w:val="21"/>
                <w:lang w:eastAsia="zh-CN"/>
              </w:rPr>
              <w:t>；</w:t>
            </w:r>
            <w:r>
              <w:rPr>
                <w:rFonts w:hint="eastAsia" w:ascii="宋体" w:hAnsi="宋体" w:eastAsia="宋体" w:cs="宋体"/>
                <w:sz w:val="21"/>
                <w:szCs w:val="21"/>
              </w:rPr>
              <w:t>导致发生生产安全事故给他人造成损害的，与承包方、承租方承担连带赔偿责任。</w:t>
            </w:r>
          </w:p>
          <w:p w14:paraId="4FE0A79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生产经营单位未与承包单位、承租单位签订专门的安全生产管理协议或者未在承包合同、租赁合同中明确各自的安全生产管理职责，或者未对承包单位、承租单位的安全生产统一协调、管理的，责令限期改正，可以处五万元以下的罚款，对其直接负责的主管人员和其他直接责任人员可以处一万元以下的罚款</w:t>
            </w:r>
            <w:r>
              <w:rPr>
                <w:rFonts w:hint="eastAsia" w:ascii="宋体" w:hAnsi="宋体" w:eastAsia="宋体" w:cs="宋体"/>
                <w:sz w:val="21"/>
                <w:szCs w:val="21"/>
                <w:lang w:eastAsia="zh-CN"/>
              </w:rPr>
              <w:t>；</w:t>
            </w:r>
            <w:r>
              <w:rPr>
                <w:rFonts w:hint="eastAsia" w:ascii="宋体" w:hAnsi="宋体" w:eastAsia="宋体" w:cs="宋体"/>
                <w:sz w:val="21"/>
                <w:szCs w:val="21"/>
              </w:rPr>
              <w:t>逾期未改正的，责令停产停业整顿</w:t>
            </w:r>
            <w:r>
              <w:rPr>
                <w:rFonts w:hint="eastAsia" w:ascii="宋体" w:hAnsi="宋体" w:eastAsia="宋体" w:cs="宋体"/>
                <w:sz w:val="21"/>
                <w:szCs w:val="21"/>
                <w:lang w:eastAsia="zh-CN"/>
              </w:rPr>
              <w:t>。</w:t>
            </w:r>
          </w:p>
        </w:tc>
        <w:tc>
          <w:tcPr>
            <w:tcW w:w="3293" w:type="dxa"/>
            <w:noWrap w:val="0"/>
            <w:vAlign w:val="top"/>
          </w:tcPr>
          <w:p w14:paraId="1F637C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生产经营单位违规发包、出租</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57036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54AE9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9444E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50D4F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82869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4EB04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FBEDB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02E143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67FAB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22F33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3EE2A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D9D31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C2B6D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B4F12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22B13F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2EC3E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108D9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DEDA1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76E8B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A11CC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5597FEEF">
            <w:pPr>
              <w:keepLines/>
              <w:widowControl/>
              <w:adjustRightInd w:val="0"/>
              <w:snapToGrid w:val="0"/>
              <w:rPr>
                <w:rFonts w:hint="eastAsia" w:ascii="宋体" w:hAnsi="宋体" w:cs="宋体"/>
                <w:bCs/>
                <w:szCs w:val="21"/>
              </w:rPr>
            </w:pPr>
          </w:p>
        </w:tc>
      </w:tr>
      <w:tr w14:paraId="721BE4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792990C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182F4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7AEE3D4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对未签订安全生产管理协议或者未指定专职安全生产管理人员进行安全检查与协调的处罚</w:t>
            </w:r>
          </w:p>
        </w:tc>
        <w:tc>
          <w:tcPr>
            <w:tcW w:w="1317" w:type="dxa"/>
            <w:noWrap w:val="0"/>
            <w:vAlign w:val="center"/>
          </w:tcPr>
          <w:p w14:paraId="2BE634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A850E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《中华人民共和国安全生产法》（2014年修改）第一百零一</w:t>
            </w:r>
            <w:r>
              <w:rPr>
                <w:rFonts w:hint="eastAsia" w:ascii="宋体" w:hAnsi="宋体" w:eastAsia="宋体" w:cs="宋体"/>
                <w:sz w:val="21"/>
                <w:szCs w:val="21"/>
                <w:lang w:eastAsia="zh-CN"/>
              </w:rPr>
              <w:t>条：</w:t>
            </w:r>
            <w:r>
              <w:rPr>
                <w:rFonts w:hint="eastAsia" w:ascii="宋体" w:hAnsi="宋体" w:eastAsia="宋体" w:cs="宋体"/>
                <w:sz w:val="21"/>
                <w:szCs w:val="21"/>
              </w:rPr>
              <w:t>两个以上生产经营单位在同一作业区域内进行可能危及对方安全生产的生产经营活动，未签订安全生产管理协议或者未指定专职安全生产管理人员进行安全检查与协调的，责令限期改正，可以处五万元以下的罚款，对其直接负责的主管人员和其他直接责任人员可以处一万元以下的罚款</w:t>
            </w:r>
            <w:r>
              <w:rPr>
                <w:rFonts w:hint="eastAsia" w:ascii="宋体" w:hAnsi="宋体" w:eastAsia="宋体" w:cs="宋体"/>
                <w:sz w:val="21"/>
                <w:szCs w:val="21"/>
                <w:lang w:eastAsia="zh-CN"/>
              </w:rPr>
              <w:t>；</w:t>
            </w:r>
            <w:r>
              <w:rPr>
                <w:rFonts w:hint="eastAsia" w:ascii="宋体" w:hAnsi="宋体" w:eastAsia="宋体" w:cs="宋体"/>
                <w:sz w:val="21"/>
                <w:szCs w:val="21"/>
              </w:rPr>
              <w:t>逾期未改正的，责令停产停业</w:t>
            </w:r>
            <w:r>
              <w:rPr>
                <w:rFonts w:hint="eastAsia" w:ascii="宋体" w:hAnsi="宋体" w:eastAsia="宋体" w:cs="宋体"/>
                <w:sz w:val="21"/>
                <w:szCs w:val="21"/>
                <w:lang w:eastAsia="zh-CN"/>
              </w:rPr>
              <w:t>。</w:t>
            </w:r>
          </w:p>
        </w:tc>
        <w:tc>
          <w:tcPr>
            <w:tcW w:w="3293" w:type="dxa"/>
            <w:noWrap w:val="0"/>
            <w:vAlign w:val="top"/>
          </w:tcPr>
          <w:p w14:paraId="654A54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未签订安全生产管理协议或者未指定专职安全生产管理人员进行安全检查与协调</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F0632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87EEA0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D1073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DCD6F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0B6300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CD3BB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94D53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572AC3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710D3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958CE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7E152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B85A5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89932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147C8EC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0FFBE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DD86A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7F3275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FD264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4E456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6B119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4A20ED70">
            <w:pPr>
              <w:keepLines/>
              <w:widowControl/>
              <w:adjustRightInd w:val="0"/>
              <w:snapToGrid w:val="0"/>
              <w:rPr>
                <w:rFonts w:hint="eastAsia" w:ascii="宋体" w:hAnsi="宋体" w:cs="宋体"/>
                <w:bCs/>
                <w:szCs w:val="21"/>
              </w:rPr>
            </w:pPr>
          </w:p>
        </w:tc>
      </w:tr>
      <w:tr w14:paraId="4EC306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5BA1F2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4DFD2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671A2A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对“二合一”或距离不符合安全要求、生产经营场所和员工宿舍出口不符合要求的处罚</w:t>
            </w:r>
          </w:p>
        </w:tc>
        <w:tc>
          <w:tcPr>
            <w:tcW w:w="1317" w:type="dxa"/>
            <w:noWrap w:val="0"/>
            <w:vAlign w:val="center"/>
          </w:tcPr>
          <w:p w14:paraId="7CC7D7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D4129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sz w:val="21"/>
                <w:szCs w:val="21"/>
              </w:rPr>
              <w:t>《中华人民共和国安全生产法》（2014年修改）第一百零二</w:t>
            </w:r>
            <w:r>
              <w:rPr>
                <w:rFonts w:hint="eastAsia" w:ascii="宋体" w:hAnsi="宋体" w:eastAsia="宋体" w:cs="宋体"/>
                <w:sz w:val="21"/>
                <w:szCs w:val="21"/>
                <w:lang w:eastAsia="zh-CN"/>
              </w:rPr>
              <w:t>条：</w:t>
            </w:r>
            <w:r>
              <w:rPr>
                <w:rFonts w:hint="eastAsia" w:ascii="宋体" w:hAnsi="宋体" w:eastAsia="宋体" w:cs="宋体"/>
                <w:sz w:val="21"/>
                <w:szCs w:val="21"/>
              </w:rPr>
              <w:t>生产经营单位有下列行为之一的，责令限期改正，可以处五万元以下的罚款，对其直接负责的主管人员和其他直接责任人员可以处一万元以下的罚款</w:t>
            </w:r>
            <w:r>
              <w:rPr>
                <w:rFonts w:hint="eastAsia" w:ascii="宋体" w:hAnsi="宋体" w:eastAsia="宋体" w:cs="宋体"/>
                <w:sz w:val="21"/>
                <w:szCs w:val="21"/>
                <w:lang w:eastAsia="zh-CN"/>
              </w:rPr>
              <w:t>；</w:t>
            </w:r>
            <w:r>
              <w:rPr>
                <w:rFonts w:hint="eastAsia" w:ascii="宋体" w:hAnsi="宋体" w:eastAsia="宋体" w:cs="宋体"/>
                <w:sz w:val="21"/>
                <w:szCs w:val="21"/>
              </w:rPr>
              <w:t>逾期未改正的，责令停产停业整顿</w:t>
            </w:r>
            <w:r>
              <w:rPr>
                <w:rFonts w:hint="eastAsia" w:ascii="宋体" w:hAnsi="宋体" w:eastAsia="宋体" w:cs="宋体"/>
                <w:sz w:val="21"/>
                <w:szCs w:val="21"/>
                <w:lang w:eastAsia="zh-CN"/>
              </w:rPr>
              <w:t>；</w:t>
            </w:r>
            <w:r>
              <w:rPr>
                <w:rFonts w:hint="eastAsia" w:ascii="宋体" w:hAnsi="宋体" w:eastAsia="宋体" w:cs="宋体"/>
                <w:sz w:val="21"/>
                <w:szCs w:val="21"/>
              </w:rPr>
              <w:t>构成犯罪的，依照刑法有关规定追究刑事责任：(一)生产、经营、储存、使用危险物品的车间、商店、仓库与员工宿舍在同一座建筑内，或者与员工宿舍的距离不符合安全要求的</w:t>
            </w:r>
            <w:r>
              <w:rPr>
                <w:rFonts w:hint="eastAsia" w:ascii="宋体" w:hAnsi="宋体" w:eastAsia="宋体" w:cs="宋体"/>
                <w:sz w:val="21"/>
                <w:szCs w:val="21"/>
                <w:lang w:eastAsia="zh-CN"/>
              </w:rPr>
              <w:t>；</w:t>
            </w:r>
            <w:r>
              <w:rPr>
                <w:rFonts w:hint="eastAsia" w:ascii="宋体" w:hAnsi="宋体" w:eastAsia="宋体" w:cs="宋体"/>
                <w:sz w:val="21"/>
                <w:szCs w:val="21"/>
              </w:rPr>
              <w:t>(二)生产经营场所和员工宿舍未设有符合紧急疏散需要、标志明显、保持畅通的出口，或者锁闭、封堵生产经营场所或者员工宿舍出口的</w:t>
            </w:r>
            <w:r>
              <w:rPr>
                <w:rFonts w:hint="eastAsia" w:ascii="宋体" w:hAnsi="宋体" w:eastAsia="宋体" w:cs="宋体"/>
                <w:sz w:val="21"/>
                <w:szCs w:val="21"/>
                <w:lang w:eastAsia="zh-CN"/>
              </w:rPr>
              <w:t>。</w:t>
            </w:r>
          </w:p>
        </w:tc>
        <w:tc>
          <w:tcPr>
            <w:tcW w:w="3293" w:type="dxa"/>
            <w:noWrap w:val="0"/>
            <w:vAlign w:val="top"/>
          </w:tcPr>
          <w:p w14:paraId="204103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“二合一”或距离不符合安全要求、生产经营场所和员工宿舍出口不符合要求</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AA0BC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F2377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E3A9B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393499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DA5FD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D955F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96A74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30534B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7D631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5ED221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79FEA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7EBDC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29AB9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12F7466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06971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D4BFC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3CFCD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348067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4AAEF2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32B48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p w14:paraId="1590CC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p>
        </w:tc>
        <w:tc>
          <w:tcPr>
            <w:tcW w:w="1107" w:type="dxa"/>
            <w:noWrap w:val="0"/>
            <w:vAlign w:val="center"/>
          </w:tcPr>
          <w:p w14:paraId="5A56F8E9">
            <w:pPr>
              <w:keepLines/>
              <w:widowControl/>
              <w:adjustRightInd w:val="0"/>
              <w:snapToGrid w:val="0"/>
              <w:rPr>
                <w:rFonts w:hint="eastAsia" w:ascii="宋体" w:hAnsi="宋体" w:cs="宋体"/>
                <w:bCs/>
                <w:szCs w:val="21"/>
              </w:rPr>
            </w:pPr>
          </w:p>
        </w:tc>
      </w:tr>
      <w:tr w14:paraId="1CEDDE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7CA212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91CE9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1CDB8C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对订立免除或减轻责任协议的处罚</w:t>
            </w:r>
          </w:p>
        </w:tc>
        <w:tc>
          <w:tcPr>
            <w:tcW w:w="1317" w:type="dxa"/>
            <w:noWrap w:val="0"/>
            <w:vAlign w:val="center"/>
          </w:tcPr>
          <w:p w14:paraId="14A66E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9813C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rPr>
              <w:t>《河北省安全生产条例》（2017年1月修订）第七十三</w:t>
            </w:r>
            <w:r>
              <w:rPr>
                <w:rFonts w:hint="eastAsia" w:ascii="宋体" w:hAnsi="宋体" w:eastAsia="宋体" w:cs="宋体"/>
                <w:sz w:val="21"/>
                <w:szCs w:val="21"/>
                <w:lang w:eastAsia="zh-CN"/>
              </w:rPr>
              <w:t>条：违反本条例规定，生产经营单位未按照规定进行安全检查、风险因素辨识管控、事故隐患排查的，或者对发现的事故隐患和问题未制定整改方案计划的，责令限期改正，处二万元以上五万元以下的罚款。</w:t>
            </w:r>
          </w:p>
          <w:p w14:paraId="43C2BD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eastAsia="zh-CN"/>
              </w:rPr>
              <w:t>生产经营单位未采取措施消除事故隐患的，责令立即消除或者限期消除；生产经营单位拒不执行的，责令停产停业整顿，并处十万元以上三十万元以下的罚款；情节严重的，处三十万元以上五十万元以下的罚款。对其直接负责的主管人员和其他直接责任人员处二万元以上五万元以下的罚款。</w:t>
            </w:r>
          </w:p>
          <w:p w14:paraId="660318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微小企业未查找或者未消除作业岗位危险因素的，予以警告，责令改正，并处五百元以上一千元以下的罚款。</w:t>
            </w:r>
          </w:p>
        </w:tc>
        <w:tc>
          <w:tcPr>
            <w:tcW w:w="3293" w:type="dxa"/>
            <w:noWrap w:val="0"/>
            <w:vAlign w:val="top"/>
          </w:tcPr>
          <w:p w14:paraId="26AE2F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订立免除或减轻责任协议</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BF526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7C2EB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96257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852AB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ABAD4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AD24E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39510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670C12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4967B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0CB78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BEFCB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15D1E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B3962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E2E98C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81D23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6E262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F2C7F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FA3C3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5B52CA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3D5089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50A568CF">
            <w:pPr>
              <w:keepLines/>
              <w:widowControl/>
              <w:adjustRightInd w:val="0"/>
              <w:snapToGrid w:val="0"/>
              <w:rPr>
                <w:rFonts w:hint="eastAsia" w:ascii="宋体" w:hAnsi="宋体" w:cs="宋体"/>
                <w:bCs/>
                <w:szCs w:val="21"/>
              </w:rPr>
            </w:pPr>
          </w:p>
        </w:tc>
      </w:tr>
      <w:tr w14:paraId="4AE94B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EA4089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B4A43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36B897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1317" w:type="dxa"/>
            <w:noWrap w:val="0"/>
            <w:vAlign w:val="center"/>
          </w:tcPr>
          <w:p w14:paraId="6FFE17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2C2A0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《河北省安全生产条例》（2017年1月修订）第七十三</w:t>
            </w:r>
            <w:r>
              <w:rPr>
                <w:rFonts w:hint="eastAsia" w:ascii="宋体" w:hAnsi="宋体" w:eastAsia="宋体" w:cs="宋体"/>
                <w:sz w:val="21"/>
                <w:szCs w:val="21"/>
                <w:lang w:eastAsia="zh-CN"/>
              </w:rPr>
              <w:t>条：违反本条例规定，生产经营单位未按照规定进行安全检查、风险因素辨识管控、事故隐患排查的，或者对发现的事故隐患和问题未制定整改方案计划的，责令限期改正，处二万元以上五万元以下的罚款。生产经营单位未采取措施消除事故隐患的，责令立即消除或者限期消除；生产经营单位拒不执行的，责令停产停业整顿，并处十万元以上三十万元以下的罚款；情节严重的，处三十万元以上五十万元以下的罚款。对其直接负责的主管人员和其他直接责任人员处二万元以上五万元以下的罚款。微小企业未查找或者未消除作业岗位危险因素的，予以警告，责令改正，并处五百元以上一千元以下的罚款。</w:t>
            </w:r>
          </w:p>
          <w:p w14:paraId="2652CA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《河北省安全生产风险</w:t>
            </w:r>
            <w:r>
              <w:rPr>
                <w:rFonts w:hint="eastAsia" w:ascii="宋体" w:hAnsi="宋体" w:eastAsia="宋体" w:cs="宋体"/>
                <w:sz w:val="21"/>
                <w:szCs w:val="21"/>
                <w:lang w:eastAsia="zh-CN"/>
              </w:rPr>
              <w:t>管控与隐患治理规定》（省政府令〔2018〕第2号）第二十四条：</w:t>
            </w:r>
            <w:r>
              <w:rPr>
                <w:rFonts w:hint="eastAsia" w:ascii="宋体" w:hAnsi="宋体" w:eastAsia="宋体" w:cs="宋体"/>
                <w:sz w:val="21"/>
                <w:szCs w:val="21"/>
                <w:lang w:val="en-US" w:eastAsia="zh-CN"/>
              </w:rPr>
              <w:t>生产经营单位违反本规定，有下列情形之一的，由县级以上人民政府负有安全生产监督管理职责的部门责令限期改正，处三万元以上五万元以下的罚款，对其主要负责人处一万元以上二万元以下的罚款：（一）未建立风险管控信息台账（清单）、隐患治理信息台账的；（二）未按规定开展全面辨识或者专项辨识的；（三）未按规定制定风险管控措施或者管控方案的；（四）未按规定开展风险管控动态评估的；（五）未按规定开展隐患排查、确定隐患等级的；（六）未按规定制定隐患整改方案或者未按方案组织整改的；（七）未按规定报告重大事故隐患的。</w:t>
            </w:r>
          </w:p>
          <w:p w14:paraId="41C77A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lang w:eastAsia="zh-CN"/>
              </w:rPr>
              <w:t>《河北省安全生产风险管控与隐患治理规定》（省政府令〔2018〕第2号）第二十五条：生产经营单位违反本规定，拒不执行县级以上人民政府负有安全生产监督管理职责的部门的整改指令、消除隐患的，责令停产停业整顿，并处十万元以上三十万元以下的罚款；情节严重的，处三十万元以上五十万元以下的罚款。对其直接负责的主管人员和其他直接责任人员处二万元以上五万元以下的罚款。</w:t>
            </w:r>
          </w:p>
          <w:p w14:paraId="64D0D7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r>
              <w:rPr>
                <w:rFonts w:hint="eastAsia" w:ascii="宋体" w:hAnsi="宋体" w:eastAsia="宋体" w:cs="宋体"/>
                <w:sz w:val="21"/>
                <w:szCs w:val="21"/>
                <w:lang w:eastAsia="zh-CN"/>
              </w:rPr>
              <w:t>《河北省安全生产风险管控与隐患治理规定》（省政府令〔2018〕第2号）第二十六条：生产经营单位违反本规定，未设置警示标志、标识，未设立公示牌（板）的，责令限期改正，处一万元以上三万元以下的罚款，对其主要负责人处五千元以上一万元以下的罚款。</w:t>
            </w:r>
          </w:p>
          <w:p w14:paraId="39C488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河北省安全生产风险管控与隐患治理规定》（省政府令〔2018〕第2号）第二十七条：生产经营单位主要负责人未按规定检查风险管控措施和管控方案落实情况、组织并参加事故隐患排查的，处二万元以上三万元以下的罚款。</w:t>
            </w:r>
          </w:p>
        </w:tc>
        <w:tc>
          <w:tcPr>
            <w:tcW w:w="3293" w:type="dxa"/>
            <w:noWrap w:val="0"/>
            <w:vAlign w:val="top"/>
          </w:tcPr>
          <w:p w14:paraId="43BAEA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w:t>
            </w:r>
            <w:r>
              <w:rPr>
                <w:rFonts w:hint="eastAsia" w:ascii="宋体" w:hAnsi="宋体" w:eastAsia="宋体" w:cs="宋体"/>
                <w:sz w:val="21"/>
                <w:szCs w:val="21"/>
              </w:rPr>
              <w:t>生产经营单位未按照规定进行安全检查、风险因素辨识管控、事故隐患排查的，或者对发现的事故隐患和问题未制定整改方案计划的；或者未采取措施消除事故隐患的；微小企业未查找或者未消除作业岗位危险因素</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AF731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CDC81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91967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04648A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058A54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24464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68C88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4ABEE9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A0590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0C33E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297D8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8C47E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AA401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C6D4D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60B75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33ACC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6A605C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D6373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F4F71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F8C5B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01C430A0">
            <w:pPr>
              <w:keepLines/>
              <w:widowControl/>
              <w:adjustRightInd w:val="0"/>
              <w:snapToGrid w:val="0"/>
              <w:rPr>
                <w:rFonts w:hint="eastAsia" w:ascii="宋体" w:hAnsi="宋体" w:cs="宋体"/>
                <w:bCs/>
                <w:szCs w:val="21"/>
              </w:rPr>
            </w:pPr>
          </w:p>
        </w:tc>
      </w:tr>
      <w:tr w14:paraId="2959BA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3ED72C3">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F14F4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3228EA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对生产经营单位未采取措施消除事故隐患的处罚</w:t>
            </w:r>
          </w:p>
        </w:tc>
        <w:tc>
          <w:tcPr>
            <w:tcW w:w="1317" w:type="dxa"/>
            <w:noWrap w:val="0"/>
            <w:vAlign w:val="center"/>
          </w:tcPr>
          <w:p w14:paraId="430B28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B9D89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《中华人民共和国安全生产法》(2014年修正)第九十九</w:t>
            </w:r>
            <w:r>
              <w:rPr>
                <w:rFonts w:hint="eastAsia" w:ascii="宋体" w:hAnsi="宋体" w:eastAsia="宋体" w:cs="宋体"/>
                <w:sz w:val="21"/>
                <w:szCs w:val="21"/>
                <w:lang w:eastAsia="zh-CN"/>
              </w:rPr>
              <w:t>条：</w:t>
            </w:r>
            <w:r>
              <w:rPr>
                <w:rFonts w:hint="eastAsia" w:ascii="宋体" w:hAnsi="宋体" w:eastAsia="宋体" w:cs="宋体"/>
                <w:sz w:val="21"/>
                <w:szCs w:val="21"/>
              </w:rPr>
              <w:t>生产经营单位未采取措施消除事故隐患的，责令立即消除或者限期消除</w:t>
            </w:r>
            <w:r>
              <w:rPr>
                <w:rFonts w:hint="eastAsia" w:ascii="宋体" w:hAnsi="宋体" w:eastAsia="宋体" w:cs="宋体"/>
                <w:sz w:val="21"/>
                <w:szCs w:val="21"/>
                <w:lang w:eastAsia="zh-CN"/>
              </w:rPr>
              <w:t>；</w:t>
            </w:r>
            <w:r>
              <w:rPr>
                <w:rFonts w:hint="eastAsia" w:ascii="宋体" w:hAnsi="宋体" w:eastAsia="宋体" w:cs="宋体"/>
                <w:sz w:val="21"/>
                <w:szCs w:val="21"/>
              </w:rPr>
              <w:t>生产经营单位拒不执行的，责令停产停业整顿，并处十万元以上五十万元以下的罚款，对其直接负责的主管人员和其他直接责任人员处二万元以上五万元以下的罚款</w:t>
            </w:r>
            <w:r>
              <w:rPr>
                <w:rFonts w:hint="eastAsia" w:ascii="宋体" w:hAnsi="宋体" w:eastAsia="宋体" w:cs="宋体"/>
                <w:sz w:val="21"/>
                <w:szCs w:val="21"/>
                <w:lang w:eastAsia="zh-CN"/>
              </w:rPr>
              <w:t>。</w:t>
            </w:r>
          </w:p>
        </w:tc>
        <w:tc>
          <w:tcPr>
            <w:tcW w:w="3293" w:type="dxa"/>
            <w:noWrap w:val="0"/>
            <w:vAlign w:val="top"/>
          </w:tcPr>
          <w:p w14:paraId="41DD4B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生产经营单位未采取措施消除事故隐患</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F61BB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28E94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B4988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0128E6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2D0A2A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728AF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8EF1D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749DCC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7420EF6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153E1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9652F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2BA13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2BD45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EDECF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1A3E1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C86AE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63353D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554BF6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C8E7C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99FAA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5E0F8A58">
            <w:pPr>
              <w:keepLines/>
              <w:widowControl/>
              <w:adjustRightInd w:val="0"/>
              <w:snapToGrid w:val="0"/>
              <w:rPr>
                <w:rFonts w:hint="eastAsia" w:ascii="宋体" w:hAnsi="宋体" w:cs="宋体"/>
                <w:bCs/>
                <w:szCs w:val="21"/>
              </w:rPr>
            </w:pPr>
          </w:p>
        </w:tc>
      </w:tr>
      <w:tr w14:paraId="2BCB61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2C8C34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658A63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435226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对生产经营单位违反规定，拒绝、阻碍负有安全生产监督管理职责的部门依法实施监督检查的处罚</w:t>
            </w:r>
          </w:p>
        </w:tc>
        <w:tc>
          <w:tcPr>
            <w:tcW w:w="1317" w:type="dxa"/>
            <w:noWrap w:val="0"/>
            <w:vAlign w:val="center"/>
          </w:tcPr>
          <w:p w14:paraId="65D434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251D7E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《中华人民共和国安全生产法》(2014年修正)第一百零五</w:t>
            </w:r>
            <w:r>
              <w:rPr>
                <w:rFonts w:hint="eastAsia" w:ascii="宋体" w:hAnsi="宋体" w:eastAsia="宋体" w:cs="宋体"/>
                <w:sz w:val="21"/>
                <w:szCs w:val="21"/>
                <w:lang w:eastAsia="zh-CN"/>
              </w:rPr>
              <w:t>条：</w:t>
            </w:r>
            <w:r>
              <w:rPr>
                <w:rFonts w:hint="eastAsia" w:ascii="宋体" w:hAnsi="宋体" w:eastAsia="宋体" w:cs="宋体"/>
                <w:sz w:val="21"/>
                <w:szCs w:val="21"/>
              </w:rPr>
              <w:t>违反本法规定，生产经营单位拒绝、阻碍负有安全生产监督管理职责的部门依法实施监督检查的，责令改正</w:t>
            </w:r>
            <w:r>
              <w:rPr>
                <w:rFonts w:hint="eastAsia" w:ascii="宋体" w:hAnsi="宋体" w:eastAsia="宋体" w:cs="宋体"/>
                <w:sz w:val="21"/>
                <w:szCs w:val="21"/>
                <w:lang w:eastAsia="zh-CN"/>
              </w:rPr>
              <w:t>；</w:t>
            </w:r>
            <w:r>
              <w:rPr>
                <w:rFonts w:hint="eastAsia" w:ascii="宋体" w:hAnsi="宋体" w:eastAsia="宋体" w:cs="宋体"/>
                <w:sz w:val="21"/>
                <w:szCs w:val="21"/>
              </w:rPr>
              <w:t>拒不改正的，处二万元以上二十万元以下的罚款</w:t>
            </w:r>
            <w:r>
              <w:rPr>
                <w:rFonts w:hint="eastAsia" w:ascii="宋体" w:hAnsi="宋体" w:eastAsia="宋体" w:cs="宋体"/>
                <w:sz w:val="21"/>
                <w:szCs w:val="21"/>
                <w:lang w:eastAsia="zh-CN"/>
              </w:rPr>
              <w:t>；</w:t>
            </w:r>
            <w:r>
              <w:rPr>
                <w:rFonts w:hint="eastAsia" w:ascii="宋体" w:hAnsi="宋体" w:eastAsia="宋体" w:cs="宋体"/>
                <w:sz w:val="21"/>
                <w:szCs w:val="21"/>
              </w:rPr>
              <w:t>对其直接负责的主管人员和其他直接责任人员处一万元以上二万元以下的罚款</w:t>
            </w:r>
            <w:r>
              <w:rPr>
                <w:rFonts w:hint="eastAsia" w:ascii="宋体" w:hAnsi="宋体" w:eastAsia="宋体" w:cs="宋体"/>
                <w:sz w:val="21"/>
                <w:szCs w:val="21"/>
                <w:lang w:eastAsia="zh-CN"/>
              </w:rPr>
              <w:t>；</w:t>
            </w:r>
            <w:r>
              <w:rPr>
                <w:rFonts w:hint="eastAsia" w:ascii="宋体" w:hAnsi="宋体" w:eastAsia="宋体" w:cs="宋体"/>
                <w:sz w:val="21"/>
                <w:szCs w:val="21"/>
              </w:rPr>
              <w:t>构成犯罪的，依照刑法有关规定追究刑事责任</w:t>
            </w:r>
            <w:r>
              <w:rPr>
                <w:rFonts w:hint="eastAsia" w:ascii="宋体" w:hAnsi="宋体" w:eastAsia="宋体" w:cs="宋体"/>
                <w:sz w:val="21"/>
                <w:szCs w:val="21"/>
                <w:lang w:eastAsia="zh-CN"/>
              </w:rPr>
              <w:t>。</w:t>
            </w:r>
          </w:p>
        </w:tc>
        <w:tc>
          <w:tcPr>
            <w:tcW w:w="3293" w:type="dxa"/>
            <w:noWrap w:val="0"/>
            <w:vAlign w:val="top"/>
          </w:tcPr>
          <w:p w14:paraId="34B802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生产经营单位违反规定，拒绝、阻碍负有安全生产监督管理职责的部门依法实施监督检查</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60513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50EBD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DF3D3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2353F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82517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98126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2D5D03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5FB2AF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3127D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AD30E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D886F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41DC04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23C0D2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6B3DA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2751F8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0EFA7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3236A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6E000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AAB5A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C575E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416AC51E">
            <w:pPr>
              <w:keepLines/>
              <w:widowControl/>
              <w:adjustRightInd w:val="0"/>
              <w:snapToGrid w:val="0"/>
              <w:rPr>
                <w:rFonts w:hint="eastAsia" w:ascii="宋体" w:hAnsi="宋体" w:cs="宋体"/>
                <w:bCs/>
                <w:szCs w:val="21"/>
              </w:rPr>
            </w:pPr>
          </w:p>
        </w:tc>
      </w:tr>
      <w:tr w14:paraId="26329F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F67E23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71CB2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vertAlign w:val="baseline"/>
                <w:lang w:eastAsia="zh-CN"/>
              </w:rPr>
              <w:t>行政处罚</w:t>
            </w:r>
          </w:p>
        </w:tc>
        <w:tc>
          <w:tcPr>
            <w:tcW w:w="1757" w:type="dxa"/>
            <w:noWrap w:val="0"/>
            <w:vAlign w:val="center"/>
          </w:tcPr>
          <w:p w14:paraId="1142F6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对生产经营单位的主要负责人未履行法定的安全生产管理职责的处罚</w:t>
            </w:r>
          </w:p>
        </w:tc>
        <w:tc>
          <w:tcPr>
            <w:tcW w:w="1317" w:type="dxa"/>
            <w:noWrap w:val="0"/>
            <w:vAlign w:val="center"/>
          </w:tcPr>
          <w:p w14:paraId="7A7302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E9E83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sz w:val="21"/>
                <w:szCs w:val="21"/>
              </w:rPr>
            </w:pPr>
            <w:r>
              <w:rPr>
                <w:rFonts w:hint="eastAsia" w:ascii="宋体" w:hAnsi="宋体" w:eastAsia="宋体" w:cs="宋体"/>
                <w:sz w:val="21"/>
                <w:szCs w:val="21"/>
              </w:rPr>
              <w:t>《中华人民共和国安全生产法》(2014年修正)第九十一</w:t>
            </w:r>
            <w:r>
              <w:rPr>
                <w:rFonts w:hint="eastAsia" w:ascii="宋体" w:hAnsi="宋体" w:eastAsia="宋体" w:cs="宋体"/>
                <w:sz w:val="21"/>
                <w:szCs w:val="21"/>
                <w:lang w:eastAsia="zh-CN"/>
              </w:rPr>
              <w:t>条：</w:t>
            </w:r>
            <w:r>
              <w:rPr>
                <w:rFonts w:hint="eastAsia" w:ascii="宋体" w:hAnsi="宋体" w:eastAsia="宋体" w:cs="宋体"/>
                <w:sz w:val="21"/>
                <w:szCs w:val="21"/>
              </w:rPr>
              <w:t>生产经营单位的主要负责人未履行本法规定的安全生产管理职责的，责令限期改正</w:t>
            </w:r>
            <w:r>
              <w:rPr>
                <w:rFonts w:hint="eastAsia" w:ascii="宋体" w:hAnsi="宋体" w:eastAsia="宋体" w:cs="宋体"/>
                <w:sz w:val="21"/>
                <w:szCs w:val="21"/>
                <w:lang w:eastAsia="zh-CN"/>
              </w:rPr>
              <w:t>；</w:t>
            </w:r>
            <w:r>
              <w:rPr>
                <w:rFonts w:hint="eastAsia" w:ascii="宋体" w:hAnsi="宋体" w:eastAsia="宋体" w:cs="宋体"/>
                <w:sz w:val="21"/>
                <w:szCs w:val="21"/>
              </w:rPr>
              <w:t>逾期未改正的，处二万元以上五万元以下的罚款，责令生产经营单位停产停业整顿。</w:t>
            </w:r>
          </w:p>
          <w:p w14:paraId="4CC4A9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sz w:val="21"/>
                <w:szCs w:val="21"/>
                <w:lang w:eastAsia="zh-CN"/>
              </w:rPr>
            </w:pPr>
            <w:r>
              <w:rPr>
                <w:rFonts w:hint="eastAsia" w:ascii="宋体" w:hAnsi="宋体" w:eastAsia="宋体" w:cs="宋体"/>
                <w:sz w:val="21"/>
                <w:szCs w:val="21"/>
              </w:rPr>
              <w:t>生产经营单位的主要负责人有前款违法行为，导致发生生产安全事故的，给予撤职处分</w:t>
            </w:r>
            <w:r>
              <w:rPr>
                <w:rFonts w:hint="eastAsia" w:ascii="宋体" w:hAnsi="宋体" w:eastAsia="宋体" w:cs="宋体"/>
                <w:sz w:val="21"/>
                <w:szCs w:val="21"/>
                <w:lang w:eastAsia="zh-CN"/>
              </w:rPr>
              <w:t>；</w:t>
            </w:r>
            <w:r>
              <w:rPr>
                <w:rFonts w:hint="eastAsia" w:ascii="宋体" w:hAnsi="宋体" w:eastAsia="宋体" w:cs="宋体"/>
                <w:sz w:val="21"/>
                <w:szCs w:val="21"/>
              </w:rPr>
              <w:t>构成犯罪的，依照刑法有关规定追究刑事责任。生产经营单位的主要负责人依照前款规定受刑事处罚或者撤职处分的，自刑罚执行完毕或者受处分之日起，五年内不得担任任何生产经营单位的主要负责人</w:t>
            </w:r>
            <w:r>
              <w:rPr>
                <w:rFonts w:hint="eastAsia" w:ascii="宋体" w:hAnsi="宋体" w:eastAsia="宋体" w:cs="宋体"/>
                <w:sz w:val="21"/>
                <w:szCs w:val="21"/>
                <w:lang w:eastAsia="zh-CN"/>
              </w:rPr>
              <w:t>；</w:t>
            </w:r>
            <w:r>
              <w:rPr>
                <w:rFonts w:hint="eastAsia" w:ascii="宋体" w:hAnsi="宋体" w:eastAsia="宋体" w:cs="宋体"/>
                <w:sz w:val="21"/>
                <w:szCs w:val="21"/>
              </w:rPr>
              <w:t>对重大、特别重大生产安全事故负有责任的，终身不得担任本行业生产经营单位的主要负责人</w:t>
            </w:r>
            <w:r>
              <w:rPr>
                <w:rFonts w:hint="eastAsia" w:ascii="宋体" w:hAnsi="宋体" w:eastAsia="宋体" w:cs="宋体"/>
                <w:sz w:val="21"/>
                <w:szCs w:val="21"/>
                <w:lang w:eastAsia="zh-CN"/>
              </w:rPr>
              <w:t>。</w:t>
            </w:r>
          </w:p>
          <w:p w14:paraId="64E494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sz w:val="21"/>
                <w:szCs w:val="21"/>
                <w:lang w:val="en-US" w:eastAsia="zh-CN"/>
              </w:rPr>
            </w:pPr>
          </w:p>
        </w:tc>
        <w:tc>
          <w:tcPr>
            <w:tcW w:w="3293" w:type="dxa"/>
            <w:noWrap w:val="0"/>
            <w:vAlign w:val="top"/>
          </w:tcPr>
          <w:p w14:paraId="09D959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生产经营单位的主要负责人未履行法定的安全生产管理职责</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EDC59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CCC63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4A426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9060D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62FB5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4B6AB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7712A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4A7D22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BD998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B8ACB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2837B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77E137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352EB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71DB2D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7BBE6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38FBA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A738E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3CB20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0BA5B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0963B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431475AB">
            <w:pPr>
              <w:keepLines/>
              <w:widowControl/>
              <w:adjustRightInd w:val="0"/>
              <w:snapToGrid w:val="0"/>
              <w:rPr>
                <w:rFonts w:hint="eastAsia" w:ascii="宋体" w:hAnsi="宋体" w:cs="宋体"/>
                <w:bCs/>
                <w:szCs w:val="21"/>
              </w:rPr>
            </w:pPr>
          </w:p>
        </w:tc>
      </w:tr>
      <w:tr w14:paraId="077192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949203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C3E8A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073CFB83">
            <w:pPr>
              <w:keepNext w:val="0"/>
              <w:keepLines/>
              <w:pageBreakBefore w:val="0"/>
              <w:widowControl/>
              <w:suppressLineNumbers w:val="0"/>
              <w:kinsoku/>
              <w:wordWrap/>
              <w:overflowPunct/>
              <w:topLinePunct w:val="0"/>
              <w:autoSpaceDE/>
              <w:autoSpaceDN/>
              <w:bidi w:val="0"/>
              <w:adjustRightInd w:val="0"/>
              <w:snapToGrid w:val="0"/>
              <w:spacing w:line="300" w:lineRule="exact"/>
              <w:jc w:val="center"/>
              <w:textAlignment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对违反安全生产事故隐患排查治理规定行为的处罚</w:t>
            </w:r>
          </w:p>
        </w:tc>
        <w:tc>
          <w:tcPr>
            <w:tcW w:w="1317" w:type="dxa"/>
            <w:noWrap w:val="0"/>
            <w:vAlign w:val="center"/>
          </w:tcPr>
          <w:p w14:paraId="38C7BB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4EDABD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安全生产事故隐患排查治理暂行规定》(2007年国家安全生产监督管理总局令第16号)第二十六条：生产经营单位违反本规定，有下列行为之一的，由安全监管监察部门给予警告，并处3万元以下的罚款：（一）未建立安全生产事故隐患排查治理等各项制度的；（二）未按规定上报事故隐患排查治理统计分析表的；（三）未制定事故隐患治理方案的；（四）重大事故隐患不报或者未及时报告的；（五）未对事故隐患进行排查治理擅自生产经营的；（六）整改不合格或者未经安全监管监察部门审查同意擅自恢复生产经营的。</w:t>
            </w:r>
          </w:p>
        </w:tc>
        <w:tc>
          <w:tcPr>
            <w:tcW w:w="3293" w:type="dxa"/>
            <w:noWrap w:val="0"/>
            <w:vAlign w:val="top"/>
          </w:tcPr>
          <w:p w14:paraId="145A21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1、立案责任：发现违反安全生产事故隐患排查治理规定行为的违法行为，予以审查，决定是否立案。</w:t>
            </w:r>
          </w:p>
          <w:p w14:paraId="68D15E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31394D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32AB4B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5B9EFB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15ADCA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6E027A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DB932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91393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73B59D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413287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68857B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E2617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A9FBD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9FF1C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3DE6B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D37F4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60357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920D3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DA924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F438A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1A8CECC5">
            <w:pPr>
              <w:keepLines/>
              <w:widowControl/>
              <w:adjustRightInd w:val="0"/>
              <w:snapToGrid w:val="0"/>
              <w:rPr>
                <w:rFonts w:hint="eastAsia" w:ascii="宋体" w:hAnsi="宋体" w:cs="宋体"/>
                <w:bCs/>
                <w:szCs w:val="21"/>
              </w:rPr>
            </w:pPr>
          </w:p>
        </w:tc>
      </w:tr>
      <w:tr w14:paraId="67338D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2EF429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4995A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C4651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对生产经营单位未履行安全生产管理职责行为的处罚</w:t>
            </w:r>
          </w:p>
        </w:tc>
        <w:tc>
          <w:tcPr>
            <w:tcW w:w="1317" w:type="dxa"/>
            <w:noWrap w:val="0"/>
            <w:vAlign w:val="center"/>
          </w:tcPr>
          <w:p w14:paraId="4A0A03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7CB4F5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安全生产法》(2014年修正)第九十六条：生产经营单位有下列行为之一的，责令限期改正，可以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一)未在有较大危险因素的生产经营场所和有关设施、设备上设置明显的安全警示标志的；(二)安全设备的安装、使用、检测、改造和报废不符合国家标准或者行业标准的；(三)未对安全设备进行经常性维护、保养和定期检测的；(四)未为从业人员提供符合国家标准或者行业标准的劳动防护用品的；(五)危险物品的容器、运输工具，以及涉及人身安全、危险性较大的海洋石油开采特种设备和矿山井下特种设备未经具有专业资质的机构检测、检验合格，取得安全使用证或者安全标志，投入使用的；(六)使用应当淘汰的危及生产安全的工艺、设备的。</w:t>
            </w:r>
          </w:p>
        </w:tc>
        <w:tc>
          <w:tcPr>
            <w:tcW w:w="3293" w:type="dxa"/>
            <w:noWrap w:val="0"/>
            <w:vAlign w:val="top"/>
          </w:tcPr>
          <w:p w14:paraId="1E750B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1、立案责任：发现生产经营单位未履行安全生产管理职责行为的违法行为，予以审查，决定是否立案。</w:t>
            </w:r>
          </w:p>
          <w:p w14:paraId="41B2C8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CCF50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536399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1E2F14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31508A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4C98BB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538BBD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72B5F8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120FD0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51917F6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2A85BA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134FC7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E6D81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3E7C9A6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1140D5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320CD1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337324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3C3A0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4267F0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716FFE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2CB81DB7">
            <w:pPr>
              <w:keepLines/>
              <w:widowControl/>
              <w:adjustRightInd w:val="0"/>
              <w:snapToGrid w:val="0"/>
              <w:rPr>
                <w:rFonts w:hint="eastAsia" w:ascii="宋体" w:hAnsi="宋体" w:cs="宋体"/>
                <w:bCs/>
                <w:szCs w:val="21"/>
              </w:rPr>
            </w:pPr>
          </w:p>
        </w:tc>
      </w:tr>
      <w:tr w14:paraId="0905BB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600F51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BC310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7B3BBB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对烟花爆竹经营单位出租、出借、转让、买卖烟花爆竹经营许可证的处罚</w:t>
            </w:r>
          </w:p>
        </w:tc>
        <w:tc>
          <w:tcPr>
            <w:tcW w:w="1317" w:type="dxa"/>
            <w:noWrap w:val="0"/>
            <w:vAlign w:val="center"/>
          </w:tcPr>
          <w:p w14:paraId="35CB36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1C2712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烟花爆竹经营许可实施办法》(2013年国家安全生产管理总局令第65号)第三十六条：烟花爆竹经营单位出租、出借、转让、买卖烟花爆竹经营许可证的，责令其停止违法行为，处1万元以上3万元以下的罚款，并依法撤销烟花爆竹经营许可证。</w:t>
            </w:r>
          </w:p>
          <w:p w14:paraId="6E83ADC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 冒用或者使用伪造的烟花爆竹经营许可证的，依照本办法第三十一条的规定处罚。</w:t>
            </w:r>
          </w:p>
          <w:p w14:paraId="4BA0C7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2、《烟花爆竹经营许可实施办法》(2013年国家安全生产管理总局令第65号)第三十九条：本办法规定的行政处罚，由安全生产监督管理部门决定，暂扣、吊销经营许可证的行政处罚由发证机关决定。</w:t>
            </w:r>
          </w:p>
        </w:tc>
        <w:tc>
          <w:tcPr>
            <w:tcW w:w="3293" w:type="dxa"/>
            <w:noWrap w:val="0"/>
            <w:vAlign w:val="top"/>
          </w:tcPr>
          <w:p w14:paraId="67A292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1、立案责任：发现烟花爆竹经营单位出租、出借、转让、买卖烟花爆竹经营许可证的违法行为，予以审查，决定是否立案。</w:t>
            </w:r>
          </w:p>
          <w:p w14:paraId="16C8BF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633747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FEB4C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697748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04ED9A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51D32B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0303F82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12251F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1AC36B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179463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2F2053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68816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46EF58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3B2F04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4DCE0B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42C463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1A93A9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2571FC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0874F3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3BC795C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6943F4A0">
            <w:pPr>
              <w:keepLines/>
              <w:widowControl/>
              <w:adjustRightInd w:val="0"/>
              <w:snapToGrid w:val="0"/>
              <w:rPr>
                <w:rFonts w:hint="eastAsia" w:ascii="宋体" w:hAnsi="宋体" w:cs="宋体"/>
                <w:bCs/>
                <w:szCs w:val="21"/>
              </w:rPr>
            </w:pPr>
          </w:p>
        </w:tc>
      </w:tr>
      <w:tr w14:paraId="67FD23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18F0A1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33913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4F04EA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对烟花爆竹零售经营者变更零售点名称、主要负责人或者经营场所，未重新办理零售许可证；或者存放的烟花爆竹数量超过零售许可证载明范围的处罚</w:t>
            </w:r>
          </w:p>
        </w:tc>
        <w:tc>
          <w:tcPr>
            <w:tcW w:w="1317" w:type="dxa"/>
            <w:noWrap w:val="0"/>
            <w:vAlign w:val="center"/>
          </w:tcPr>
          <w:p w14:paraId="7B4506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7D8225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《烟花竹经营许可实施办法》(2013年国家安全生产管理总局令第65号)第三十五条：第三十五条 零售经营者有下列行为之一的，责令其限期改正，处1000元以上5000元以下的罚款；情节严重的，处5000元以上30000元以下的罚款：（一）变更零售点名称、主要负责人或者经营场所，未重新办理零售许可证的；（二）存放的烟花爆竹数量超过零售许可证载明范围的。</w:t>
            </w:r>
          </w:p>
        </w:tc>
        <w:tc>
          <w:tcPr>
            <w:tcW w:w="3293" w:type="dxa"/>
            <w:noWrap w:val="0"/>
            <w:vAlign w:val="top"/>
          </w:tcPr>
          <w:p w14:paraId="46DDF3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1、立案责任：发现烟花爆竹零售经营者变更零售点名称、主要负责人或者经营场所，未重新办理零售许可证；或者存放的烟花爆竹数量超过零售许可证载明范围的违法行为，予以审查，决定是否立案。</w:t>
            </w:r>
          </w:p>
          <w:p w14:paraId="2B7F61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1FB4B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10BC81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3656B9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0766EE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04A52B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077ECF7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2A520D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22B0DF5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7644BC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779D4C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E70CE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5CB795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3453A3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7F629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7E3AE3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414CBF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6EFD5B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0C14A9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2550B4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78BD38BF">
            <w:pPr>
              <w:keepLines/>
              <w:widowControl/>
              <w:adjustRightInd w:val="0"/>
              <w:snapToGrid w:val="0"/>
              <w:rPr>
                <w:rFonts w:hint="eastAsia" w:ascii="宋体" w:hAnsi="宋体" w:cs="宋体"/>
                <w:bCs/>
                <w:szCs w:val="21"/>
              </w:rPr>
            </w:pPr>
          </w:p>
        </w:tc>
      </w:tr>
      <w:tr w14:paraId="3D0B32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2989B7C">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7F7CF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0ABAEF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对烟花爆竹零售经营者销售非法生产、经营的烟花爆竹的处罚</w:t>
            </w:r>
          </w:p>
        </w:tc>
        <w:tc>
          <w:tcPr>
            <w:tcW w:w="1317" w:type="dxa"/>
            <w:noWrap w:val="0"/>
            <w:vAlign w:val="center"/>
          </w:tcPr>
          <w:p w14:paraId="633EF8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34C372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烟花爆竹安全管理条例》(2016年修改)第三十八条：从事烟花爆竹批发的企业向从事烟花爆竹零售的经营者供应非法生产、经营的烟花爆竹，或者供应按照国家标准规定应由专业燃放人员燃放的烟花爆竹的，由安全生产监督管理部门责令停止违法行为，处2万元以上10万元以下的罚款，并没收非法经营的物品及违法所得；情节严重的，吊销烟花爆竹经营许可证。 从事烟花爆竹零售的经营者销售非法生产、经营的烟花爆竹，或者销售按照国家标准规定应由专业燃放人员燃放的烟花爆竹的，由安全生产监督管理部门责令停止违法行为，处1000元以上5000元以下的罚款，并没收非法经营的物品及违法所得；情节严重的，吊销烟花爆竹经营许可证。</w:t>
            </w:r>
          </w:p>
          <w:p w14:paraId="18970E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烟花爆竹经营许可实施办法》(2013年国家安全生产管理总局令第65号)第三十四条：零售经营者有下列行为之一的，责令其停止违法行为，处1000元以上5000元以下的罚款，并没收非法经营的物品及违法所得；情节严重的，依法吊销零售许可证：</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　　（一）销售非法生产、经营的烟花爆竹的；</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　　（二）销售礼花弹等按照国家标准规定应当由专业人员燃放的烟花爆竹的。</w:t>
            </w:r>
          </w:p>
          <w:p w14:paraId="3A64DA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《烟花爆竹经营许可实施办法》(2013年国家安全生产管理总局令第65号)第三十九条：本办法规定的行政处罚，由安全生产监督管理部门决定，暂扣、吊销经营许可证的行政处罚由发证机关决定。</w:t>
            </w:r>
          </w:p>
        </w:tc>
        <w:tc>
          <w:tcPr>
            <w:tcW w:w="3293" w:type="dxa"/>
            <w:noWrap w:val="0"/>
            <w:vAlign w:val="top"/>
          </w:tcPr>
          <w:p w14:paraId="4DFFC3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1、立案责任：发现烟花爆竹零售经营者销售非法生产、经营的烟花爆竹的违法行为，予以审查，决定是否立案。</w:t>
            </w:r>
          </w:p>
          <w:p w14:paraId="351F85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14D032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5528FA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71DFEF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507226B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3E795C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067548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p w14:paraId="7ECF0B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c>
          <w:tcPr>
            <w:tcW w:w="2963" w:type="dxa"/>
            <w:noWrap w:val="0"/>
            <w:vAlign w:val="top"/>
          </w:tcPr>
          <w:p w14:paraId="467AF2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3861A1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D8FB1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FEF65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3BAFBF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76BE4A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59621C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88D999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1BE8D8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011A03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282630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12DA9C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53D185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363A0761">
            <w:pPr>
              <w:keepLines/>
              <w:widowControl/>
              <w:adjustRightInd w:val="0"/>
              <w:snapToGrid w:val="0"/>
              <w:rPr>
                <w:rFonts w:hint="eastAsia" w:ascii="宋体" w:hAnsi="宋体" w:cs="宋体"/>
                <w:bCs/>
                <w:szCs w:val="21"/>
              </w:rPr>
            </w:pPr>
          </w:p>
        </w:tc>
      </w:tr>
      <w:tr w14:paraId="63648B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E3ED8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EFD2A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行政处罚</w:t>
            </w:r>
          </w:p>
        </w:tc>
        <w:tc>
          <w:tcPr>
            <w:tcW w:w="1757" w:type="dxa"/>
            <w:noWrap w:val="0"/>
            <w:vAlign w:val="center"/>
          </w:tcPr>
          <w:p w14:paraId="363DAF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对未按照要求生产、经营清真</w:t>
            </w:r>
            <w:r>
              <w:rPr>
                <w:rFonts w:hint="eastAsia" w:ascii="宋体" w:hAnsi="宋体" w:eastAsia="宋体" w:cs="宋体"/>
                <w:color w:val="000000"/>
                <w:sz w:val="21"/>
                <w:szCs w:val="21"/>
                <w:lang w:eastAsia="zh-CN"/>
              </w:rPr>
              <w:t>食品的</w:t>
            </w:r>
            <w:r>
              <w:rPr>
                <w:rFonts w:hint="eastAsia" w:ascii="宋体" w:hAnsi="宋体" w:eastAsia="宋体" w:cs="宋体"/>
                <w:color w:val="000000"/>
                <w:sz w:val="21"/>
                <w:szCs w:val="21"/>
              </w:rPr>
              <w:t>处罚</w:t>
            </w:r>
          </w:p>
        </w:tc>
        <w:tc>
          <w:tcPr>
            <w:tcW w:w="1317" w:type="dxa"/>
            <w:noWrap w:val="0"/>
            <w:vAlign w:val="center"/>
          </w:tcPr>
          <w:p w14:paraId="3036BB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5484C3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《河北省清真食品管理条例》（1999年）第十七条第（一）（二）（三）（四）（六）（七）（八）项</w:t>
            </w:r>
            <w:r>
              <w:rPr>
                <w:rFonts w:hint="eastAsia" w:ascii="宋体" w:hAnsi="宋体" w:eastAsia="宋体" w:cs="宋体"/>
                <w:sz w:val="21"/>
                <w:szCs w:val="21"/>
                <w:lang w:eastAsia="zh-CN"/>
              </w:rPr>
              <w:t>：</w:t>
            </w:r>
            <w:r>
              <w:rPr>
                <w:rFonts w:hint="eastAsia" w:ascii="宋体" w:hAnsi="宋体" w:eastAsia="宋体" w:cs="宋体"/>
                <w:sz w:val="21"/>
                <w:szCs w:val="21"/>
              </w:rPr>
              <w:t>违反本条例规定的，由县级以上人民政府民族事务行政主管部门按下列规定给予行政处罚。造成严重影响的，由其所在单位或有关部门给予主要当事人行政处分</w:t>
            </w:r>
            <w:r>
              <w:rPr>
                <w:rFonts w:hint="eastAsia" w:ascii="宋体" w:hAnsi="宋体" w:eastAsia="宋体" w:cs="宋体"/>
                <w:sz w:val="21"/>
                <w:szCs w:val="21"/>
                <w:lang w:eastAsia="zh-CN"/>
              </w:rPr>
              <w:t>；</w:t>
            </w:r>
            <w:r>
              <w:rPr>
                <w:rFonts w:hint="eastAsia" w:ascii="宋体" w:hAnsi="宋体" w:eastAsia="宋体" w:cs="宋体"/>
                <w:sz w:val="21"/>
                <w:szCs w:val="21"/>
              </w:rPr>
              <w:t>构成犯罪的，依法追究刑事责任。(一)违反本条例第六条规定的，责令限期改正</w:t>
            </w:r>
            <w:r>
              <w:rPr>
                <w:rFonts w:hint="eastAsia" w:ascii="宋体" w:hAnsi="宋体" w:eastAsia="宋体" w:cs="宋体"/>
                <w:sz w:val="21"/>
                <w:szCs w:val="21"/>
                <w:lang w:eastAsia="zh-CN"/>
              </w:rPr>
              <w:t>；</w:t>
            </w:r>
            <w:r>
              <w:rPr>
                <w:rFonts w:hint="eastAsia" w:ascii="宋体" w:hAnsi="宋体" w:eastAsia="宋体" w:cs="宋体"/>
                <w:sz w:val="21"/>
                <w:szCs w:val="21"/>
              </w:rPr>
              <w:t>逾期不改的，吊销清真食品准营证，收回清真标识牌。(二)违反本条例第七条规定的，责令停业，吊销清真食品准营证，收回清真标识牌并处以三千元以上五千元以下罚款。(三)违反本条例第十条、第十二条、第十四条第一款规定的，责令限期改正</w:t>
            </w:r>
            <w:r>
              <w:rPr>
                <w:rFonts w:hint="eastAsia" w:ascii="宋体" w:hAnsi="宋体" w:eastAsia="宋体" w:cs="宋体"/>
                <w:sz w:val="21"/>
                <w:szCs w:val="21"/>
                <w:lang w:eastAsia="zh-CN"/>
              </w:rPr>
              <w:t>；</w:t>
            </w:r>
            <w:r>
              <w:rPr>
                <w:rFonts w:hint="eastAsia" w:ascii="宋体" w:hAnsi="宋体" w:eastAsia="宋体" w:cs="宋体"/>
                <w:sz w:val="21"/>
                <w:szCs w:val="21"/>
              </w:rPr>
              <w:t>逾期不改的，处以五十元以上二百元以下罚款。(四)违反本条例第九条第二款、第十四条第二款规定的，没收非法所得，情节较轻的，处以一千元以上三千元以下罚款:情节严重的处三千元以上一万元以下罚款。(六)违反本条例第十一条规定的，责令限期停业整顿，并处以五千元以上一万元以下罚款:逾期不改的，吊销清真食品准营证，收回清真标识牌。(七)违反本条例第十五条规定的，责令限期改正</w:t>
            </w:r>
            <w:r>
              <w:rPr>
                <w:rFonts w:hint="eastAsia" w:ascii="宋体" w:hAnsi="宋体" w:eastAsia="宋体" w:cs="宋体"/>
                <w:sz w:val="21"/>
                <w:szCs w:val="21"/>
                <w:lang w:eastAsia="zh-CN"/>
              </w:rPr>
              <w:t>；</w:t>
            </w:r>
            <w:r>
              <w:rPr>
                <w:rFonts w:hint="eastAsia" w:ascii="宋体" w:hAnsi="宋体" w:eastAsia="宋体" w:cs="宋体"/>
                <w:sz w:val="21"/>
                <w:szCs w:val="21"/>
              </w:rPr>
              <w:t>逾期不改的，处以五百元以上一千元以下罚款。(八)生产经营清真食品的单位和个人未按有清真饮食习惯少数民族的风俗屠宰加工清真牛羊肉、禽肉的，责令限期停业整顿，没收非法所得，并处以一千元以上五千元以下罚款</w:t>
            </w:r>
            <w:r>
              <w:rPr>
                <w:rFonts w:hint="eastAsia" w:ascii="宋体" w:hAnsi="宋体" w:eastAsia="宋体" w:cs="宋体"/>
                <w:sz w:val="21"/>
                <w:szCs w:val="21"/>
                <w:lang w:eastAsia="zh-CN"/>
              </w:rPr>
              <w:t>；</w:t>
            </w:r>
            <w:r>
              <w:rPr>
                <w:rFonts w:hint="eastAsia" w:ascii="宋体" w:hAnsi="宋体" w:eastAsia="宋体" w:cs="宋体"/>
                <w:sz w:val="21"/>
                <w:szCs w:val="21"/>
              </w:rPr>
              <w:t>逾期不改的，吊销清真食品准营证，收回清真标识牌</w:t>
            </w:r>
            <w:r>
              <w:rPr>
                <w:rFonts w:hint="eastAsia" w:ascii="宋体" w:hAnsi="宋体" w:eastAsia="宋体" w:cs="宋体"/>
                <w:sz w:val="21"/>
                <w:szCs w:val="21"/>
                <w:lang w:eastAsia="zh-CN"/>
              </w:rPr>
              <w:t>。</w:t>
            </w:r>
          </w:p>
        </w:tc>
        <w:tc>
          <w:tcPr>
            <w:tcW w:w="3293" w:type="dxa"/>
            <w:noWrap w:val="0"/>
            <w:vAlign w:val="top"/>
          </w:tcPr>
          <w:p w14:paraId="301759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color w:val="000000"/>
                <w:sz w:val="21"/>
                <w:szCs w:val="21"/>
              </w:rPr>
              <w:t>未按照要求生产、经营</w:t>
            </w:r>
            <w:r>
              <w:rPr>
                <w:rFonts w:hint="eastAsia" w:ascii="宋体" w:hAnsi="宋体" w:eastAsia="宋体" w:cs="宋体"/>
                <w:color w:val="000000"/>
                <w:sz w:val="21"/>
                <w:szCs w:val="21"/>
                <w:lang w:eastAsia="zh-CN"/>
              </w:rPr>
              <w:t>清真食品的</w:t>
            </w:r>
            <w:r>
              <w:rPr>
                <w:rFonts w:hint="eastAsia" w:ascii="宋体" w:hAnsi="宋体" w:eastAsia="宋体" w:cs="宋体"/>
                <w:color w:val="000000"/>
                <w:sz w:val="21"/>
                <w:szCs w:val="21"/>
              </w:rPr>
              <w:t>违法行为，予以审查，决定是否立案。</w:t>
            </w:r>
          </w:p>
          <w:p w14:paraId="7E9769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CA47C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7286B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5AB44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3C18D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A559E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2F3BA3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03B5BE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674C0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1835A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E84BF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3A92A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50607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72813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0EFEC6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2F919E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2B631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7870E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A3CA4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14D61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7A3EE3F5">
            <w:pPr>
              <w:keepLines/>
              <w:widowControl/>
              <w:adjustRightInd w:val="0"/>
              <w:snapToGrid w:val="0"/>
              <w:rPr>
                <w:rFonts w:hint="eastAsia" w:ascii="宋体" w:hAnsi="宋体" w:cs="宋体"/>
                <w:bCs/>
                <w:szCs w:val="21"/>
              </w:rPr>
            </w:pPr>
          </w:p>
        </w:tc>
      </w:tr>
      <w:tr w14:paraId="7F72C99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02454D4">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4C872F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val="en-US" w:eastAsia="zh-CN"/>
              </w:rPr>
              <w:t>行政处罚</w:t>
            </w:r>
          </w:p>
        </w:tc>
        <w:tc>
          <w:tcPr>
            <w:tcW w:w="1757" w:type="dxa"/>
            <w:noWrap w:val="0"/>
            <w:vAlign w:val="center"/>
          </w:tcPr>
          <w:p w14:paraId="2F2D39B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对农业经营主体因未妥善采取综合利用措施，对农产品采收后的秸秆及树叶、荒草予以处理，致使露天焚烧的处罚</w:t>
            </w:r>
          </w:p>
        </w:tc>
        <w:tc>
          <w:tcPr>
            <w:tcW w:w="1317" w:type="dxa"/>
            <w:noWrap w:val="0"/>
            <w:vAlign w:val="center"/>
          </w:tcPr>
          <w:p w14:paraId="217A9C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4E4CF5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河北省人民代表大会常务委员会关于促进农作物秸秆综合利用和禁止露天焚烧的决定》（2018年7月27日）第二十五条：违反本决定有关规定，农业经营主体因未妥善采取综合利用措施，对农产品采收后的秸秆及树叶、荒草予以处理，致使露天焚烧的，由所在地县级人民政府环境保护行政主管部门给予批评教育，可以处五百元以上一千元以下罚款。但已按照第二十四条规定实施处罚的除外。</w:t>
            </w:r>
          </w:p>
        </w:tc>
        <w:tc>
          <w:tcPr>
            <w:tcW w:w="3293" w:type="dxa"/>
            <w:noWrap w:val="0"/>
            <w:vAlign w:val="top"/>
          </w:tcPr>
          <w:p w14:paraId="4C1DDC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1、立案责任：</w:t>
            </w:r>
            <w:r>
              <w:rPr>
                <w:rFonts w:hint="eastAsia" w:ascii="宋体" w:hAnsi="宋体" w:eastAsia="宋体" w:cs="宋体"/>
                <w:sz w:val="21"/>
                <w:szCs w:val="21"/>
                <w:vertAlign w:val="baseline"/>
                <w:lang w:eastAsia="zh-CN"/>
              </w:rPr>
              <w:t>对农业经营主体因未妥善采取综合利用措施，对农产品采收后的秸秆及树叶、荒草予以处理，致使露天焚烧的</w:t>
            </w:r>
            <w:r>
              <w:rPr>
                <w:rFonts w:hint="eastAsia" w:ascii="宋体" w:hAnsi="宋体" w:eastAsia="宋体" w:cs="宋体"/>
                <w:sz w:val="21"/>
                <w:szCs w:val="21"/>
              </w:rPr>
              <w:t>违法行为</w:t>
            </w:r>
            <w:r>
              <w:rPr>
                <w:rFonts w:hint="eastAsia" w:ascii="宋体" w:hAnsi="宋体" w:eastAsia="宋体" w:cs="宋体"/>
                <w:sz w:val="21"/>
                <w:szCs w:val="21"/>
                <w:lang w:eastAsia="zh-CN"/>
              </w:rPr>
              <w:t>，</w:t>
            </w:r>
            <w:r>
              <w:rPr>
                <w:rFonts w:hint="eastAsia" w:ascii="宋体" w:hAnsi="宋体" w:eastAsia="宋体" w:cs="宋体"/>
                <w:sz w:val="21"/>
                <w:szCs w:val="21"/>
              </w:rPr>
              <w:t>予以审查，决定是否立案。</w:t>
            </w:r>
          </w:p>
          <w:p w14:paraId="1BD904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2、调查责任：对立案的案件，指定专人负责，及时组织调查取证，与当事人有直接利害关系的应当回避。执法人员不得少于两人，调查时应出示执法证件，允许当事人辩解陈述。执法人员应保守有关秘密。</w:t>
            </w:r>
          </w:p>
          <w:p w14:paraId="23419C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6074D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4、告知责任：作出行政处罚决定前，应制作《行政处罚告知书》送达当事人，告知违法事实及其享有的陈述、申辩等权利。符合听证规定的，制作并送达《行政处罚听证告知书》。</w:t>
            </w:r>
          </w:p>
          <w:p w14:paraId="03F1A5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5、决定责任：制作行政处罚决定书，载明行政处罚告知、当事人陈述申辩或者听证情况等内容。</w:t>
            </w:r>
          </w:p>
          <w:p w14:paraId="57AE2A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6、送达责任：行政处罚决定书按法律规定的方式送达当事人。</w:t>
            </w:r>
          </w:p>
          <w:p w14:paraId="4CC8A4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val="en-US" w:eastAsia="zh-CN"/>
              </w:rPr>
            </w:pPr>
            <w:r>
              <w:rPr>
                <w:rFonts w:hint="eastAsia" w:ascii="宋体" w:hAnsi="宋体" w:eastAsia="宋体" w:cs="宋体"/>
                <w:sz w:val="21"/>
                <w:szCs w:val="21"/>
              </w:rPr>
              <w:t>7、执行责任：依照生效的行政处罚决定，</w:t>
            </w:r>
            <w:r>
              <w:rPr>
                <w:rFonts w:hint="eastAsia" w:ascii="宋体" w:hAnsi="宋体" w:eastAsia="宋体" w:cs="宋体"/>
                <w:sz w:val="21"/>
                <w:szCs w:val="21"/>
                <w:lang w:val="en-US" w:eastAsia="zh-CN"/>
              </w:rPr>
              <w:t>进行处罚。</w:t>
            </w:r>
          </w:p>
          <w:p w14:paraId="1C2434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rPr>
              <w:t>8、其他法律法规规章文件规定应履行的责任。</w:t>
            </w:r>
          </w:p>
        </w:tc>
        <w:tc>
          <w:tcPr>
            <w:tcW w:w="2963" w:type="dxa"/>
            <w:noWrap w:val="0"/>
            <w:vAlign w:val="top"/>
          </w:tcPr>
          <w:p w14:paraId="4EE471F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因不履行或不正确履行行政职责，有下列情形的，行政机关及相关工作人员应承担相应责任：</w:t>
            </w:r>
          </w:p>
          <w:p w14:paraId="60434AAB">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1、没有法律和事实依据实施行政处罚的；</w:t>
            </w:r>
          </w:p>
          <w:p w14:paraId="538B79B0">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2、行政处罚显失公正的；</w:t>
            </w:r>
          </w:p>
          <w:p w14:paraId="3D1552BE">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3、执法人员玩忽职守，对应当予以制止和处罚的违法行为不予制止、处罚，4、不具备行政执法资格实施行政处罚的；</w:t>
            </w:r>
          </w:p>
          <w:p w14:paraId="234C0A59">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5、在制止以及查处违法案件中受阻，依照有关规定应当向本级人民政府或者上级主管部门报告而未报告的；</w:t>
            </w:r>
          </w:p>
          <w:p w14:paraId="0B1B47C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6、应当依法移送追究刑事责任，而未依法移送有权机关的；</w:t>
            </w:r>
          </w:p>
          <w:p w14:paraId="6D46632D">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7、擅自改变行政处罚种类、幅度的；</w:t>
            </w:r>
          </w:p>
          <w:p w14:paraId="58346E3F">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8、违反法定的行政处罚程序的；</w:t>
            </w:r>
          </w:p>
          <w:p w14:paraId="72869F23">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9、符合听证条件、行政管理相对人要求听证，应予组织听证而不组织听证的；</w:t>
            </w:r>
          </w:p>
          <w:p w14:paraId="5C169E64">
            <w:pPr>
              <w:keepNext w:val="0"/>
              <w:keepLines/>
              <w:pageBreakBefore w:val="0"/>
              <w:widowControl/>
              <w:numPr>
                <w:ilvl w:val="0"/>
                <w:numId w:val="0"/>
              </w:numPr>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10、在行政处罚过程中发生腐败行为的；</w:t>
            </w:r>
          </w:p>
          <w:p w14:paraId="779108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vertAlign w:val="baseline"/>
                <w:lang w:eastAsia="zh-CN"/>
              </w:rPr>
              <w:t>11、其他违反法律法规规章文件规定的</w:t>
            </w:r>
            <w:r>
              <w:rPr>
                <w:rFonts w:hint="eastAsia" w:ascii="宋体" w:hAnsi="宋体" w:eastAsia="宋体" w:cs="宋体"/>
                <w:sz w:val="21"/>
                <w:szCs w:val="21"/>
              </w:rPr>
              <w:t>行为。</w:t>
            </w:r>
          </w:p>
        </w:tc>
        <w:tc>
          <w:tcPr>
            <w:tcW w:w="1107" w:type="dxa"/>
            <w:noWrap w:val="0"/>
            <w:vAlign w:val="center"/>
          </w:tcPr>
          <w:p w14:paraId="187C4C23">
            <w:pPr>
              <w:keepLines/>
              <w:widowControl/>
              <w:adjustRightInd w:val="0"/>
              <w:snapToGrid w:val="0"/>
              <w:rPr>
                <w:rFonts w:hint="eastAsia" w:ascii="宋体" w:hAnsi="宋体" w:cs="宋体"/>
                <w:bCs/>
                <w:szCs w:val="21"/>
              </w:rPr>
            </w:pPr>
          </w:p>
        </w:tc>
      </w:tr>
      <w:tr w14:paraId="1658F8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9FBC57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0F85C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375760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对未经许可擅自进行涉路施工活动的处罚</w:t>
            </w:r>
          </w:p>
        </w:tc>
        <w:tc>
          <w:tcPr>
            <w:tcW w:w="1317" w:type="dxa"/>
            <w:noWrap w:val="0"/>
            <w:vAlign w:val="center"/>
          </w:tcPr>
          <w:p w14:paraId="324D19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20D1BE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公路安全保护条例》(2011年国务院令第593号)第六十二条：违反本条例的规定，未经许可进行本条例第二十七条第一项至第五项规定的涉路施工活动的，由公路管理机构责令改正，可以处3万元以下的罚款；未经许可进行本条例第二十七条第六项规定的涉路施工活动的，由公路管理机构责令改正，处5万元以下的罚款。</w:t>
            </w:r>
          </w:p>
        </w:tc>
        <w:tc>
          <w:tcPr>
            <w:tcW w:w="3293" w:type="dxa"/>
            <w:noWrap w:val="0"/>
            <w:vAlign w:val="top"/>
          </w:tcPr>
          <w:p w14:paraId="0A3CBD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1、立案责任：发现未经许可擅自进行涉路施工活动的违法行为，予以审查，决定是否立案。</w:t>
            </w:r>
          </w:p>
          <w:p w14:paraId="05BB62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5BA15B4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31681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32D206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3CEC57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072AA7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699CDB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7FF041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7CD013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6A417B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6043B8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0A5A48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5BD875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2BD6BC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209A954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148D32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5995CE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7E7CB8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15FB58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1B57A3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4131DF46">
            <w:pPr>
              <w:keepLines/>
              <w:widowControl/>
              <w:adjustRightInd w:val="0"/>
              <w:snapToGrid w:val="0"/>
              <w:rPr>
                <w:rFonts w:hint="eastAsia" w:ascii="宋体" w:hAnsi="宋体" w:cs="宋体"/>
                <w:bCs/>
                <w:szCs w:val="21"/>
              </w:rPr>
            </w:pPr>
          </w:p>
        </w:tc>
      </w:tr>
      <w:tr w14:paraId="02E580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B62E0B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07789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6DC328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对违反规定实施危及或者可能危及公路安全行为的处罚</w:t>
            </w:r>
          </w:p>
        </w:tc>
        <w:tc>
          <w:tcPr>
            <w:tcW w:w="1317" w:type="dxa"/>
            <w:noWrap w:val="0"/>
            <w:vAlign w:val="center"/>
          </w:tcPr>
          <w:p w14:paraId="219117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3C9356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《中华人民共和国公路法)(2017年修正)第七十六条第(三)(四)(六)项</w:t>
            </w:r>
          </w:p>
          <w:p w14:paraId="6905EF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(三)违反本法第四十七条规定，从事危及公路安全的作业的</w:t>
            </w:r>
          </w:p>
          <w:p w14:paraId="0EB2C5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(四)违反本法第四十七条规定，从事危及公路安全的作业的</w:t>
            </w:r>
          </w:p>
          <w:p w14:paraId="7CBDD5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(六)违反本法第五十二条、第五十六条规定，损坏、移动、涂改公路附属设施或者损坏、挪动建筑控制区的标桩、界桩，可能危及公路安全的。</w:t>
            </w:r>
          </w:p>
        </w:tc>
        <w:tc>
          <w:tcPr>
            <w:tcW w:w="3293" w:type="dxa"/>
            <w:noWrap w:val="0"/>
            <w:vAlign w:val="top"/>
          </w:tcPr>
          <w:p w14:paraId="5BEEA7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1、立案责任：发现违反规定实施危及或者可能危及公路安全行为，予以审查，决定是否立案。</w:t>
            </w:r>
          </w:p>
          <w:p w14:paraId="0BA15E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067E1C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1466BD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42F2FA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72EDBA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10C8F3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190C59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30B81E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0F27C8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08E3B0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B5474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4C3525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433490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2302DE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476DF5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45C6D2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6B8C69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4284C1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684D61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341231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47F812EE">
            <w:pPr>
              <w:keepLines/>
              <w:widowControl/>
              <w:adjustRightInd w:val="0"/>
              <w:snapToGrid w:val="0"/>
              <w:rPr>
                <w:rFonts w:hint="eastAsia" w:ascii="宋体" w:hAnsi="宋体" w:cs="宋体"/>
                <w:bCs/>
                <w:szCs w:val="21"/>
              </w:rPr>
            </w:pPr>
          </w:p>
        </w:tc>
      </w:tr>
      <w:tr w14:paraId="1879F6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5636FA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D5F02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36AA83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对损坏、污染公路路面及影响公路畅通，或者将公路作为试车场地的违法行为的处罚</w:t>
            </w:r>
          </w:p>
        </w:tc>
        <w:tc>
          <w:tcPr>
            <w:tcW w:w="1317" w:type="dxa"/>
            <w:noWrap w:val="0"/>
            <w:vAlign w:val="center"/>
          </w:tcPr>
          <w:p w14:paraId="7BBC50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288D7E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公路法》(2017年修正)第七十七条：违反本法第四十六条的规定，造成公路路面损坏、污染或者影响公路畅通的，或者违反本法第五十一条规定，将公路作为试车场地的，由交通主管部门责令停止违法行为，可以处五千元以下的罚款。</w:t>
            </w:r>
          </w:p>
        </w:tc>
        <w:tc>
          <w:tcPr>
            <w:tcW w:w="3293" w:type="dxa"/>
            <w:noWrap w:val="0"/>
            <w:vAlign w:val="top"/>
          </w:tcPr>
          <w:p w14:paraId="7C3E16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1、立案责任：发现损坏、污染公路路面及影响公路畅通，或者将公路作为试车场地的违法行为，予以审查，决定是否立案。</w:t>
            </w:r>
          </w:p>
          <w:p w14:paraId="003C3D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6CB6EA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64DD95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26987FB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419BF3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8445B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4B43BE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3421EC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494B28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42A97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62F16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183A32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083A59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70A8E4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53C867F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604365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5A616B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7DB53B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493613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52EB62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35CF3012">
            <w:pPr>
              <w:keepLines/>
              <w:widowControl/>
              <w:adjustRightInd w:val="0"/>
              <w:snapToGrid w:val="0"/>
              <w:rPr>
                <w:rFonts w:hint="eastAsia" w:ascii="宋体" w:hAnsi="宋体" w:cs="宋体"/>
                <w:bCs/>
                <w:szCs w:val="21"/>
              </w:rPr>
            </w:pPr>
          </w:p>
        </w:tc>
      </w:tr>
      <w:tr w14:paraId="409239F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A8C99E3">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5AF54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5AA993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对在公路用地范内设置公路标志以外的其他标志的处罚</w:t>
            </w:r>
          </w:p>
        </w:tc>
        <w:tc>
          <w:tcPr>
            <w:tcW w:w="1317" w:type="dxa"/>
            <w:noWrap w:val="0"/>
            <w:vAlign w:val="center"/>
          </w:tcPr>
          <w:p w14:paraId="5BBEF4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50572D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公路法》(2017年修正)第七十九条：违反本法第五十四条规定，在公路用地范围内设置公路标志以外的其他标志的，由交通主管部门责令限期拆除，可以处二万元以下的罚款；逾期不拆除的，由交通主管部门拆除，有关费用由设置者负担。</w:t>
            </w:r>
          </w:p>
        </w:tc>
        <w:tc>
          <w:tcPr>
            <w:tcW w:w="3293" w:type="dxa"/>
            <w:noWrap w:val="0"/>
            <w:vAlign w:val="top"/>
          </w:tcPr>
          <w:p w14:paraId="07602A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1、立案责任：发现在公路用地范内设置公路标志以外的其他标志的违法行为，予以审查，决定是否立案。</w:t>
            </w:r>
          </w:p>
          <w:p w14:paraId="343458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13D69B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37A9EE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4DAA56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041335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7022C9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92D69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1EBA13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6ED378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4E1A5A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551EBB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68BAFD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1A34E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57B2E8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0FBF5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6BAC18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412FC3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1B4A81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5FB389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20E0E8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126B0711">
            <w:pPr>
              <w:keepLines/>
              <w:widowControl/>
              <w:adjustRightInd w:val="0"/>
              <w:snapToGrid w:val="0"/>
              <w:rPr>
                <w:rFonts w:hint="eastAsia" w:ascii="宋体" w:hAnsi="宋体" w:cs="宋体"/>
                <w:bCs/>
                <w:szCs w:val="21"/>
              </w:rPr>
            </w:pPr>
          </w:p>
        </w:tc>
      </w:tr>
      <w:tr w14:paraId="346C50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DEC9F3E">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23D4B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7A4DE7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对在公路建筑控制区内违反规定行为的处罚</w:t>
            </w:r>
          </w:p>
        </w:tc>
        <w:tc>
          <w:tcPr>
            <w:tcW w:w="1317" w:type="dxa"/>
            <w:noWrap w:val="0"/>
            <w:vAlign w:val="center"/>
          </w:tcPr>
          <w:p w14:paraId="13CF74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608650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公路安全保护条例》(2011年国务院令第593号)第五十六条：违反本条例的规定，有下列情形之一的，由公路管理机构责令限期拆除，可以处5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3293" w:type="dxa"/>
            <w:noWrap w:val="0"/>
            <w:vAlign w:val="top"/>
          </w:tcPr>
          <w:p w14:paraId="4DD362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1、立案责任：发现在公路建筑控制区内违反规定行为，予以审查，决定是否立案。</w:t>
            </w:r>
          </w:p>
          <w:p w14:paraId="107DFD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56CC6C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7259FD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5F9629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6D4211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3BDCD23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5395D4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E1CF5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022C34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264C2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7F3317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2930E0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830A6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5B1652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27BD0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2E21CE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02F911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85D63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17DE543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44C374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3EA45703">
            <w:pPr>
              <w:keepLines/>
              <w:widowControl/>
              <w:adjustRightInd w:val="0"/>
              <w:snapToGrid w:val="0"/>
              <w:rPr>
                <w:rFonts w:hint="eastAsia" w:ascii="宋体" w:hAnsi="宋体" w:cs="宋体"/>
                <w:bCs/>
                <w:szCs w:val="21"/>
              </w:rPr>
            </w:pPr>
          </w:p>
        </w:tc>
      </w:tr>
      <w:tr w14:paraId="6CDD89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83F0A54">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5C019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76F93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对车辆装载物触地拖行、掉落、遗洒或者飘散，造成公路路面损坏、污染的处罚</w:t>
            </w:r>
          </w:p>
        </w:tc>
        <w:tc>
          <w:tcPr>
            <w:tcW w:w="1317" w:type="dxa"/>
            <w:noWrap w:val="0"/>
            <w:vAlign w:val="center"/>
          </w:tcPr>
          <w:p w14:paraId="41DDE6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5D9875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《公路安全保护条例》(2011年国务院令第593号)第六十九条：车辆装载物触地拖行、掉落、遗洒或者飘散，造成公路路面损坏、污染的，由公路管理机构责令改正，处5000元以下的罚款。</w:t>
            </w:r>
          </w:p>
        </w:tc>
        <w:tc>
          <w:tcPr>
            <w:tcW w:w="3293" w:type="dxa"/>
            <w:noWrap w:val="0"/>
            <w:vAlign w:val="top"/>
          </w:tcPr>
          <w:p w14:paraId="029002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1、立案责任：发现车辆装载物触地拖行、掉落、遗洒或者飘散，造成公路路面损坏、污染的违法行为，予以审查，决定是否立案。</w:t>
            </w:r>
          </w:p>
          <w:p w14:paraId="6603E8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19A30B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204164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41306E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20B108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7858CD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C730C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46E433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584024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63E64A2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F6A9DD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3FD867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3505B33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644BC2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7E3F86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188B92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7C36E7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7C62A4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002B2A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371C72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229A2FB3">
            <w:pPr>
              <w:keepLines/>
              <w:widowControl/>
              <w:adjustRightInd w:val="0"/>
              <w:snapToGrid w:val="0"/>
              <w:rPr>
                <w:rFonts w:hint="eastAsia" w:ascii="宋体" w:hAnsi="宋体" w:cs="宋体"/>
                <w:bCs/>
                <w:szCs w:val="21"/>
              </w:rPr>
            </w:pPr>
          </w:p>
        </w:tc>
      </w:tr>
      <w:tr w14:paraId="7889C5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696FA7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EB588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04B8B0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对未经许可，擅自经营劳务派遣业务以及劳务派遣单位、用工单位违反有关劳务派遣规定的处罚</w:t>
            </w:r>
          </w:p>
        </w:tc>
        <w:tc>
          <w:tcPr>
            <w:tcW w:w="1317" w:type="dxa"/>
            <w:noWrap w:val="0"/>
            <w:vAlign w:val="center"/>
          </w:tcPr>
          <w:p w14:paraId="426883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269BB1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劳动合同法》(2012年修改)第九十二条：劳务派遣单位违反本法规定的，由劳动行政部门和其他有关主管部门责令改正；情节严重的，以每人一千元以上五千元以下的标准处以罚款，并由工商行政管理部门吊销营业执照；给被派遣劳动者造成损害的，劳务派遣单位与用工单位承担连带赔偿责任。</w:t>
            </w:r>
          </w:p>
        </w:tc>
        <w:tc>
          <w:tcPr>
            <w:tcW w:w="3293" w:type="dxa"/>
            <w:noWrap w:val="0"/>
            <w:vAlign w:val="top"/>
          </w:tcPr>
          <w:p w14:paraId="6F7F65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1、立案责任：发现未经许可，擅自经营劳务派遣业务以及劳务派遣单位、用工单位违反有关劳务派遣规定的违法行为，予以审查，决定是否立案。</w:t>
            </w:r>
          </w:p>
          <w:p w14:paraId="1A06DD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4D2D30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3F660E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394FFA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021675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0067B0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539CEF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1E13C4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6A361B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46F8C9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155D3D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DBF05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06DC7B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0DC982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15EFFC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3E618E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455235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2D0B6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602937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5929B6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2BE7F251">
            <w:pPr>
              <w:keepLines/>
              <w:widowControl/>
              <w:adjustRightInd w:val="0"/>
              <w:snapToGrid w:val="0"/>
              <w:rPr>
                <w:rFonts w:hint="eastAsia" w:ascii="宋体" w:hAnsi="宋体" w:cs="宋体"/>
                <w:bCs/>
                <w:szCs w:val="21"/>
              </w:rPr>
            </w:pPr>
          </w:p>
        </w:tc>
      </w:tr>
      <w:tr w14:paraId="0D7B98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73B782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DF6F3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3E555B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对未经许可和登记，擅自从事职业中介活动的；职业中介机构违反法律规定行为的处罚</w:t>
            </w:r>
          </w:p>
        </w:tc>
        <w:tc>
          <w:tcPr>
            <w:tcW w:w="1317" w:type="dxa"/>
            <w:noWrap w:val="0"/>
            <w:vAlign w:val="center"/>
          </w:tcPr>
          <w:p w14:paraId="21C1EB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298B55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中华人民共和国就业促进法》(2015年修正)第六十四条：违反本法规定，未经许可和登记，擅自从事职业中介活动的，由劳动行政部门或者其他主管部门依法予以关闭；有违法所得的，没收违法所得，并处一万元以上五万元以下的罚款。</w:t>
            </w:r>
          </w:p>
          <w:p w14:paraId="0149A2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中华人民共和国就业促进法》(2015年修正)第六十五条：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p w14:paraId="499F9F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3、《中华人民共和国就业促进法》(2015年修正)第六十六条：违反本法规定，职业中介机构扣押劳动者居民身份证等证件的，由劳动行政部门责令限期退还劳动者，并依照有关法律规定给予处罚。</w:t>
            </w:r>
          </w:p>
          <w:p w14:paraId="1C74D9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违反本法规定，职业中介机构向劳动者收取押金的，由劳动行政部门责令限期退还劳动者，并以每人五百元以上二千元以下的标准处以罚款。</w:t>
            </w:r>
          </w:p>
        </w:tc>
        <w:tc>
          <w:tcPr>
            <w:tcW w:w="3293" w:type="dxa"/>
            <w:noWrap w:val="0"/>
            <w:vAlign w:val="top"/>
          </w:tcPr>
          <w:p w14:paraId="563C68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1、立案责任：发现未经许可和登记，擅自从事职业中介活动的；职业中介机构违反法律规定行为的违法行为，予以审查，决定是否立案。</w:t>
            </w:r>
          </w:p>
          <w:p w14:paraId="1561A1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72D973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31569E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29F6AD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63D341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C91D4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60B0D5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B7E7A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7DD8C4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794B67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2BD686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6F45B0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381B44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23E981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10A438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26C32B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5A86D0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649BC7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4C50E6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76E824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5F37634A">
            <w:pPr>
              <w:keepLines/>
              <w:widowControl/>
              <w:adjustRightInd w:val="0"/>
              <w:snapToGrid w:val="0"/>
              <w:rPr>
                <w:rFonts w:hint="eastAsia" w:ascii="宋体" w:hAnsi="宋体" w:cs="宋体"/>
                <w:bCs/>
                <w:szCs w:val="21"/>
              </w:rPr>
            </w:pPr>
          </w:p>
        </w:tc>
      </w:tr>
      <w:tr w14:paraId="19E775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6DADBF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C75C1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613EEB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对用人单位未按规定与劳动者订立书面劳动合同或违反规定条件解除劳动合同的处罚</w:t>
            </w:r>
          </w:p>
        </w:tc>
        <w:tc>
          <w:tcPr>
            <w:tcW w:w="1317" w:type="dxa"/>
            <w:noWrap w:val="0"/>
            <w:vAlign w:val="center"/>
          </w:tcPr>
          <w:p w14:paraId="553ECE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60F12A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河北省劳动和社会保障监察条例》(2010年修正)第二十三条第一款：用人单位未按规定与劳动者订立书面劳动合同或者违反规定条件解除劳动合同的，由县级以上人民政府劳动和社会保障行政部门责令限期改正，逾期不改正的，按照每涉及一人处以五百元以上一千元以下罚款。</w:t>
            </w:r>
          </w:p>
        </w:tc>
        <w:tc>
          <w:tcPr>
            <w:tcW w:w="3293" w:type="dxa"/>
            <w:noWrap w:val="0"/>
            <w:vAlign w:val="top"/>
          </w:tcPr>
          <w:p w14:paraId="35D06F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1、立案责任：发现用人单位未按规定与劳动者订立书面劳动合同或违反规定条件解除劳动合同的违法行为，予以审查，决定是否立案。</w:t>
            </w:r>
          </w:p>
          <w:p w14:paraId="17C5A5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41F44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4F9C72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5BFFF45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19D35E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54819C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4FEBFB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1C2D83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1E0AC3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1F31D5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4475E5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07202F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5D8C5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67EE06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CB5C2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25F419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2D6B76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457EA4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2382E8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4E5A9D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069927DE">
            <w:pPr>
              <w:keepLines/>
              <w:widowControl/>
              <w:adjustRightInd w:val="0"/>
              <w:snapToGrid w:val="0"/>
              <w:rPr>
                <w:rFonts w:hint="eastAsia" w:ascii="宋体" w:hAnsi="宋体" w:cs="宋体"/>
                <w:bCs/>
                <w:szCs w:val="21"/>
              </w:rPr>
            </w:pPr>
          </w:p>
        </w:tc>
      </w:tr>
      <w:tr w14:paraId="0A513D4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6C6EDCD">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C6AA6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35EE1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对用人单位违反规定使用童工；中介机构介绍不满16周岁的未成年人就业；用人单位未按规定保存录用登记材料，或者伪造录用登记材料的处罚</w:t>
            </w:r>
          </w:p>
        </w:tc>
        <w:tc>
          <w:tcPr>
            <w:tcW w:w="1317" w:type="dxa"/>
            <w:noWrap w:val="0"/>
            <w:vAlign w:val="center"/>
          </w:tcPr>
          <w:p w14:paraId="17FE35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1AF355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1、《禁止使用童工规定》(2002年国务院令第364号)第六条　用人单位使用童工的，由劳动保障行政部门按照每使用一名童工每月处5000元罚款的标准给予处罚；在使用有毒物品的作业场所使用童工的，按照《使用有毒物品作业场所劳动保护条例》规定的罚款幅度，或者按照每使用一名童工每月处5000元罚款的标准，从重处罚。劳动保障行政部门并应当责令用人单位限期将童工送回原居住地交其父母或者其他监护人,所需交通和食宿费用全部由用人单位承担。</w:t>
            </w:r>
          </w:p>
          <w:p w14:paraId="1D43EC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用人单位经劳动保障行政部门依照前款规定责令限期改正，逾期仍不将童工送交其父母或者其他监护人的，从责令限期改正之日起，由劳动保障行政部门按照每使用一名童工每月处1万元罚款的标准处罚，并由工商行政管理部门吊销其营业执照或者由民政部门撤销民办非企业单位登记；用人单位是国家机关、事业单位的，由有关单位依法对直接负责的主管人员和其他直接责任人员给予降级或者撤职的行政处分或者纪律处分。</w:t>
            </w:r>
          </w:p>
          <w:p w14:paraId="69ADCA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2、《禁止使用童工规定》(2002年国务院令第364号)第七条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证。</w:t>
            </w:r>
          </w:p>
          <w:p w14:paraId="39BC7E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3、《禁止使用童工规定》(2002年国务院令第364号)第八条　用人单位未按照本规定第四条的规定保存录用登记材料，或者伪造录用登记材料的，由劳动保障行政部门处1万元的罚款。</w:t>
            </w:r>
          </w:p>
          <w:p w14:paraId="40D58B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3293" w:type="dxa"/>
            <w:noWrap w:val="0"/>
            <w:vAlign w:val="top"/>
          </w:tcPr>
          <w:p w14:paraId="4EA33A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1、立案责任：发现用人单位违反规定使用童工；中介机构介绍不满16周岁的未成年人就业；用人单位未按规定保存录用登记材料，或者伪造录用登记材料的违法行为，予以审查，决定是否立案。</w:t>
            </w:r>
          </w:p>
          <w:p w14:paraId="5B7B2F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1C9E49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689012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099DE4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5561CB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F6616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6E37A9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75A2F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6B26EA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58C4DA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437EF2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696C42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00E879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1186C7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4B4EBB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486375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0A597B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4FAC32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2A554F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743EED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5F83DA2B">
            <w:pPr>
              <w:keepLines/>
              <w:widowControl/>
              <w:adjustRightInd w:val="0"/>
              <w:snapToGrid w:val="0"/>
              <w:rPr>
                <w:rFonts w:hint="eastAsia" w:ascii="宋体" w:hAnsi="宋体" w:cs="宋体"/>
                <w:bCs/>
                <w:szCs w:val="21"/>
              </w:rPr>
            </w:pPr>
          </w:p>
        </w:tc>
      </w:tr>
      <w:tr w14:paraId="015C732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775811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11BA5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03C9FC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对用人单位非法延长劳动者工作时间的处罚</w:t>
            </w:r>
          </w:p>
        </w:tc>
        <w:tc>
          <w:tcPr>
            <w:tcW w:w="1317" w:type="dxa"/>
            <w:noWrap w:val="0"/>
            <w:vAlign w:val="center"/>
          </w:tcPr>
          <w:p w14:paraId="6DD649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6EAA41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1、《中华人民共和国劳动法》(2018年修改)第九十条：用人单位违反本法律规定，延长劳动者工作时间的，由劳动行政部门给予警告，责令改正，并可以处以罚款。</w:t>
            </w:r>
          </w:p>
          <w:p w14:paraId="1F7727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劳动保障监察条例》(2004年国务院令第423号)第二十五条：用人单位违反劳动保障法律、法规或者规章延长劳动者工作时间的，由劳动保障行政部门给予警告，责令限期改正，并可以按照受侵害的劳动者每人100元以上500元以下的标准计算，处以罚款。</w:t>
            </w:r>
          </w:p>
        </w:tc>
        <w:tc>
          <w:tcPr>
            <w:tcW w:w="3293" w:type="dxa"/>
            <w:noWrap w:val="0"/>
            <w:vAlign w:val="top"/>
          </w:tcPr>
          <w:p w14:paraId="7FE6EF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1、立案责任：发用人单位非法延长劳动者工作时间的违法行为，予以审查，决定是否立案。</w:t>
            </w:r>
          </w:p>
          <w:p w14:paraId="6E0620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76C662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152276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1FD2B20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4637DC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4B7E71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6F9ABE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2D6EC1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2FEBFF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F9756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DD19C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494A59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7C84C3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2CA808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5C2F30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7471DE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686618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5DA288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63EB01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7A8862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2FC92B6F">
            <w:pPr>
              <w:keepLines/>
              <w:widowControl/>
              <w:adjustRightInd w:val="0"/>
              <w:snapToGrid w:val="0"/>
              <w:rPr>
                <w:rFonts w:hint="eastAsia" w:ascii="宋体" w:hAnsi="宋体" w:cs="宋体"/>
                <w:bCs/>
                <w:szCs w:val="21"/>
              </w:rPr>
            </w:pPr>
          </w:p>
        </w:tc>
      </w:tr>
      <w:tr w14:paraId="57DA2F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0AF4F0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7936D0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698391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对用人单位无理抗拒、阻扰实施劳动保障监察的处罚</w:t>
            </w:r>
          </w:p>
        </w:tc>
        <w:tc>
          <w:tcPr>
            <w:tcW w:w="1317" w:type="dxa"/>
            <w:noWrap w:val="0"/>
            <w:vAlign w:val="center"/>
          </w:tcPr>
          <w:p w14:paraId="33A319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3279FE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中华人民共和国劳动法》(2018年修改)第一百零一条：用人单位无理阻挠劳动行政部门、有关部门及其工作人员行使监督检查权，打击报复举报人员的，由劳动行政部门或者有关部门处以罚款；构成犯罪的，对责任人员依法追究刑事责任。</w:t>
            </w:r>
          </w:p>
          <w:p w14:paraId="7631AB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2、《劳动保障监察条例》(2004年国务院令第423号)第三十条：有下列行为之一的，由劳动保障行政部门责令改正；对有第(一)项、第(二)项或者第(三)项规定的行为的，处2000元以上2万元以下的罚款：</w:t>
            </w:r>
          </w:p>
          <w:p w14:paraId="49FA99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(一)无理抗拒、阻挠劳动保障行政部门依照本条例的规定实施劳动保障监察的；</w:t>
            </w:r>
          </w:p>
          <w:p w14:paraId="1F4465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(二)不按照劳动保障行政部门的要求报送书面材料，隐瞒事实真相，出具伪证或者隐匿、毁灭证据的；</w:t>
            </w:r>
          </w:p>
          <w:p w14:paraId="13B2FF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(三)经劳动保障行政部门责令改正拒不改正，或者拒不履行劳动保障行政部门的行政处理决定的；</w:t>
            </w:r>
          </w:p>
          <w:p w14:paraId="747E7A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(四)打击报复举报人、投诉人的。</w:t>
            </w:r>
          </w:p>
          <w:p w14:paraId="447042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违反前款规定，构成违反治安管理行为的，由公安机关依法给予治安管理处罚；构成犯罪的，依法追究刑事责任。</w:t>
            </w:r>
          </w:p>
        </w:tc>
        <w:tc>
          <w:tcPr>
            <w:tcW w:w="3293" w:type="dxa"/>
            <w:noWrap w:val="0"/>
            <w:vAlign w:val="top"/>
          </w:tcPr>
          <w:p w14:paraId="724D666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1、立案责任：发现用人单位无理抗拒、阻扰实施劳动保障监察的违法行为，予以审查，决定是否立案。</w:t>
            </w:r>
          </w:p>
          <w:p w14:paraId="06ACA1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A0C83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73883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642BF4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5C84B6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12743C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42915D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958FE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2972D5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02FFB5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74EFA3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DF8A5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2E63CA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2CC885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366A53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762186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445077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7C314E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3B0328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4BB9DF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42E6C828">
            <w:pPr>
              <w:keepLines/>
              <w:widowControl/>
              <w:adjustRightInd w:val="0"/>
              <w:snapToGrid w:val="0"/>
              <w:rPr>
                <w:rFonts w:hint="eastAsia" w:ascii="宋体" w:hAnsi="宋体" w:cs="宋体"/>
                <w:bCs/>
                <w:szCs w:val="21"/>
              </w:rPr>
            </w:pPr>
          </w:p>
        </w:tc>
      </w:tr>
      <w:tr w14:paraId="2C643F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EFD9C09">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6549F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6C61B7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对再生资源回收经营者未按规定期限备案的处罚</w:t>
            </w:r>
          </w:p>
        </w:tc>
        <w:tc>
          <w:tcPr>
            <w:tcW w:w="1317" w:type="dxa"/>
            <w:noWrap w:val="0"/>
            <w:vAlign w:val="center"/>
          </w:tcPr>
          <w:p w14:paraId="10497B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4F81FE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河北省再生资源回收管理规定》(2012年)第二十条：违反本规定第七条第一款规定，未按规定期限备案的，由县级以上人民政府商务部门给予警告，责令限期改正；逾期不改正的，视情节轻重，对再生资源回收单位处500元以上2000元以下罚款，对个人处50元以上200元以下罚款。</w:t>
            </w:r>
          </w:p>
        </w:tc>
        <w:tc>
          <w:tcPr>
            <w:tcW w:w="3293" w:type="dxa"/>
            <w:noWrap w:val="0"/>
            <w:vAlign w:val="top"/>
          </w:tcPr>
          <w:p w14:paraId="73DB0C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1、立案责任：发现再生资源回收经营者未按规定期限备案的违法行为，予以审查，决定是否立案。</w:t>
            </w:r>
          </w:p>
          <w:p w14:paraId="4910FC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64BA6A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B5C78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6D7E17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2634B4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6E434B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7485F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74B38E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4428276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5E1C68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782C3C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6D17A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E29BC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16BA21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7857AD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658DFD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7ADF02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4DCDCB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66E070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5EDE1A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6BFE0397">
            <w:pPr>
              <w:keepLines/>
              <w:widowControl/>
              <w:adjustRightInd w:val="0"/>
              <w:snapToGrid w:val="0"/>
              <w:rPr>
                <w:rFonts w:hint="eastAsia" w:ascii="宋体" w:hAnsi="宋体" w:cs="宋体"/>
                <w:bCs/>
                <w:szCs w:val="21"/>
              </w:rPr>
            </w:pPr>
          </w:p>
        </w:tc>
      </w:tr>
      <w:tr w14:paraId="59A3A5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345543F8">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5FFF6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88411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对未经批准擅自取水；未依照批准的取水许可规定条件取水的处罚</w:t>
            </w:r>
          </w:p>
        </w:tc>
        <w:tc>
          <w:tcPr>
            <w:tcW w:w="1317" w:type="dxa"/>
            <w:noWrap w:val="0"/>
            <w:vAlign w:val="center"/>
          </w:tcPr>
          <w:p w14:paraId="2FD2CE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5F7B6C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水法》(2016年修正)第六十九条：第六十九条有下列行为之一的，由县级以上人民政府水行政主管部门或者流域管理机构依据职权，责令停止违法行为，限期采取补救措施，处二万元以上十万元以下的罚款；情节严重的，吊销其取水许可证:</w:t>
            </w:r>
          </w:p>
          <w:p w14:paraId="44D3C9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(一)未经批准擅自取水的；</w:t>
            </w:r>
          </w:p>
          <w:p w14:paraId="25E27C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(二）未依照批准的取水许可规定条件取水的。</w:t>
            </w:r>
          </w:p>
        </w:tc>
        <w:tc>
          <w:tcPr>
            <w:tcW w:w="3293" w:type="dxa"/>
            <w:noWrap w:val="0"/>
            <w:vAlign w:val="top"/>
          </w:tcPr>
          <w:p w14:paraId="4F28D2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1、立案责任：发现未经批准擅自取水；未依照批准的取水许可规定条件取水的违法行为，予以审查，决定是否立案。</w:t>
            </w:r>
          </w:p>
          <w:p w14:paraId="4F5BB0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0139D8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2130C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462709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2B4EDB2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28CBB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4B1255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78B295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0A918E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7B424C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1E2981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214100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236AA0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6EB6D5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616DC1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0EECBA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3F8E82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7DAAE3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451ED5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17DA6F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0591E230">
            <w:pPr>
              <w:keepLines/>
              <w:widowControl/>
              <w:adjustRightInd w:val="0"/>
              <w:snapToGrid w:val="0"/>
              <w:rPr>
                <w:rFonts w:hint="eastAsia" w:ascii="宋体" w:hAnsi="宋体" w:cs="宋体"/>
                <w:bCs/>
                <w:szCs w:val="21"/>
              </w:rPr>
            </w:pPr>
          </w:p>
        </w:tc>
      </w:tr>
      <w:tr w14:paraId="501DE4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6761C67B">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2CF4E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5D6E94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对在堤防安全保护区内进行打井、钻探、爆破、挖筑鱼塘、采石、取土等危害堤防安全的活动；非管理人员操作河道上的涵闸闸门或者干扰河道管理单位正常工作的处罚</w:t>
            </w:r>
          </w:p>
        </w:tc>
        <w:tc>
          <w:tcPr>
            <w:tcW w:w="1317" w:type="dxa"/>
            <w:noWrap w:val="0"/>
            <w:vAlign w:val="center"/>
          </w:tcPr>
          <w:p w14:paraId="207012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04C2A8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河道管理条例》(2018年国务院令第698号)第四十五条：违反本条例规定，有下列行为之一的，县级以上地方人民政府河道主管机关除责令其纠正违法行为、赔偿损失、采取补救措施外，可以并处警告、罚款；应当给予治安管理处罚的，按照《</w:t>
            </w:r>
            <w:r>
              <w:rPr>
                <w:rFonts w:hint="eastAsia" w:ascii="宋体" w:hAnsi="宋体" w:eastAsia="宋体" w:cs="宋体"/>
                <w:kern w:val="0"/>
                <w:sz w:val="21"/>
                <w:szCs w:val="21"/>
                <w:lang w:val="en-US" w:eastAsia="zh-CN" w:bidi="ar"/>
              </w:rPr>
              <w:fldChar w:fldCharType="begin"/>
            </w:r>
            <w:r>
              <w:rPr>
                <w:rFonts w:hint="eastAsia" w:ascii="宋体" w:hAnsi="宋体" w:eastAsia="宋体" w:cs="宋体"/>
                <w:kern w:val="0"/>
                <w:sz w:val="21"/>
                <w:szCs w:val="21"/>
                <w:lang w:val="en-US" w:eastAsia="zh-CN" w:bidi="ar"/>
              </w:rPr>
              <w:instrText xml:space="preserve"> HYPERLINK "https://www.waizi.org.cn/law/4731.html" \o "《中华人民共和国治安管理处罚法》2012年修正版（全文）" \t "https://www.waizi.org.cn/doc/_blank" </w:instrText>
            </w:r>
            <w:r>
              <w:rPr>
                <w:rFonts w:hint="eastAsia" w:ascii="宋体" w:hAnsi="宋体" w:eastAsia="宋体" w:cs="宋体"/>
                <w:kern w:val="0"/>
                <w:sz w:val="21"/>
                <w:szCs w:val="21"/>
                <w:lang w:val="en-US" w:eastAsia="zh-CN" w:bidi="ar"/>
              </w:rPr>
              <w:fldChar w:fldCharType="separate"/>
            </w:r>
            <w:r>
              <w:rPr>
                <w:rFonts w:hint="eastAsia" w:ascii="宋体" w:hAnsi="宋体" w:eastAsia="宋体" w:cs="宋体"/>
                <w:kern w:val="0"/>
                <w:sz w:val="21"/>
                <w:szCs w:val="21"/>
                <w:lang w:val="en-US" w:eastAsia="zh-CN" w:bidi="ar"/>
              </w:rPr>
              <w:t>中华人民共和国治安管理处罚法</w:t>
            </w:r>
            <w:r>
              <w:rPr>
                <w:rFonts w:hint="eastAsia" w:ascii="宋体" w:hAnsi="宋体" w:eastAsia="宋体" w:cs="宋体"/>
                <w:kern w:val="0"/>
                <w:sz w:val="21"/>
                <w:szCs w:val="21"/>
                <w:lang w:val="en-US" w:eastAsia="zh-CN" w:bidi="ar"/>
              </w:rPr>
              <w:fldChar w:fldCharType="end"/>
            </w:r>
            <w:r>
              <w:rPr>
                <w:rFonts w:hint="eastAsia" w:ascii="宋体" w:hAnsi="宋体" w:eastAsia="宋体" w:cs="宋体"/>
                <w:kern w:val="0"/>
                <w:sz w:val="21"/>
                <w:szCs w:val="21"/>
                <w:lang w:val="en-US" w:eastAsia="zh-CN" w:bidi="ar"/>
              </w:rPr>
              <w:t>》的规定处罚；构成犯罪的，依法追究刑事责任：（一）损毁堤防、护岸、闸坝、水工程建筑物，损毁防汛设施、水文监测和测量设施、河岸地质监测设施以及通信照明等设施；（二）在堤防安全保护区内进行打井、钻探、爆破、挖筑鱼塘、采石、取土等危害堤防安全的活动的；（三）非管理人员操作河道上的涵闸闸门或者干扰河道管理单位正常工作的。</w:t>
            </w:r>
          </w:p>
        </w:tc>
        <w:tc>
          <w:tcPr>
            <w:tcW w:w="3293" w:type="dxa"/>
            <w:noWrap w:val="0"/>
            <w:vAlign w:val="top"/>
          </w:tcPr>
          <w:p w14:paraId="049CE2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在堤防安全保护区内进行打井、钻探、爆破、挖筑鱼塘、采石、取土等危害堤防安全的活动；非管理人员操作河道上的涵闸闸门或者干扰河道管理单位正常工作的违法行为，予以审查，决定是否立案。</w:t>
            </w:r>
          </w:p>
          <w:p w14:paraId="105D6E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B942B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59B3D6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00480B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30AC70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18EC74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48523E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128253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5EDF0F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41932F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0250E4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66A1C1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B1C59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691FB3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0CAEF9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1B1FCF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0B12B3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7028B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3EDF0C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5A3B93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3730F852">
            <w:pPr>
              <w:keepLines/>
              <w:widowControl/>
              <w:adjustRightInd w:val="0"/>
              <w:snapToGrid w:val="0"/>
              <w:rPr>
                <w:rFonts w:hint="eastAsia" w:ascii="宋体" w:hAnsi="宋体" w:cs="宋体"/>
                <w:bCs/>
                <w:szCs w:val="21"/>
              </w:rPr>
            </w:pPr>
          </w:p>
        </w:tc>
      </w:tr>
      <w:tr w14:paraId="1F4FAF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49971A7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15DE62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614DA6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对违反河道管理行为的处罚</w:t>
            </w:r>
          </w:p>
        </w:tc>
        <w:tc>
          <w:tcPr>
            <w:tcW w:w="1317" w:type="dxa"/>
            <w:noWrap w:val="0"/>
            <w:vAlign w:val="center"/>
          </w:tcPr>
          <w:p w14:paraId="546F87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4272AA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中华人民共和国河道管理条例》(2018年国务院令第698号)第四十四条：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一）在河道管理范围内弃置、堆放阻碍行洪物体的；种植阻碍行洪的林木或者高杆植物的；修建围堤、阻水渠道、阻水道路的；（二）在堤防、护堤地建房、放牧、开渠、打井、挖窖、葬坟、晒粮、存放物料、开采地下资源、进行考古发掘以及开展集市贸易活动的；（三）未经批准或者不按照国家规定的</w:t>
            </w:r>
            <w:r>
              <w:rPr>
                <w:rFonts w:hint="eastAsia" w:ascii="宋体" w:hAnsi="宋体" w:eastAsia="宋体" w:cs="宋体"/>
                <w:kern w:val="0"/>
                <w:sz w:val="21"/>
                <w:szCs w:val="21"/>
                <w:lang w:val="en-US" w:eastAsia="zh-CN" w:bidi="ar"/>
              </w:rPr>
              <w:fldChar w:fldCharType="begin"/>
            </w:r>
            <w:r>
              <w:rPr>
                <w:rFonts w:hint="eastAsia" w:ascii="宋体" w:hAnsi="宋体" w:eastAsia="宋体" w:cs="宋体"/>
                <w:kern w:val="0"/>
                <w:sz w:val="21"/>
                <w:szCs w:val="21"/>
                <w:lang w:val="en-US" w:eastAsia="zh-CN" w:bidi="ar"/>
              </w:rPr>
              <w:instrText xml:space="preserve"> HYPERLINK "https://www.waizi.org.cn/law/9076.html" \o "《防洪标准》GB50201-2014（全文附PDF下载）住房和城乡建设部第545号" \t "https://www.waizi.org.cn/doc/_blank" </w:instrText>
            </w:r>
            <w:r>
              <w:rPr>
                <w:rFonts w:hint="eastAsia" w:ascii="宋体" w:hAnsi="宋体" w:eastAsia="宋体" w:cs="宋体"/>
                <w:kern w:val="0"/>
                <w:sz w:val="21"/>
                <w:szCs w:val="21"/>
                <w:lang w:val="en-US" w:eastAsia="zh-CN" w:bidi="ar"/>
              </w:rPr>
              <w:fldChar w:fldCharType="separate"/>
            </w:r>
            <w:r>
              <w:rPr>
                <w:rFonts w:hint="eastAsia" w:ascii="宋体" w:hAnsi="宋体" w:eastAsia="宋体" w:cs="宋体"/>
                <w:kern w:val="0"/>
                <w:sz w:val="21"/>
                <w:szCs w:val="21"/>
                <w:lang w:val="en-US" w:eastAsia="zh-CN" w:bidi="ar"/>
              </w:rPr>
              <w:t>防洪标准</w:t>
            </w:r>
            <w:r>
              <w:rPr>
                <w:rFonts w:hint="eastAsia" w:ascii="宋体" w:hAnsi="宋体" w:eastAsia="宋体" w:cs="宋体"/>
                <w:kern w:val="0"/>
                <w:sz w:val="21"/>
                <w:szCs w:val="21"/>
                <w:lang w:val="en-US" w:eastAsia="zh-CN" w:bidi="ar"/>
              </w:rPr>
              <w:fldChar w:fldCharType="end"/>
            </w:r>
            <w:r>
              <w:rPr>
                <w:rFonts w:hint="eastAsia" w:ascii="宋体" w:hAnsi="宋体" w:eastAsia="宋体" w:cs="宋体"/>
                <w:kern w:val="0"/>
                <w:sz w:val="21"/>
                <w:szCs w:val="21"/>
                <w:lang w:val="en-US" w:eastAsia="zh-CN" w:bidi="ar"/>
              </w:rPr>
              <w:t>、工程安全标准整治河道或者修建水工程建筑物和其他设施的；（四）未经批准或者不按照河道主管机关的规定在河道管理范围内采砂、取土、淘金、弃置砂石或者淤泥、爆破、钻探、挖筑鱼塘的；（五）未经批准在河道滩地存放物料、修建厂房或者其他建筑设施，以及开采地下资源或者进行考古发掘的；（六）违反本条例第二十七条的规定，围垦湖泊、河流的；（七）擅自砍伐护堤护岸林木的；（八）汛期违反防汛指挥部的规定或者指令的。</w:t>
            </w:r>
          </w:p>
          <w:p w14:paraId="55E4B1F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中华人民共和国防洪法》(2016年修正)第五十五条：违反本法第二十二条第二款、第三款规定，有下列行为之一的，责令停止违法行为，排除阻碍或者采取其他补救措施，可以处五万元以下的罚款:（一）在河道、湖泊管理范围内建设妨碍行洪的建筑物、构筑物的；（二）在河道、湖泊管理范围内倾倒垃圾、渣土，从事影响河势稳定、危害河岸堤防安全和其他妨碍河道行洪的活动的；（三）在行洪河道内种植阻碍行洪的林木和高秆作物的。</w:t>
            </w:r>
          </w:p>
        </w:tc>
        <w:tc>
          <w:tcPr>
            <w:tcW w:w="3293" w:type="dxa"/>
            <w:noWrap w:val="0"/>
            <w:vAlign w:val="top"/>
          </w:tcPr>
          <w:p w14:paraId="4689167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1、立案责任：发现违反河道管理行为，予以审查，决定是否立案。</w:t>
            </w:r>
          </w:p>
          <w:p w14:paraId="4B381B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DB32E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0EBCED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147AC3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3028CE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3B60C8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0C9407B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79198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60A1BD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508E8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0E89E4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4C5FDD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69D6CE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64FCBC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7A69C6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24BFB4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66BB0D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C5960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10DB50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4E911E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22743CE9">
            <w:pPr>
              <w:keepLines/>
              <w:widowControl/>
              <w:adjustRightInd w:val="0"/>
              <w:snapToGrid w:val="0"/>
              <w:rPr>
                <w:rFonts w:hint="eastAsia" w:ascii="宋体" w:hAnsi="宋体" w:cs="宋体"/>
                <w:bCs/>
                <w:szCs w:val="21"/>
              </w:rPr>
            </w:pPr>
          </w:p>
        </w:tc>
      </w:tr>
      <w:tr w14:paraId="1A4C6AC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53B89D3">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79816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573A11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对擅自开办医疗机构行医或者非医师行医的处罚</w:t>
            </w:r>
          </w:p>
        </w:tc>
        <w:tc>
          <w:tcPr>
            <w:tcW w:w="1317" w:type="dxa"/>
            <w:noWrap w:val="0"/>
            <w:vAlign w:val="center"/>
          </w:tcPr>
          <w:p w14:paraId="75616A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496759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执业医师法)(2009年修正)第三十九条：未经批准擅自开办医疗机构行医或者非医师行医的，由县级以上人民政府卫生行政部门予以取缔，没收其违法所得及其药品、器械，并处十万元以下的罚款；对医师吊销其执业证书；给患者造成损害的，依法承担赔偿责任；构成犯罪的，依法追究刑事责任。</w:t>
            </w:r>
          </w:p>
        </w:tc>
        <w:tc>
          <w:tcPr>
            <w:tcW w:w="3293" w:type="dxa"/>
            <w:noWrap w:val="0"/>
            <w:vAlign w:val="top"/>
          </w:tcPr>
          <w:p w14:paraId="7B1391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1、立案责任：发现擅自开办医疗机构行医或者非医师行医的违法行为，予以审查，决定是否立案。</w:t>
            </w:r>
          </w:p>
          <w:p w14:paraId="377281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344438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5EA640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7B03E3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44FAFC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D645A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9740BE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26341D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4C85C4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2DACD6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24CBE5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4A0D89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327A28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100CD2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5CBE43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4C4D78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6A2BE7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3CD563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4DFA52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0C907F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5874ED83">
            <w:pPr>
              <w:keepLines/>
              <w:widowControl/>
              <w:adjustRightInd w:val="0"/>
              <w:snapToGrid w:val="0"/>
              <w:rPr>
                <w:rFonts w:hint="eastAsia" w:ascii="宋体" w:hAnsi="宋体" w:cs="宋体"/>
                <w:bCs/>
                <w:szCs w:val="21"/>
              </w:rPr>
            </w:pPr>
          </w:p>
        </w:tc>
      </w:tr>
      <w:tr w14:paraId="22823D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5755585">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BB98E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7E67B0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对违反公共场所卫生要求的处罚</w:t>
            </w:r>
          </w:p>
        </w:tc>
        <w:tc>
          <w:tcPr>
            <w:tcW w:w="1317" w:type="dxa"/>
            <w:noWrap w:val="0"/>
            <w:vAlign w:val="center"/>
          </w:tcPr>
          <w:p w14:paraId="0E51E2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45AF5C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1、《公共场所卫生管理条例》(2019年国务院令第714号)第十四条：</w:t>
            </w:r>
            <w:r>
              <w:rPr>
                <w:rFonts w:hint="eastAsia" w:ascii="宋体" w:hAnsi="宋体" w:eastAsia="宋体" w:cs="宋体"/>
                <w:i w:val="0"/>
                <w:iCs w:val="0"/>
                <w:caps w:val="0"/>
                <w:color w:val="000000"/>
                <w:spacing w:val="0"/>
                <w:sz w:val="21"/>
                <w:szCs w:val="21"/>
                <w:shd w:val="clear" w:color="auto" w:fill="FFFFFF"/>
              </w:rPr>
              <w:t>凡有下列行为之一的单位或者个人，卫生防疫机构</w:t>
            </w:r>
            <w:bookmarkStart w:id="0" w:name="_GoBack"/>
            <w:bookmarkEnd w:id="0"/>
            <w:r>
              <w:rPr>
                <w:rFonts w:hint="eastAsia" w:ascii="宋体" w:hAnsi="宋体" w:eastAsia="宋体" w:cs="宋体"/>
                <w:i w:val="0"/>
                <w:iCs w:val="0"/>
                <w:caps w:val="0"/>
                <w:color w:val="000000"/>
                <w:spacing w:val="0"/>
                <w:sz w:val="21"/>
                <w:szCs w:val="21"/>
                <w:shd w:val="clear" w:color="auto" w:fill="FFFFFF"/>
              </w:rPr>
              <w:t>可以根据情节轻重，给予警告、罚款、停业整顿、吊销“卫生许可证”的行政处罚： （一）卫生质量不符合国家卫生标准和要求，而继续营业的； （二）未获得“健康合格证”，而从事直接为顾客服务的； （三）拒绝卫生监督的； （四）未取得“卫生许可证”，擅自营业的。 罚款一律上交国库</w:t>
            </w:r>
            <w:r>
              <w:rPr>
                <w:rFonts w:hint="eastAsia" w:ascii="宋体" w:hAnsi="宋体" w:eastAsia="宋体" w:cs="宋体"/>
                <w:i w:val="0"/>
                <w:iCs w:val="0"/>
                <w:caps w:val="0"/>
                <w:color w:val="000000"/>
                <w:spacing w:val="0"/>
                <w:sz w:val="21"/>
                <w:szCs w:val="21"/>
                <w:shd w:val="clear" w:color="auto" w:fill="FFFFFF"/>
                <w:lang w:eastAsia="zh-CN"/>
              </w:rPr>
              <w:t>。</w:t>
            </w:r>
          </w:p>
          <w:p w14:paraId="1792D3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公共场所卫生管理条例实施细则》(2017年修正)第三十五条：对未依法取得公共场所卫生许可证擅自营业的，由县级以上地方人民政府卫生计生行政部门责令限期改正，给予警告，并处以五百元以上五千元以下罚款；有下列情形之一的，处以五千元以上三万元以下罚款：（一）擅自营业曾受过卫生计生行政部门处罚的；（二）擅自营业时间在三个月以上的；（三）以涂改、转让、倒卖、伪造的卫生许可证擅自营业的。</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对涂改、转让、倒卖有效卫生许可证的，由原发证的卫生计生行政部门予以注销。</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3、《公共场所卫生管理条例实施细则》(2017年修正)第三十六条：公共场所经营者有下列情形之一的，由县级以上地方人民政府卫生计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4、《公共场所卫生管理条例实施细则》(2017年修正)第三十七条：公共场所经营者有下列情形之一的，由县级以上地方人民政府卫生计生行政部门责令限期改正；逾期不改的，给予警告，并处以一千元以上一万元以下罚款；对拒绝监督的，处以一万元以上三万元以下罚款；情节严重的，可以依法责令停业整顿，直至吊销卫生许可证：（一）未按照规定建立卫生管理制度、设立卫生管理部门或者配备专（兼）职卫生管理人员，或者未建立卫生管理档案的；（二）未按照规定组织从业人员进行相关卫生法律知识和公共场所卫生知识培训，或者安排未经相关卫生法律知识和公共场所卫生知识培训考核的从业人员上岗的；（三）未按照规定设置与其经营规模、项目相适应的清洗、消毒、保洁、盥洗等设施设备和公共卫生间，或者擅自停止使用、拆除上述设施设备，或者挪作他用的；</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四）未按照规定配备预防控制鼠、蚊、蝇、蟑螂和其他病媒生物的设施设备以及废弃物存放专用设施设备，或者擅自停止使用、拆除预防控制鼠、蚊、蝇、蟑螂和其他病媒生物的设施设备以及废弃物存放专用设施设备的；（五）未按照规定索取公共卫生用品检验合格证明和其他相关资料的；（六）未按照规定对公共场所新建、改建、扩建项目办理预防性卫生审查手续的；（七）公共场所集中空调通风系统未经卫生检测或者评价不合格而投入使用的；（八）未按照规定公示公共场所卫生许可证、卫生检测结果和卫生信誉度等级的；</w:t>
            </w:r>
            <w:r>
              <w:rPr>
                <w:rFonts w:hint="eastAsia" w:ascii="宋体" w:hAnsi="宋体" w:eastAsia="宋体" w:cs="宋体"/>
                <w:kern w:val="0"/>
                <w:sz w:val="21"/>
                <w:szCs w:val="21"/>
                <w:lang w:val="en-US" w:eastAsia="zh-CN" w:bidi="ar"/>
              </w:rPr>
              <w:br w:type="textWrapping"/>
            </w:r>
            <w:r>
              <w:rPr>
                <w:rFonts w:hint="eastAsia" w:ascii="宋体" w:hAnsi="宋体" w:eastAsia="宋体" w:cs="宋体"/>
                <w:kern w:val="0"/>
                <w:sz w:val="21"/>
                <w:szCs w:val="21"/>
                <w:lang w:val="en-US" w:eastAsia="zh-CN" w:bidi="ar"/>
              </w:rPr>
              <w:t>5、《公共场所卫生管理条例实施细则》(2017年修正)第三十八条：公共场所经营者安排未获得有效健康合格证明的从业人员从事直接为顾客服务工作的，由县级以上地方人民政府卫生计生行政部门责令限期改正，给予警告，并处以五百元以上五千元以下罚款；逾期不改正的，处以五千元以上一万五千元以下罚款。</w:t>
            </w:r>
          </w:p>
          <w:p w14:paraId="1E95DD1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公共场所卫生管理条例实施细则》(2017年修正)第三十九条：公共场所经营者对发生的危害健康事故未立即采取处置措施，导致危害扩大，或者隐瞒、缓报、谎报的，由县级以上地方人民政府卫生计生行政部门处以五千元以上三万元以下罚款；情节严重的，可以依法责令停业整顿，直至吊销卫生许可证。构成犯罪的，依法追究刑事责任。</w:t>
            </w:r>
          </w:p>
        </w:tc>
        <w:tc>
          <w:tcPr>
            <w:tcW w:w="3293" w:type="dxa"/>
            <w:noWrap w:val="0"/>
            <w:vAlign w:val="top"/>
          </w:tcPr>
          <w:p w14:paraId="426B05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1、立案责任：发现违反公共场所卫生要求的违法行为，予以审查，决定是否立案。</w:t>
            </w:r>
          </w:p>
          <w:p w14:paraId="316B8B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6E1CE8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1C851D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418F60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2AF6A9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259970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533C1A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D922E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50234A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79F94E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31C5BF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14DABD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2B9225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31D05F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5CA2EA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77E4AA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034361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6AF54F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61A6CE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703428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42CE6C2C">
            <w:pPr>
              <w:keepLines/>
              <w:widowControl/>
              <w:adjustRightInd w:val="0"/>
              <w:snapToGrid w:val="0"/>
              <w:rPr>
                <w:rFonts w:hint="eastAsia" w:ascii="宋体" w:hAnsi="宋体" w:cs="宋体"/>
                <w:bCs/>
                <w:szCs w:val="21"/>
              </w:rPr>
            </w:pPr>
          </w:p>
        </w:tc>
      </w:tr>
      <w:tr w14:paraId="747367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AC2D1A2">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0C9AE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B149D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对餐具、饮具集中消毒服务单位违反集中消毒规定的处罚</w:t>
            </w:r>
          </w:p>
        </w:tc>
        <w:tc>
          <w:tcPr>
            <w:tcW w:w="1317" w:type="dxa"/>
            <w:noWrap w:val="0"/>
            <w:vAlign w:val="center"/>
          </w:tcPr>
          <w:p w14:paraId="1D55FE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5E6910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食品安全法)(2018年修正)第一百二十六条：违反本法规定，有下列情形之一的，由县级以上人民政府食品安全监督管理部门责令改正，给予警告；拒不改正的，处五千元以上五万元以下罚款；情节严重的，责令停产停业，直至吊销许可证：（一）食品、食品添加剂生产者未按规定对采购的食品原料和生产的食品、食品添加剂进行检验； （二）食品生产经营企业未按规定建立食品安全管理制度，或者未按规定配备或者培训、考核食品安全管理人员；（三）食品、食品添加剂生产经营者进货时未查验许可证和相关证明文件，或者未按规定建立并遵守进货查验记录、出厂检验记录和销售记录制度；（四）食品生产经营企业未制定食品安全事故处置方案； （五）餐具、饮具和盛放直接入口食品的容器，使用前未经洗净、消毒或者清洗消毒不合格，或者餐饮服务设施、设备未按规定定期维护、清洗、校验；（六）食品生产经营者安排未取得健康证明或者患有国务院卫生行政部门规定的有碍食品安全疾病的人员从事接触直接入口食品的工作；（七）食品经营者未按规定要求销售食品；（八）保健食品生产企业未按规定向食品安全监督管理部门备案，或者未按备案的产品配方、生产工艺等技术要求组织生产；（九）婴幼儿配方食品生产企业未将食品原料、食品添加剂、产品配方、标签等向食品安全监督管理部门备案；（十）特殊食品生产企业未按规定建立生产质量管理体系并有效运行，或者未定期提交自查报告；（十一）食品生产经营者未定期对食品安全状况进行检查评价，或者生产经营条件发生变化，未按规定处理；（十二）学校、托幼机构、养老机构、建筑工地等集中用餐单位未按规定履行食品安全管理责任；（十三）食品生产企业、餐饮服务提供者未按规定制定、实施生产经营过程控制要求。 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 食品相关产品生产者未按规定对生产的食品相关产品进行检验的，由县级以上人民政府食品安全监督管理部门依照第一款规定给予处罚。 食用农产品销售者违反本法第六十五条规定的，由县级以上人民政府食品安全监督管理部门依照第一款规定给予处罚。</w:t>
            </w:r>
          </w:p>
        </w:tc>
        <w:tc>
          <w:tcPr>
            <w:tcW w:w="3293" w:type="dxa"/>
            <w:noWrap w:val="0"/>
            <w:vAlign w:val="top"/>
          </w:tcPr>
          <w:p w14:paraId="4D256E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1、立案责任：发现擅餐具、饮具集中消毒服务单位违反集中消毒规定的违法行为，予以审查，决定是否立案。</w:t>
            </w:r>
          </w:p>
          <w:p w14:paraId="519F34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2724D1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20B6C0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692CF2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3E865BD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7B41A0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11EDB7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344A16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0861E6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3EC7AC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7B8B1F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39F879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5179A5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1091EC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649A0A2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0FA7FB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58524F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6DB07C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2A7B8F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10B8C0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10407692">
            <w:pPr>
              <w:keepLines/>
              <w:widowControl/>
              <w:adjustRightInd w:val="0"/>
              <w:snapToGrid w:val="0"/>
              <w:rPr>
                <w:rFonts w:hint="eastAsia" w:ascii="宋体" w:hAnsi="宋体" w:cs="宋体"/>
                <w:bCs/>
                <w:szCs w:val="21"/>
              </w:rPr>
            </w:pPr>
          </w:p>
        </w:tc>
      </w:tr>
      <w:tr w14:paraId="5101C0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59B40B3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233BF9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行政处罚</w:t>
            </w:r>
          </w:p>
        </w:tc>
        <w:tc>
          <w:tcPr>
            <w:tcW w:w="1757" w:type="dxa"/>
            <w:noWrap w:val="0"/>
            <w:vAlign w:val="center"/>
          </w:tcPr>
          <w:p w14:paraId="19AD17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对盗伐、滥伐林木行为的处罚</w:t>
            </w:r>
          </w:p>
        </w:tc>
        <w:tc>
          <w:tcPr>
            <w:tcW w:w="1317" w:type="dxa"/>
            <w:noWrap w:val="0"/>
            <w:vAlign w:val="center"/>
          </w:tcPr>
          <w:p w14:paraId="55CF00C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2304" w:type="dxa"/>
            <w:noWrap w:val="0"/>
            <w:vAlign w:val="top"/>
          </w:tcPr>
          <w:p w14:paraId="1EC6AE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《中华人民共和国森林法》(2019年修正)第七十六条：盗伐林木的，由县级以上人民政府林业主管部门责令限期在原地或者异地补种盗伐株数一倍以上五倍以下的树木，并处盗伐林木价值五倍以上十倍以下的罚款。</w:t>
            </w:r>
          </w:p>
          <w:p w14:paraId="61929D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滥伐林木的，由县级以上人民政府林业主管部门责令限期在原地或者异地补种滥伐株数一倍以上三倍以下的树木，可以处滥伐林木价值三倍以上五倍以下的罚款。</w:t>
            </w:r>
          </w:p>
        </w:tc>
        <w:tc>
          <w:tcPr>
            <w:tcW w:w="3293" w:type="dxa"/>
            <w:noWrap w:val="0"/>
            <w:vAlign w:val="top"/>
          </w:tcPr>
          <w:p w14:paraId="01F09B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1、立案责任：发现盗伐、滥伐林木行为，予以审查，决定是否立案。</w:t>
            </w:r>
          </w:p>
          <w:p w14:paraId="19F2F7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调查责任：综合行政执法队对立案的案件，指定专人负责，及时组织调查取证，与当事人有直接利害关系的应当回避。执法人员不得少于两人，调查时应出示执法证件，允许当事人辩解陈述。执法人员应保守有关秘密。</w:t>
            </w:r>
          </w:p>
          <w:p w14:paraId="730D02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p>
          <w:p w14:paraId="5114C5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4、告知责任：作出行政处罚决定前，应制作《行政处罚告知书》送达当事人，告知违法事实及其享有的陈述、申辩等权利。符合听证规定的，制作并送达《行政处罚听证告知书》。</w:t>
            </w:r>
          </w:p>
          <w:p w14:paraId="73FC12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5、决定责任：制作行政处罚决定书，载明行政处罚告知、当事人陈述申辩或者听证情况等内容。</w:t>
            </w:r>
          </w:p>
          <w:p w14:paraId="05AFFF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6、送达责任：行政处罚决定书按法律规定的方式送达当事人。</w:t>
            </w:r>
          </w:p>
          <w:p w14:paraId="13FE08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7、执行责任：依照生效的行政处罚决定，告知当事人按要求缴纳罚款。</w:t>
            </w:r>
          </w:p>
          <w:p w14:paraId="3266C9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8、其他法律法规规章文件规定应履行的责任。</w:t>
            </w:r>
          </w:p>
        </w:tc>
        <w:tc>
          <w:tcPr>
            <w:tcW w:w="2963" w:type="dxa"/>
            <w:noWrap w:val="0"/>
            <w:vAlign w:val="top"/>
          </w:tcPr>
          <w:p w14:paraId="6FA190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因不履行或不正确履行行政职责，有下列情形的，行政机关及相关工作人员应承担相应责任:</w:t>
            </w:r>
          </w:p>
          <w:p w14:paraId="45547D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1、没有法律和事实依据实施行政处罚的；</w:t>
            </w:r>
          </w:p>
          <w:p w14:paraId="54AC82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2、行政处罚显失公正的；</w:t>
            </w:r>
          </w:p>
          <w:p w14:paraId="08A5D8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3、执法人员玩忽职守，对应当予以制止和处罚的违法行为不予制止、处罚，致使公民、法人或者其他组织合法权益遭受损害的；</w:t>
            </w:r>
          </w:p>
          <w:p w14:paraId="718822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4、不具备行政执法资格实施行政处罚</w:t>
            </w:r>
          </w:p>
          <w:p w14:paraId="21E9019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的；</w:t>
            </w:r>
          </w:p>
          <w:p w14:paraId="04248B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5、在制止以及查处违法案件中受阻，依照有关规定应当向本级人民政府或者上级主管部门报告而未报告的；</w:t>
            </w:r>
          </w:p>
          <w:p w14:paraId="0A1F95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6、应当依法移送追究刑事责任，而未依法移送有权机关的；</w:t>
            </w:r>
          </w:p>
          <w:p w14:paraId="076163E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7、擅自改变行政处罚种类、幅度的；</w:t>
            </w:r>
          </w:p>
          <w:p w14:paraId="5FD9CD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8、违反法定的行政处罚程序的；</w:t>
            </w:r>
          </w:p>
          <w:p w14:paraId="4C4623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9、符合听证条件、行政管理相对人要求听证，应予组织听证而不组织听证的；</w:t>
            </w:r>
          </w:p>
          <w:p w14:paraId="7FF2E8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10、在行政处罚过程中发生腐败行为的；</w:t>
            </w:r>
          </w:p>
          <w:p w14:paraId="2FAD97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11、其他违反法律法规规章文件规定的行为。</w:t>
            </w:r>
          </w:p>
        </w:tc>
        <w:tc>
          <w:tcPr>
            <w:tcW w:w="1107" w:type="dxa"/>
            <w:noWrap w:val="0"/>
            <w:vAlign w:val="center"/>
          </w:tcPr>
          <w:p w14:paraId="440AF990">
            <w:pPr>
              <w:keepLines/>
              <w:widowControl/>
              <w:adjustRightInd w:val="0"/>
              <w:snapToGrid w:val="0"/>
              <w:rPr>
                <w:rFonts w:hint="eastAsia" w:ascii="宋体" w:hAnsi="宋体" w:cs="宋体"/>
                <w:bCs/>
                <w:szCs w:val="21"/>
              </w:rPr>
            </w:pPr>
          </w:p>
        </w:tc>
      </w:tr>
      <w:tr w14:paraId="216FFDC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950CA5A">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0B046FA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757" w:type="dxa"/>
            <w:noWrap w:val="0"/>
            <w:vAlign w:val="center"/>
          </w:tcPr>
          <w:p w14:paraId="4CDEB3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对临时活动地点的活动违反相关规定的处罚</w:t>
            </w:r>
          </w:p>
        </w:tc>
        <w:tc>
          <w:tcPr>
            <w:tcW w:w="1317" w:type="dxa"/>
            <w:noWrap w:val="0"/>
            <w:vAlign w:val="center"/>
          </w:tcPr>
          <w:p w14:paraId="50C53CD7">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262D38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《宗教事务条例》（2017年国务院令第686号）第六十六</w:t>
            </w:r>
            <w:r>
              <w:rPr>
                <w:rFonts w:hint="eastAsia" w:ascii="宋体" w:hAnsi="宋体" w:eastAsia="宋体" w:cs="宋体"/>
                <w:sz w:val="21"/>
                <w:szCs w:val="21"/>
                <w:lang w:eastAsia="zh-CN"/>
              </w:rPr>
              <w:t>条：</w:t>
            </w:r>
            <w:r>
              <w:rPr>
                <w:rFonts w:hint="eastAsia" w:ascii="宋体" w:hAnsi="宋体" w:eastAsia="宋体" w:cs="宋体"/>
                <w:sz w:val="21"/>
                <w:szCs w:val="21"/>
              </w:rPr>
              <w:t>临时活动地点的活动违反本条例相关规定的，由宗教事务部门责令改正</w:t>
            </w:r>
            <w:r>
              <w:rPr>
                <w:rFonts w:hint="eastAsia" w:ascii="宋体" w:hAnsi="宋体" w:eastAsia="宋体" w:cs="宋体"/>
                <w:sz w:val="21"/>
                <w:szCs w:val="21"/>
                <w:lang w:eastAsia="zh-CN"/>
              </w:rPr>
              <w:t>；</w:t>
            </w:r>
            <w:r>
              <w:rPr>
                <w:rFonts w:hint="eastAsia" w:ascii="宋体" w:hAnsi="宋体" w:eastAsia="宋体" w:cs="宋体"/>
                <w:sz w:val="21"/>
                <w:szCs w:val="21"/>
              </w:rPr>
              <w:t>情节严重的，责令停止活动，撤销该临时活动地点</w:t>
            </w:r>
            <w:r>
              <w:rPr>
                <w:rFonts w:hint="eastAsia" w:ascii="宋体" w:hAnsi="宋体" w:eastAsia="宋体" w:cs="宋体"/>
                <w:sz w:val="21"/>
                <w:szCs w:val="21"/>
                <w:lang w:eastAsia="zh-CN"/>
              </w:rPr>
              <w:t>；</w:t>
            </w:r>
            <w:r>
              <w:rPr>
                <w:rFonts w:hint="eastAsia" w:ascii="宋体" w:hAnsi="宋体" w:eastAsia="宋体" w:cs="宋体"/>
                <w:sz w:val="21"/>
                <w:szCs w:val="21"/>
              </w:rPr>
              <w:t>有违法所得、非法财物的，予以没收</w:t>
            </w:r>
            <w:r>
              <w:rPr>
                <w:rFonts w:hint="eastAsia" w:ascii="宋体" w:hAnsi="宋体" w:eastAsia="宋体" w:cs="宋体"/>
                <w:sz w:val="21"/>
                <w:szCs w:val="21"/>
                <w:lang w:eastAsia="zh-CN"/>
              </w:rPr>
              <w:t>。</w:t>
            </w:r>
          </w:p>
        </w:tc>
        <w:tc>
          <w:tcPr>
            <w:tcW w:w="3293" w:type="dxa"/>
            <w:noWrap w:val="0"/>
            <w:vAlign w:val="top"/>
          </w:tcPr>
          <w:p w14:paraId="4A9F48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临时活动地点的活动</w:t>
            </w:r>
            <w:r>
              <w:rPr>
                <w:rFonts w:hint="eastAsia" w:ascii="宋体" w:hAnsi="宋体" w:eastAsia="宋体" w:cs="宋体"/>
                <w:sz w:val="21"/>
                <w:szCs w:val="21"/>
                <w:lang w:eastAsia="zh-CN"/>
              </w:rPr>
              <w:t>涉嫌</w:t>
            </w:r>
            <w:r>
              <w:rPr>
                <w:rFonts w:hint="eastAsia" w:ascii="宋体" w:hAnsi="宋体" w:eastAsia="宋体" w:cs="宋体"/>
                <w:sz w:val="21"/>
                <w:szCs w:val="21"/>
              </w:rPr>
              <w:t>违反相关规定</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9993D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52BE9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F7CE2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00A7F2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2CF97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298FC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BD55C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4DE766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1E90A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0B4E4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31B2D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CC294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B826E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F2750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877EC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14DA2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954EB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2930F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0DAF4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354202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62203703">
            <w:pPr>
              <w:keepLines/>
              <w:widowControl/>
              <w:adjustRightInd w:val="0"/>
              <w:snapToGrid w:val="0"/>
              <w:rPr>
                <w:rFonts w:hint="eastAsia" w:ascii="宋体" w:hAnsi="宋体" w:cs="宋体"/>
                <w:bCs/>
                <w:szCs w:val="21"/>
              </w:rPr>
            </w:pPr>
          </w:p>
        </w:tc>
      </w:tr>
      <w:tr w14:paraId="744AC3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0E916D87">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54616E8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757" w:type="dxa"/>
            <w:noWrap w:val="0"/>
            <w:vAlign w:val="center"/>
          </w:tcPr>
          <w:p w14:paraId="0A868A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对违法宗教活动提供条件的处罚</w:t>
            </w:r>
          </w:p>
        </w:tc>
        <w:tc>
          <w:tcPr>
            <w:tcW w:w="1317" w:type="dxa"/>
            <w:noWrap w:val="0"/>
            <w:vAlign w:val="center"/>
          </w:tcPr>
          <w:p w14:paraId="41B90E8B">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78DCB0D8">
            <w:pPr>
              <w:keepNext w:val="0"/>
              <w:keepLines/>
              <w:pageBreakBefore w:val="0"/>
              <w:widowControl/>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《宗教事务条例》（2017年国务院令第686号）第七十一</w:t>
            </w:r>
            <w:r>
              <w:rPr>
                <w:rFonts w:hint="eastAsia" w:ascii="宋体" w:hAnsi="宋体" w:eastAsia="宋体" w:cs="宋体"/>
                <w:sz w:val="21"/>
                <w:szCs w:val="21"/>
                <w:lang w:eastAsia="zh-CN"/>
              </w:rPr>
              <w:t>条：</w:t>
            </w:r>
            <w:r>
              <w:rPr>
                <w:rFonts w:hint="eastAsia" w:ascii="宋体" w:hAnsi="宋体" w:eastAsia="宋体" w:cs="宋体"/>
                <w:sz w:val="21"/>
                <w:szCs w:val="21"/>
              </w:rPr>
              <w:t>为违法宗教活动提供条件的，由宗教事务部门给予警告，有违法所得、非法财物的，没收违法所得和非法财物，情节严重的，并处2万元以上20万元以下的罚款</w:t>
            </w:r>
            <w:r>
              <w:rPr>
                <w:rFonts w:hint="eastAsia" w:ascii="宋体" w:hAnsi="宋体" w:eastAsia="宋体" w:cs="宋体"/>
                <w:sz w:val="21"/>
                <w:szCs w:val="21"/>
                <w:lang w:eastAsia="zh-CN"/>
              </w:rPr>
              <w:t>；</w:t>
            </w:r>
            <w:r>
              <w:rPr>
                <w:rFonts w:hint="eastAsia" w:ascii="宋体" w:hAnsi="宋体" w:eastAsia="宋体" w:cs="宋体"/>
                <w:sz w:val="21"/>
                <w:szCs w:val="21"/>
              </w:rPr>
              <w:t>有违法房屋、构筑物的，由规划、建设等部门依法处理</w:t>
            </w:r>
            <w:r>
              <w:rPr>
                <w:rFonts w:hint="eastAsia" w:ascii="宋体" w:hAnsi="宋体" w:eastAsia="宋体" w:cs="宋体"/>
                <w:sz w:val="21"/>
                <w:szCs w:val="21"/>
                <w:lang w:eastAsia="zh-CN"/>
              </w:rPr>
              <w:t>；</w:t>
            </w:r>
            <w:r>
              <w:rPr>
                <w:rFonts w:hint="eastAsia" w:ascii="宋体" w:hAnsi="宋体" w:eastAsia="宋体" w:cs="宋体"/>
                <w:sz w:val="21"/>
                <w:szCs w:val="21"/>
              </w:rPr>
              <w:t>有违反治安管理行为的，依法给予治安管理处罚</w:t>
            </w:r>
            <w:r>
              <w:rPr>
                <w:rFonts w:hint="eastAsia" w:ascii="宋体" w:hAnsi="宋体" w:eastAsia="宋体" w:cs="宋体"/>
                <w:sz w:val="21"/>
                <w:szCs w:val="21"/>
                <w:lang w:eastAsia="zh-CN"/>
              </w:rPr>
              <w:t>。</w:t>
            </w:r>
          </w:p>
        </w:tc>
        <w:tc>
          <w:tcPr>
            <w:tcW w:w="3293" w:type="dxa"/>
            <w:noWrap w:val="0"/>
            <w:vAlign w:val="top"/>
          </w:tcPr>
          <w:p w14:paraId="476FFD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为违法宗教活动提供条件</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00C06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C1311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743ED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841E0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2877A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3E0AD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FF3CB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1B6753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639726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7241C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EB903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7E795E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2AEB3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65D25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494CB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2F512E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54AB2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8E439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227562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08256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1B2A377E">
            <w:pPr>
              <w:keepLines/>
              <w:widowControl/>
              <w:adjustRightInd w:val="0"/>
              <w:snapToGrid w:val="0"/>
              <w:rPr>
                <w:rFonts w:hint="eastAsia" w:ascii="宋体" w:hAnsi="宋体" w:cs="宋体"/>
                <w:bCs/>
                <w:szCs w:val="21"/>
              </w:rPr>
            </w:pPr>
          </w:p>
        </w:tc>
      </w:tr>
      <w:tr w14:paraId="6035E2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10FBFB0F">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3ED3A56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757" w:type="dxa"/>
            <w:noWrap w:val="0"/>
            <w:vAlign w:val="center"/>
          </w:tcPr>
          <w:p w14:paraId="70E3CC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对大型宗教活动过程中发生危害国家安全、公共安全或者严重破坏社会秩序情况的处罚</w:t>
            </w:r>
          </w:p>
        </w:tc>
        <w:tc>
          <w:tcPr>
            <w:tcW w:w="1317" w:type="dxa"/>
            <w:noWrap w:val="0"/>
            <w:vAlign w:val="center"/>
          </w:tcPr>
          <w:p w14:paraId="1F97FF93">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6E692EF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《宗教事务条例》（2017年国务院令第686号）第六十四条第一</w:t>
            </w:r>
            <w:r>
              <w:rPr>
                <w:rFonts w:hint="eastAsia" w:ascii="宋体" w:hAnsi="宋体" w:eastAsia="宋体" w:cs="宋体"/>
                <w:sz w:val="21"/>
                <w:szCs w:val="21"/>
                <w:lang w:eastAsia="zh-CN"/>
              </w:rPr>
              <w:t>款：</w:t>
            </w:r>
            <w:r>
              <w:rPr>
                <w:rFonts w:hint="eastAsia" w:ascii="宋体" w:hAnsi="宋体" w:eastAsia="宋体" w:cs="宋体"/>
                <w:sz w:val="21"/>
                <w:szCs w:val="21"/>
              </w:rPr>
              <w:t>大型宗教活动过程中发生危害国家安全、公共安全或者严重破坏社会秩序情况的，由有关部门依照法律、法规进行处置和处罚</w:t>
            </w:r>
            <w:r>
              <w:rPr>
                <w:rFonts w:hint="eastAsia" w:ascii="宋体" w:hAnsi="宋体" w:eastAsia="宋体" w:cs="宋体"/>
                <w:sz w:val="21"/>
                <w:szCs w:val="21"/>
                <w:lang w:eastAsia="zh-CN"/>
              </w:rPr>
              <w:t>；</w:t>
            </w:r>
            <w:r>
              <w:rPr>
                <w:rFonts w:hint="eastAsia" w:ascii="宋体" w:hAnsi="宋体" w:eastAsia="宋体" w:cs="宋体"/>
                <w:sz w:val="21"/>
                <w:szCs w:val="21"/>
              </w:rPr>
              <w:t>主办的宗教团体、寺观教堂负有责任的，由登记管理机关责令其撤换主要负责人，情节严重的，由登记管理机关吊销其登记证书</w:t>
            </w:r>
            <w:r>
              <w:rPr>
                <w:rFonts w:hint="eastAsia" w:ascii="宋体" w:hAnsi="宋体" w:eastAsia="宋体" w:cs="宋体"/>
                <w:sz w:val="21"/>
                <w:szCs w:val="21"/>
                <w:lang w:eastAsia="zh-CN"/>
              </w:rPr>
              <w:t>。</w:t>
            </w:r>
          </w:p>
        </w:tc>
        <w:tc>
          <w:tcPr>
            <w:tcW w:w="3293" w:type="dxa"/>
            <w:noWrap w:val="0"/>
            <w:vAlign w:val="top"/>
          </w:tcPr>
          <w:p w14:paraId="44488C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大型宗教活动过程中</w:t>
            </w:r>
            <w:r>
              <w:rPr>
                <w:rFonts w:hint="eastAsia" w:ascii="宋体" w:hAnsi="宋体" w:eastAsia="宋体" w:cs="宋体"/>
                <w:sz w:val="21"/>
                <w:szCs w:val="21"/>
                <w:lang w:eastAsia="zh-CN"/>
              </w:rPr>
              <w:t>涉嫌</w:t>
            </w:r>
            <w:r>
              <w:rPr>
                <w:rFonts w:hint="eastAsia" w:ascii="宋体" w:hAnsi="宋体" w:eastAsia="宋体" w:cs="宋体"/>
                <w:sz w:val="21"/>
                <w:szCs w:val="21"/>
              </w:rPr>
              <w:t>发生危害国家安全、公共安全或者严重破坏社会秩序</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39109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6C9F7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F8144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C51A7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B3AFD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9F782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602BD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4848A6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7ACBB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36ECD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13A00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626FA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E52A5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D8B68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54A31D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925E3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89262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D7862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24C75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DB000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p w14:paraId="4B6BBF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p>
        </w:tc>
        <w:tc>
          <w:tcPr>
            <w:tcW w:w="1107" w:type="dxa"/>
            <w:noWrap w:val="0"/>
            <w:vAlign w:val="center"/>
          </w:tcPr>
          <w:p w14:paraId="14CFCB6E">
            <w:pPr>
              <w:keepLines/>
              <w:widowControl/>
              <w:adjustRightInd w:val="0"/>
              <w:snapToGrid w:val="0"/>
              <w:rPr>
                <w:rFonts w:hint="eastAsia" w:ascii="宋体" w:hAnsi="宋体" w:cs="宋体"/>
                <w:bCs/>
                <w:szCs w:val="21"/>
              </w:rPr>
            </w:pPr>
          </w:p>
        </w:tc>
      </w:tr>
      <w:tr w14:paraId="375D2B0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704" w:type="dxa"/>
            <w:noWrap w:val="0"/>
            <w:vAlign w:val="center"/>
          </w:tcPr>
          <w:p w14:paraId="28F56720">
            <w:pPr>
              <w:keepLines/>
              <w:widowControl/>
              <w:numPr>
                <w:ilvl w:val="0"/>
                <w:numId w:val="2"/>
              </w:numPr>
              <w:adjustRightInd w:val="0"/>
              <w:snapToGrid w:val="0"/>
              <w:ind w:left="425" w:leftChars="0" w:hanging="425" w:firstLineChars="0"/>
              <w:rPr>
                <w:rFonts w:hint="default" w:ascii="宋体" w:hAnsi="宋体" w:eastAsia="宋体" w:cs="宋体"/>
                <w:bCs/>
                <w:szCs w:val="21"/>
                <w:lang w:val="en-US" w:eastAsia="zh-CN"/>
              </w:rPr>
            </w:pPr>
          </w:p>
        </w:tc>
        <w:tc>
          <w:tcPr>
            <w:tcW w:w="722" w:type="dxa"/>
            <w:noWrap w:val="0"/>
            <w:vAlign w:val="center"/>
          </w:tcPr>
          <w:p w14:paraId="65A9717F">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757" w:type="dxa"/>
            <w:noWrap w:val="0"/>
            <w:vAlign w:val="center"/>
          </w:tcPr>
          <w:p w14:paraId="27DBE5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对擅自举行大型宗教活动的处罚</w:t>
            </w:r>
          </w:p>
        </w:tc>
        <w:tc>
          <w:tcPr>
            <w:tcW w:w="1317" w:type="dxa"/>
            <w:noWrap w:val="0"/>
            <w:vAlign w:val="center"/>
          </w:tcPr>
          <w:p w14:paraId="3A7FE268">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2304" w:type="dxa"/>
            <w:noWrap w:val="0"/>
            <w:vAlign w:val="top"/>
          </w:tcPr>
          <w:p w14:paraId="2D60E2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《宗教事务条例》（2017年国务院令第686号）第六十四条第二</w:t>
            </w:r>
            <w:r>
              <w:rPr>
                <w:rFonts w:hint="eastAsia" w:ascii="宋体" w:hAnsi="宋体" w:eastAsia="宋体" w:cs="宋体"/>
                <w:sz w:val="21"/>
                <w:szCs w:val="21"/>
                <w:lang w:eastAsia="zh-CN"/>
              </w:rPr>
              <w:t>款：</w:t>
            </w:r>
            <w:r>
              <w:rPr>
                <w:rFonts w:hint="eastAsia" w:ascii="宋体" w:hAnsi="宋体" w:eastAsia="宋体" w:cs="宋体"/>
                <w:sz w:val="21"/>
                <w:szCs w:val="21"/>
              </w:rPr>
              <w:t>擅自举行大型宗教活动的，由宗教事务部门会同有关部门责令停止活动，可以并处10万元以上30万元以下的罚款；有违法所得、非法财物的，没收违法所得和非法财物。其中，大型宗教活动是宗教团体、宗教活动场所擅自举办的，登记管理机关还可以责令该宗教团体、宗教活动场所撤换直接负责的主管人员</w:t>
            </w:r>
            <w:r>
              <w:rPr>
                <w:rFonts w:hint="eastAsia" w:ascii="宋体" w:hAnsi="宋体" w:eastAsia="宋体" w:cs="宋体"/>
                <w:sz w:val="21"/>
                <w:szCs w:val="21"/>
                <w:lang w:eastAsia="zh-CN"/>
              </w:rPr>
              <w:t>。</w:t>
            </w:r>
          </w:p>
        </w:tc>
        <w:tc>
          <w:tcPr>
            <w:tcW w:w="3293" w:type="dxa"/>
            <w:noWrap w:val="0"/>
            <w:vAlign w:val="top"/>
          </w:tcPr>
          <w:p w14:paraId="24687B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擅自举行大型宗教活动</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20ABB9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E6A4E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3C3BB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02A67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7A6E7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06BC0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E36B8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963" w:type="dxa"/>
            <w:noWrap w:val="0"/>
            <w:vAlign w:val="top"/>
          </w:tcPr>
          <w:p w14:paraId="15566E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129B4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CF342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2370C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0E746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9D5D0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2C23A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00F56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564DF8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7FB76A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E2002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3AD6C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EEB94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1107" w:type="dxa"/>
            <w:noWrap w:val="0"/>
            <w:vAlign w:val="center"/>
          </w:tcPr>
          <w:p w14:paraId="048ED8CE">
            <w:pPr>
              <w:keepLines/>
              <w:widowControl/>
              <w:adjustRightInd w:val="0"/>
              <w:snapToGrid w:val="0"/>
              <w:rPr>
                <w:rFonts w:hint="eastAsia" w:ascii="宋体" w:hAnsi="宋体" w:cs="宋体"/>
                <w:bCs/>
                <w:szCs w:val="21"/>
              </w:rPr>
            </w:pPr>
          </w:p>
        </w:tc>
      </w:tr>
    </w:tbl>
    <w:tbl>
      <w:tblPr>
        <w:tblStyle w:val="6"/>
        <w:tblpPr w:leftFromText="180" w:rightFromText="180" w:vertAnchor="text" w:horzAnchor="page" w:tblpX="1731" w:tblpY="2737"/>
        <w:tblOverlap w:val="never"/>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5"/>
        <w:gridCol w:w="1125"/>
        <w:gridCol w:w="193"/>
        <w:gridCol w:w="984"/>
        <w:gridCol w:w="11"/>
        <w:gridCol w:w="550"/>
        <w:gridCol w:w="10"/>
        <w:gridCol w:w="4227"/>
        <w:gridCol w:w="5"/>
        <w:gridCol w:w="3003"/>
        <w:gridCol w:w="2"/>
        <w:gridCol w:w="2539"/>
        <w:gridCol w:w="1"/>
        <w:gridCol w:w="927"/>
        <w:gridCol w:w="2"/>
      </w:tblGrid>
      <w:tr w14:paraId="77CF0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43A2F8BB">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318" w:type="dxa"/>
            <w:gridSpan w:val="2"/>
            <w:noWrap w:val="0"/>
            <w:vAlign w:val="center"/>
          </w:tcPr>
          <w:p w14:paraId="692D73B3">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995" w:type="dxa"/>
            <w:gridSpan w:val="2"/>
            <w:noWrap w:val="0"/>
            <w:vAlign w:val="center"/>
          </w:tcPr>
          <w:p w14:paraId="6C39AE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对非宗教团体、非宗教院校、非宗教活动场所、非指定的临时活动地点组织、举行宗教活动，接受宗教性捐赠的处罚</w:t>
            </w:r>
          </w:p>
        </w:tc>
        <w:tc>
          <w:tcPr>
            <w:tcW w:w="560" w:type="dxa"/>
            <w:gridSpan w:val="2"/>
            <w:noWrap w:val="0"/>
            <w:vAlign w:val="center"/>
          </w:tcPr>
          <w:p w14:paraId="7EC5B790">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66D626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《宗教事务条例》（2017年国务院令第686号）第六十九条第二</w:t>
            </w:r>
            <w:r>
              <w:rPr>
                <w:rFonts w:hint="eastAsia" w:ascii="宋体" w:hAnsi="宋体" w:eastAsia="宋体" w:cs="宋体"/>
                <w:sz w:val="21"/>
                <w:szCs w:val="21"/>
                <w:lang w:eastAsia="zh-CN"/>
              </w:rPr>
              <w:t>款：</w:t>
            </w:r>
            <w:r>
              <w:rPr>
                <w:rFonts w:hint="eastAsia" w:ascii="宋体" w:hAnsi="宋体" w:eastAsia="宋体" w:cs="宋体"/>
                <w:sz w:val="21"/>
                <w:szCs w:val="21"/>
              </w:rPr>
              <w:t>非宗教团体、非宗教院校、非宗教活动场所、非指定的临时活动地点组织、举行宗教活动，接受宗教性捐赠的，由宗教事务部门会同公安、民政、建设、教育、文化、旅游、文物等有关部门责令停止活动:有违法所得、非法财物的，没收违法所得和非法财物，可以并处违法所得1倍以上3倍以下的罚款；违法所得无法确定的，处5万元以下的罚款；构成犯罪的，依法追究刑事责任</w:t>
            </w:r>
            <w:r>
              <w:rPr>
                <w:rFonts w:hint="eastAsia" w:ascii="宋体" w:hAnsi="宋体" w:eastAsia="宋体" w:cs="宋体"/>
                <w:sz w:val="21"/>
                <w:szCs w:val="21"/>
                <w:lang w:eastAsia="zh-CN"/>
              </w:rPr>
              <w:t>。</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54C71D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非宗教团体、非宗教院校、非宗教活动场所、非指定的临时活动地点</w:t>
            </w:r>
            <w:r>
              <w:rPr>
                <w:rFonts w:hint="eastAsia" w:ascii="宋体" w:hAnsi="宋体" w:eastAsia="宋体" w:cs="宋体"/>
                <w:sz w:val="21"/>
                <w:szCs w:val="21"/>
                <w:lang w:eastAsia="zh-CN"/>
              </w:rPr>
              <w:t>涉嫌</w:t>
            </w:r>
            <w:r>
              <w:rPr>
                <w:rFonts w:hint="eastAsia" w:ascii="宋体" w:hAnsi="宋体" w:eastAsia="宋体" w:cs="宋体"/>
                <w:sz w:val="21"/>
                <w:szCs w:val="21"/>
              </w:rPr>
              <w:t>组织、举行宗教活动，接受宗教性捐赠</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7920B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90AA4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C0C05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38FE1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BB09D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7DABA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00023A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62D97F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C9665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B1AEC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E17916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7D06AF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7830D5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9EDF8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F03B4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5AA84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B5786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9F4F6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87B46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1CB32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center"/>
          </w:tcPr>
          <w:p w14:paraId="4336E17C">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center"/>
              <w:textAlignment w:val="auto"/>
              <w:outlineLvl w:val="9"/>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lang w:eastAsia="zh-CN"/>
              </w:rPr>
              <w:t>民宗局委托乡镇实施</w:t>
            </w:r>
          </w:p>
        </w:tc>
      </w:tr>
      <w:tr w14:paraId="333B5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6A4EF6FB">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2D9126D6">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4A6A22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对在宗教院校以外的学校及其他教育机构传教、举行宗教活动、成立宗教组织、设立宗教活动场所的处罚</w:t>
            </w:r>
          </w:p>
        </w:tc>
        <w:tc>
          <w:tcPr>
            <w:tcW w:w="560" w:type="dxa"/>
            <w:gridSpan w:val="2"/>
            <w:noWrap w:val="0"/>
            <w:vAlign w:val="center"/>
          </w:tcPr>
          <w:p w14:paraId="3DF89AD3">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6BE0E2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《宗教事务条例》（2017年国务院令第686号）第七十条第二</w:t>
            </w:r>
            <w:r>
              <w:rPr>
                <w:rFonts w:hint="eastAsia" w:ascii="宋体" w:hAnsi="宋体" w:eastAsia="宋体" w:cs="宋体"/>
                <w:sz w:val="21"/>
                <w:szCs w:val="21"/>
                <w:lang w:eastAsia="zh-CN"/>
              </w:rPr>
              <w:t>款：</w:t>
            </w:r>
            <w:r>
              <w:rPr>
                <w:rFonts w:hint="eastAsia" w:ascii="宋体" w:hAnsi="宋体" w:eastAsia="宋体" w:cs="宋体"/>
                <w:sz w:val="21"/>
                <w:szCs w:val="21"/>
              </w:rPr>
              <w:t>在宗教院校以外的学校及其他教育机构传教、举行宗教活动、成立宗教组织、设立宗教活动场所的，由其审批机关或者其他有关部门责令限期改正并予以警告；有违法所得的，没收违法所得；情节严重的，责令停止招生、吊销办学许可</w:t>
            </w:r>
            <w:r>
              <w:rPr>
                <w:rFonts w:hint="eastAsia" w:ascii="宋体" w:hAnsi="宋体" w:eastAsia="宋体" w:cs="宋体"/>
                <w:sz w:val="21"/>
                <w:szCs w:val="21"/>
                <w:lang w:eastAsia="zh-CN"/>
              </w:rPr>
              <w:t>；</w:t>
            </w:r>
            <w:r>
              <w:rPr>
                <w:rFonts w:hint="eastAsia" w:ascii="宋体" w:hAnsi="宋体" w:eastAsia="宋体" w:cs="宋体"/>
                <w:sz w:val="21"/>
                <w:szCs w:val="21"/>
              </w:rPr>
              <w:t>构成犯罪的，依法追究刑事责任</w:t>
            </w:r>
            <w:r>
              <w:rPr>
                <w:rFonts w:hint="eastAsia" w:ascii="宋体" w:hAnsi="宋体" w:eastAsia="宋体" w:cs="宋体"/>
                <w:sz w:val="21"/>
                <w:szCs w:val="21"/>
                <w:lang w:eastAsia="zh-CN"/>
              </w:rPr>
              <w:t>。</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7045FF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在宗教院校以外的学校及其他教育机构传教、举行宗教活动、成立宗教组织、设立宗教活动场所</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0F41C8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CA157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EB437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118BD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08587D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DA432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54C96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29111A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194E4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F4049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FC40A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93357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9C22D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168C80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F6AC1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7448F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64FA2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44987A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2020EB5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3E6306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center"/>
          </w:tcPr>
          <w:p w14:paraId="0543DDD5">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center"/>
              <w:textAlignment w:val="auto"/>
              <w:outlineLvl w:val="9"/>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lang w:eastAsia="zh-CN"/>
              </w:rPr>
              <w:t>民宗局委托乡镇实施</w:t>
            </w:r>
          </w:p>
        </w:tc>
      </w:tr>
      <w:tr w14:paraId="6635A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5EF464D7">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2747A810">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0938B9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对宗教教职人员宣扬、支持、资助宗教极端主义，破坏民族团结、分裂国家和进行恐怖活动或者参与相关活动的</w:t>
            </w:r>
            <w:r>
              <w:rPr>
                <w:rFonts w:hint="eastAsia" w:ascii="宋体" w:hAnsi="宋体" w:eastAsia="宋体" w:cs="宋体"/>
                <w:sz w:val="21"/>
                <w:szCs w:val="21"/>
                <w:lang w:eastAsia="zh-CN"/>
              </w:rPr>
              <w:t>；</w:t>
            </w:r>
            <w:r>
              <w:rPr>
                <w:rFonts w:hint="eastAsia" w:ascii="宋体" w:hAnsi="宋体" w:eastAsia="宋体" w:cs="宋体"/>
                <w:sz w:val="21"/>
                <w:szCs w:val="21"/>
              </w:rPr>
              <w:t>受境外势力支配，擅自接受境外宗教团体或者机构委任教职，以及其他违背宗教的独立自主自办原则的</w:t>
            </w:r>
            <w:r>
              <w:rPr>
                <w:rFonts w:hint="eastAsia" w:ascii="宋体" w:hAnsi="宋体" w:eastAsia="宋体" w:cs="宋体"/>
                <w:sz w:val="21"/>
                <w:szCs w:val="21"/>
                <w:lang w:eastAsia="zh-CN"/>
              </w:rPr>
              <w:t>；</w:t>
            </w:r>
            <w:r>
              <w:rPr>
                <w:rFonts w:hint="eastAsia" w:ascii="宋体" w:hAnsi="宋体" w:eastAsia="宋体" w:cs="宋体"/>
                <w:sz w:val="21"/>
                <w:szCs w:val="21"/>
              </w:rPr>
              <w:t>违反国家有关规定接受境内外捐赠的</w:t>
            </w:r>
            <w:r>
              <w:rPr>
                <w:rFonts w:hint="eastAsia" w:ascii="宋体" w:hAnsi="宋体" w:eastAsia="宋体" w:cs="宋体"/>
                <w:sz w:val="21"/>
                <w:szCs w:val="21"/>
                <w:lang w:eastAsia="zh-CN"/>
              </w:rPr>
              <w:t>；</w:t>
            </w:r>
            <w:r>
              <w:rPr>
                <w:rFonts w:hint="eastAsia" w:ascii="宋体" w:hAnsi="宋体" w:eastAsia="宋体" w:cs="宋体"/>
                <w:sz w:val="21"/>
                <w:szCs w:val="21"/>
              </w:rPr>
              <w:t>组织、主持未经批准的在宗教活动场所外举行的宗教活动的</w:t>
            </w:r>
            <w:r>
              <w:rPr>
                <w:rFonts w:hint="eastAsia" w:ascii="宋体" w:hAnsi="宋体" w:eastAsia="宋体" w:cs="宋体"/>
                <w:sz w:val="21"/>
                <w:szCs w:val="21"/>
                <w:lang w:eastAsia="zh-CN"/>
              </w:rPr>
              <w:t>；</w:t>
            </w:r>
            <w:r>
              <w:rPr>
                <w:rFonts w:hint="eastAsia" w:ascii="宋体" w:hAnsi="宋体" w:eastAsia="宋体" w:cs="宋体"/>
                <w:sz w:val="21"/>
                <w:szCs w:val="21"/>
              </w:rPr>
              <w:t>其他违反法律、法规、规章行为的处罚</w:t>
            </w:r>
          </w:p>
        </w:tc>
        <w:tc>
          <w:tcPr>
            <w:tcW w:w="560" w:type="dxa"/>
            <w:gridSpan w:val="2"/>
            <w:noWrap w:val="0"/>
            <w:vAlign w:val="center"/>
          </w:tcPr>
          <w:p w14:paraId="46B9F5B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8325B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《宗教事务条例》（2017年国务院令第686号）第七十三</w:t>
            </w:r>
            <w:r>
              <w:rPr>
                <w:rFonts w:hint="eastAsia" w:ascii="宋体" w:hAnsi="宋体" w:eastAsia="宋体" w:cs="宋体"/>
                <w:sz w:val="21"/>
                <w:szCs w:val="21"/>
                <w:lang w:eastAsia="zh-CN"/>
              </w:rPr>
              <w:t>条：</w:t>
            </w:r>
            <w:r>
              <w:rPr>
                <w:rFonts w:hint="eastAsia" w:ascii="宋体" w:hAnsi="宋体" w:eastAsia="宋体" w:cs="宋体"/>
                <w:sz w:val="21"/>
                <w:szCs w:val="21"/>
              </w:rPr>
              <w:t>宗教教职人员有下列行为之一的，由宗教事务部门给予警告，没收违法所得和非法财物</w:t>
            </w:r>
            <w:r>
              <w:rPr>
                <w:rFonts w:hint="eastAsia" w:ascii="宋体" w:hAnsi="宋体" w:eastAsia="宋体" w:cs="宋体"/>
                <w:sz w:val="21"/>
                <w:szCs w:val="21"/>
                <w:lang w:eastAsia="zh-CN"/>
              </w:rPr>
              <w:t>；</w:t>
            </w:r>
            <w:r>
              <w:rPr>
                <w:rFonts w:hint="eastAsia" w:ascii="宋体" w:hAnsi="宋体" w:eastAsia="宋体" w:cs="宋体"/>
                <w:sz w:val="21"/>
                <w:szCs w:val="21"/>
              </w:rPr>
              <w:t>情节严重的，由宗教事务部门建议有关宗教团体、宗教院校或者宗教活动场所暂停其主持教务活动或者取消其宗教教职人员身份，并追究有关宗教团体、宗教院校或者宗教活动场所负责人的责任</w:t>
            </w:r>
            <w:r>
              <w:rPr>
                <w:rFonts w:hint="eastAsia" w:ascii="宋体" w:hAnsi="宋体" w:eastAsia="宋体" w:cs="宋体"/>
                <w:sz w:val="21"/>
                <w:szCs w:val="21"/>
                <w:lang w:eastAsia="zh-CN"/>
              </w:rPr>
              <w:t>；</w:t>
            </w:r>
            <w:r>
              <w:rPr>
                <w:rFonts w:hint="eastAsia" w:ascii="宋体" w:hAnsi="宋体" w:eastAsia="宋体" w:cs="宋体"/>
                <w:sz w:val="21"/>
                <w:szCs w:val="21"/>
              </w:rPr>
              <w:t>有违反治安管理行为的，依法给予治安管理处罚:构成犯罪的，依法追究刑事责任：(一)宣扬、支持、资助宗教极端主义，破坏民族团结、分裂国家和进行恐怖活动或者参与相关活动的</w:t>
            </w:r>
            <w:r>
              <w:rPr>
                <w:rFonts w:hint="eastAsia" w:ascii="宋体" w:hAnsi="宋体" w:eastAsia="宋体" w:cs="宋体"/>
                <w:sz w:val="21"/>
                <w:szCs w:val="21"/>
                <w:lang w:eastAsia="zh-CN"/>
              </w:rPr>
              <w:t>；</w:t>
            </w:r>
            <w:r>
              <w:rPr>
                <w:rFonts w:hint="eastAsia" w:ascii="宋体" w:hAnsi="宋体" w:eastAsia="宋体" w:cs="宋体"/>
                <w:sz w:val="21"/>
                <w:szCs w:val="21"/>
              </w:rPr>
              <w:t>(二)受境外势力支配，擅自接受境外宗教团体或者机构委任教职，以及其他违背宗教的独立自主自办原则的；(三)违反国家有关规定接受境内外捐赠的；(四)组织、主持未经批准的在宗教活动场所外举行的宗教活动的；(五)其他违反法律、法规、规章的行为</w:t>
            </w:r>
            <w:r>
              <w:rPr>
                <w:rFonts w:hint="eastAsia" w:ascii="宋体" w:hAnsi="宋体" w:eastAsia="宋体" w:cs="宋体"/>
                <w:sz w:val="21"/>
                <w:szCs w:val="21"/>
                <w:lang w:eastAsia="zh-CN"/>
              </w:rPr>
              <w:t>。</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66D6C9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1、立案责任：发现宗教教职人员</w:t>
            </w:r>
            <w:r>
              <w:rPr>
                <w:rFonts w:hint="eastAsia" w:ascii="宋体" w:hAnsi="宋体" w:eastAsia="宋体" w:cs="宋体"/>
                <w:color w:val="000000"/>
                <w:sz w:val="21"/>
                <w:szCs w:val="21"/>
                <w:lang w:eastAsia="zh-CN"/>
              </w:rPr>
              <w:t>涉嫌</w:t>
            </w:r>
            <w:r>
              <w:rPr>
                <w:rFonts w:hint="eastAsia" w:ascii="宋体" w:hAnsi="宋体" w:eastAsia="宋体" w:cs="宋体"/>
                <w:color w:val="000000"/>
                <w:sz w:val="21"/>
                <w:szCs w:val="21"/>
              </w:rPr>
              <w:t>宣扬、支持、资助宗教极端主义，破坏民族团结、分裂国家和进行恐怖活动或者参与相关活动的</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受境外势力支配，擅自接受境外宗教团体或者机构委任教职，以及其他违背宗教的独立自主自办原则的</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违反国家有关规定接受境内外捐赠的</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组织、主持未经批准的在宗教活动场所外举行的宗教活动</w:t>
            </w:r>
            <w:r>
              <w:rPr>
                <w:rFonts w:hint="eastAsia" w:ascii="宋体" w:hAnsi="宋体" w:eastAsia="宋体" w:cs="宋体"/>
                <w:color w:val="000000"/>
                <w:sz w:val="21"/>
                <w:szCs w:val="21"/>
                <w:lang w:eastAsia="zh-CN"/>
              </w:rPr>
              <w:t>等</w:t>
            </w:r>
            <w:r>
              <w:rPr>
                <w:rFonts w:hint="eastAsia" w:ascii="宋体" w:hAnsi="宋体" w:eastAsia="宋体" w:cs="宋体"/>
                <w:color w:val="000000"/>
                <w:sz w:val="21"/>
                <w:szCs w:val="21"/>
              </w:rPr>
              <w:t>违法行为，予以审查，决定是否立案。</w:t>
            </w:r>
          </w:p>
          <w:p w14:paraId="37FD30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3788D0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D922A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92B04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9715B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234744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2ACCD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textAlignment w:val="auto"/>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76A6E1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996D2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501CF5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04B7B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D0089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D1AED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074A47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3F326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2CB4C6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738155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BA7DF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FDF7E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FA3BBE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center"/>
          </w:tcPr>
          <w:p w14:paraId="3024F40A">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center"/>
              <w:textAlignment w:val="auto"/>
              <w:outlineLvl w:val="9"/>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lang w:eastAsia="zh-CN"/>
              </w:rPr>
              <w:t>民宗局委托乡镇实施</w:t>
            </w:r>
          </w:p>
        </w:tc>
      </w:tr>
      <w:tr w14:paraId="7988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017" w:hRule="atLeast"/>
        </w:trPr>
        <w:tc>
          <w:tcPr>
            <w:tcW w:w="595" w:type="dxa"/>
            <w:noWrap w:val="0"/>
            <w:vAlign w:val="center"/>
          </w:tcPr>
          <w:p w14:paraId="2D0925F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03AD54D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7366736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对假冒宗教教职人员进行宗教活动或者骗取钱财等违法活动的处罚</w:t>
            </w:r>
          </w:p>
        </w:tc>
        <w:tc>
          <w:tcPr>
            <w:tcW w:w="560" w:type="dxa"/>
            <w:gridSpan w:val="2"/>
            <w:noWrap w:val="0"/>
            <w:vAlign w:val="center"/>
          </w:tcPr>
          <w:p w14:paraId="08F9736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65DE4C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《宗教事务条例》（2017年国务院令第686号）第七十四</w:t>
            </w:r>
            <w:r>
              <w:rPr>
                <w:rFonts w:hint="eastAsia" w:ascii="宋体" w:hAnsi="宋体" w:eastAsia="宋体" w:cs="宋体"/>
                <w:sz w:val="21"/>
                <w:szCs w:val="21"/>
                <w:lang w:eastAsia="zh-CN"/>
              </w:rPr>
              <w:t>条：</w:t>
            </w:r>
            <w:r>
              <w:rPr>
                <w:rFonts w:hint="eastAsia" w:ascii="宋体" w:hAnsi="宋体" w:eastAsia="宋体" w:cs="宋体"/>
                <w:sz w:val="21"/>
                <w:szCs w:val="21"/>
              </w:rPr>
              <w:t>假冒宗教教职人员进行宗教活动或者骗取钱财等违法活动的，由宗教事务部门责令停止活动有违法所得、非法财物的，没收违法所得和非法财物，并处1万元以下的罚款:有违反治安管理行为的，依法给予治安管理处罚</w:t>
            </w:r>
            <w:r>
              <w:rPr>
                <w:rFonts w:hint="eastAsia" w:ascii="宋体" w:hAnsi="宋体" w:eastAsia="宋体" w:cs="宋体"/>
                <w:sz w:val="21"/>
                <w:szCs w:val="21"/>
                <w:lang w:eastAsia="zh-CN"/>
              </w:rPr>
              <w:t>；</w:t>
            </w:r>
            <w:r>
              <w:rPr>
                <w:rFonts w:hint="eastAsia" w:ascii="宋体" w:hAnsi="宋体" w:eastAsia="宋体" w:cs="宋体"/>
                <w:sz w:val="21"/>
                <w:szCs w:val="21"/>
              </w:rPr>
              <w:t>构成犯罪的，依法追究刑事责任</w:t>
            </w:r>
            <w:r>
              <w:rPr>
                <w:rFonts w:hint="eastAsia" w:ascii="宋体" w:hAnsi="宋体" w:eastAsia="宋体" w:cs="宋体"/>
                <w:sz w:val="21"/>
                <w:szCs w:val="21"/>
                <w:lang w:eastAsia="zh-CN"/>
              </w:rPr>
              <w:t>。</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67FC09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假冒宗教教职人员进行宗教活动或者骗取钱财等</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4A1626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EC9E7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8D912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30BC0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D5D62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E4EC6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2BEF6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543A66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666E349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BCA3A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E4543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7EFCE2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FC1FC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5AAEF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0D065C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5E5AAF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92576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33A016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E7242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33BE96E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center"/>
          </w:tcPr>
          <w:p w14:paraId="4769718D">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center"/>
              <w:textAlignment w:val="auto"/>
              <w:outlineLvl w:val="9"/>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lang w:eastAsia="zh-CN"/>
              </w:rPr>
              <w:t>民宗局委托乡镇实施</w:t>
            </w:r>
          </w:p>
        </w:tc>
      </w:tr>
      <w:tr w14:paraId="79B0A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0A752A0D">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1E46CE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5D9864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对机动车维修经营者使用假冒伪劣配件维修机动车，承修已报废的机动车或者擅自改装机动车的处罚</w:t>
            </w:r>
          </w:p>
        </w:tc>
        <w:tc>
          <w:tcPr>
            <w:tcW w:w="560" w:type="dxa"/>
            <w:gridSpan w:val="2"/>
            <w:noWrap w:val="0"/>
            <w:vAlign w:val="center"/>
          </w:tcPr>
          <w:p w14:paraId="699F3A6B">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41798D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《中华人民共和国道路运输条例》(2019年</w:t>
            </w:r>
            <w:r>
              <w:rPr>
                <w:rFonts w:hint="eastAsia" w:ascii="宋体" w:hAnsi="宋体" w:eastAsia="宋体" w:cs="宋体"/>
                <w:sz w:val="21"/>
                <w:szCs w:val="21"/>
                <w:lang w:eastAsia="zh-CN"/>
              </w:rPr>
              <w:t>国务院令</w:t>
            </w:r>
            <w:r>
              <w:rPr>
                <w:rFonts w:hint="eastAsia" w:ascii="宋体" w:hAnsi="宋体" w:eastAsia="宋体" w:cs="宋体"/>
                <w:sz w:val="21"/>
                <w:szCs w:val="21"/>
              </w:rPr>
              <w:t>第709号)七十二</w:t>
            </w:r>
            <w:r>
              <w:rPr>
                <w:rFonts w:hint="eastAsia" w:ascii="宋体" w:hAnsi="宋体" w:eastAsia="宋体" w:cs="宋体"/>
                <w:sz w:val="21"/>
                <w:szCs w:val="21"/>
                <w:lang w:eastAsia="zh-CN"/>
              </w:rPr>
              <w:t>条：</w:t>
            </w:r>
            <w:r>
              <w:rPr>
                <w:rFonts w:hint="eastAsia" w:ascii="宋体" w:hAnsi="宋体" w:eastAsia="宋体" w:cs="宋体"/>
                <w:sz w:val="21"/>
                <w:szCs w:val="21"/>
              </w:rPr>
              <w:t>违反本条例的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县级以上道路运输管理机构责令停业整顿；构成犯罪的，依法追究刑事责任</w:t>
            </w:r>
            <w:r>
              <w:rPr>
                <w:rFonts w:hint="eastAsia" w:ascii="宋体" w:hAnsi="宋体" w:eastAsia="宋体" w:cs="宋体"/>
                <w:sz w:val="21"/>
                <w:szCs w:val="21"/>
                <w:lang w:eastAsia="zh-CN"/>
              </w:rPr>
              <w:t>。</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7A48CF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机动车维修经营者</w:t>
            </w:r>
            <w:r>
              <w:rPr>
                <w:rFonts w:hint="eastAsia" w:ascii="宋体" w:hAnsi="宋体" w:eastAsia="宋体" w:cs="宋体"/>
                <w:sz w:val="21"/>
                <w:szCs w:val="21"/>
                <w:lang w:eastAsia="zh-CN"/>
              </w:rPr>
              <w:t>涉嫌</w:t>
            </w:r>
            <w:r>
              <w:rPr>
                <w:rFonts w:hint="eastAsia" w:ascii="宋体" w:hAnsi="宋体" w:eastAsia="宋体" w:cs="宋体"/>
                <w:sz w:val="21"/>
                <w:szCs w:val="21"/>
              </w:rPr>
              <w:t>使用假冒伪劣配件维修机动车，承修已报废的机动车或者擅自改装机动车</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F3500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6055E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DAD04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3B40C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2A178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10B60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602C0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1BCFE9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69C333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BB932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20EB2F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D0E04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66831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99708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69CE4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EE8C1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49B2E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AB203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FD138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8E50C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center"/>
          </w:tcPr>
          <w:p w14:paraId="7FBA2C3A">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center"/>
              <w:textAlignment w:val="auto"/>
              <w:outlineLvl w:val="9"/>
              <w:rPr>
                <w:rFonts w:hint="eastAsia" w:ascii="宋体" w:hAnsi="宋体" w:eastAsia="宋体" w:cs="宋体"/>
                <w:kern w:val="2"/>
                <w:sz w:val="21"/>
                <w:szCs w:val="21"/>
                <w:vertAlign w:val="baseline"/>
                <w:lang w:val="en-US" w:eastAsia="zh-CN" w:bidi="ar-SA"/>
              </w:rPr>
            </w:pPr>
            <w:r>
              <w:rPr>
                <w:rFonts w:hint="eastAsia" w:ascii="宋体" w:hAnsi="宋体" w:eastAsia="宋体" w:cs="宋体"/>
                <w:sz w:val="21"/>
                <w:szCs w:val="21"/>
                <w:lang w:eastAsia="zh-CN"/>
              </w:rPr>
              <w:t>交通局委托乡镇实施</w:t>
            </w:r>
          </w:p>
        </w:tc>
      </w:tr>
      <w:tr w14:paraId="61B84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79E2F805">
            <w:pPr>
              <w:keepNext w:val="0"/>
              <w:keepLines/>
              <w:pageBreakBefore w:val="0"/>
              <w:widowControl/>
              <w:numPr>
                <w:ilvl w:val="0"/>
                <w:numId w:val="2"/>
              </w:numPr>
              <w:tabs>
                <w:tab w:val="left" w:pos="7937"/>
              </w:tabs>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D1E6B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sz w:val="21"/>
                <w:szCs w:val="21"/>
              </w:rPr>
              <w:t>行政处罚</w:t>
            </w:r>
          </w:p>
        </w:tc>
        <w:tc>
          <w:tcPr>
            <w:tcW w:w="1188" w:type="dxa"/>
            <w:gridSpan w:val="3"/>
            <w:noWrap w:val="0"/>
            <w:vAlign w:val="center"/>
          </w:tcPr>
          <w:p w14:paraId="4F90C5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对农村居民未经批准或者违反规划的规定建住宅的处罚</w:t>
            </w:r>
          </w:p>
        </w:tc>
        <w:tc>
          <w:tcPr>
            <w:tcW w:w="560" w:type="dxa"/>
            <w:gridSpan w:val="2"/>
            <w:noWrap w:val="0"/>
            <w:vAlign w:val="center"/>
          </w:tcPr>
          <w:p w14:paraId="4D63E3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4232" w:type="dxa"/>
            <w:gridSpan w:val="2"/>
            <w:noWrap w:val="0"/>
            <w:vAlign w:val="center"/>
          </w:tcPr>
          <w:p w14:paraId="051552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《村庄和集镇规划建设管理条例》（1993年11月1日）第三十七条 </w:t>
            </w:r>
            <w:r>
              <w:rPr>
                <w:rFonts w:ascii="Arial" w:hAnsi="Arial" w:eastAsia="宋体" w:cs="Arial"/>
                <w:i w:val="0"/>
                <w:iCs w:val="0"/>
                <w:caps w:val="0"/>
                <w:color w:val="333333"/>
                <w:spacing w:val="0"/>
                <w:sz w:val="21"/>
                <w:szCs w:val="21"/>
                <w:shd w:val="clear" w:color="auto" w:fill="FFFFFF"/>
              </w:rPr>
              <w:t>在村庄、集镇规划区内，未按规划审批程序批准或者违反规划的规定进行建设，严重影响村庄、集镇规划的，由县级人民政府建设行政主管部门责令停止建设，限期拆除或者没收违法建筑物、构筑物和其他设施;影响村庄、集镇规划，尚可采取改正措施的，由县级人民政府建设行政主管部门责令限期改正，处以罚款。</w:t>
            </w:r>
            <w:r>
              <w:rPr>
                <w:rFonts w:hint="eastAsia" w:ascii="宋体" w:hAnsi="宋体" w:eastAsia="宋体" w:cs="宋体"/>
                <w:color w:val="000000"/>
                <w:sz w:val="21"/>
                <w:szCs w:val="21"/>
                <w:lang w:val="en-US" w:eastAsia="zh-CN"/>
              </w:rPr>
              <w:t xml:space="preserve"> </w:t>
            </w:r>
          </w:p>
          <w:p w14:paraId="034A84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《河北省城乡规划条例》(2016年5月25日修订)第八十二条 </w:t>
            </w:r>
            <w:r>
              <w:rPr>
                <w:rFonts w:ascii="Arial" w:hAnsi="Arial" w:eastAsia="宋体" w:cs="Arial"/>
                <w:i w:val="0"/>
                <w:iCs w:val="0"/>
                <w:caps w:val="0"/>
                <w:color w:val="333333"/>
                <w:spacing w:val="0"/>
                <w:sz w:val="21"/>
                <w:szCs w:val="21"/>
                <w:shd w:val="clear" w:color="auto" w:fill="FFFFFF"/>
              </w:rPr>
              <w:t>在乡、村庄规划区内未依法取得乡村建设规划许可证或者未按照乡村建设规划许可证的规定进行建设的，由镇、乡人民政府责令停止建设，限期改正;逾期不改正的，可以拆除。其中，占用乡村基础设施和公共服务设施用地进行建设的，应当拆除。</w:t>
            </w:r>
          </w:p>
        </w:tc>
        <w:tc>
          <w:tcPr>
            <w:tcW w:w="3005" w:type="dxa"/>
            <w:gridSpan w:val="2"/>
            <w:tcBorders>
              <w:top w:val="single" w:color="auto" w:sz="4" w:space="0"/>
              <w:left w:val="single" w:color="auto" w:sz="4" w:space="0"/>
              <w:bottom w:val="single" w:color="auto" w:sz="4" w:space="0"/>
              <w:right w:val="single" w:color="auto" w:sz="4" w:space="0"/>
            </w:tcBorders>
            <w:noWrap w:val="0"/>
            <w:vAlign w:val="top"/>
          </w:tcPr>
          <w:p w14:paraId="5598C9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val="en-US" w:eastAsia="zh-CN"/>
              </w:rPr>
              <w:t>农村居民未经批准或者违反规划的规定建住宅</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54328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9C86F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891A3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7A797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3E218A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DEF0A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540EE2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D1D93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6BF0165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F7442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F3578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3C800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BA6F1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7B5E57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229665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847AD4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48073E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3A78A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FC368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AD65A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08D401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34931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3525" w:hRule="atLeast"/>
        </w:trPr>
        <w:tc>
          <w:tcPr>
            <w:tcW w:w="595" w:type="dxa"/>
            <w:noWrap w:val="0"/>
            <w:vAlign w:val="center"/>
          </w:tcPr>
          <w:p w14:paraId="1A4AAEDF">
            <w:pPr>
              <w:keepNext w:val="0"/>
              <w:keepLines/>
              <w:pageBreakBefore w:val="0"/>
              <w:widowControl/>
              <w:numPr>
                <w:ilvl w:val="0"/>
                <w:numId w:val="2"/>
              </w:numPr>
              <w:tabs>
                <w:tab w:val="left" w:pos="7937"/>
              </w:tabs>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391D190B">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sz w:val="21"/>
                <w:szCs w:val="21"/>
              </w:rPr>
              <w:t>行政处罚</w:t>
            </w:r>
          </w:p>
        </w:tc>
        <w:tc>
          <w:tcPr>
            <w:tcW w:w="1188" w:type="dxa"/>
            <w:gridSpan w:val="3"/>
            <w:noWrap w:val="0"/>
            <w:vAlign w:val="center"/>
          </w:tcPr>
          <w:p w14:paraId="0D3BB7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对损坏村庄和集镇的房屋、公共设施，破坏村容镇貌和环境卫生的处罚</w:t>
            </w:r>
          </w:p>
        </w:tc>
        <w:tc>
          <w:tcPr>
            <w:tcW w:w="560" w:type="dxa"/>
            <w:gridSpan w:val="2"/>
            <w:noWrap w:val="0"/>
            <w:vAlign w:val="center"/>
          </w:tcPr>
          <w:p w14:paraId="164BC0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4232" w:type="dxa"/>
            <w:gridSpan w:val="2"/>
            <w:noWrap w:val="0"/>
            <w:vAlign w:val="center"/>
          </w:tcPr>
          <w:p w14:paraId="4F4EB7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《村庄和集镇规划建设管理条例》（1993年11月1日）第三十九条  有下列行为之一的，由乡级人民政府责令停止侵害，可以处以罚款;造成损失的，并应当赔偿:</w:t>
            </w:r>
          </w:p>
          <w:p w14:paraId="7F6D1C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(一)损坏村庄和集镇的房屋、公共设施的;</w:t>
            </w:r>
          </w:p>
          <w:p w14:paraId="3D2192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(二)乱堆粪便、垃圾、柴草，破坏村容镇貌和环境卫生的。</w:t>
            </w:r>
          </w:p>
          <w:p w14:paraId="4EFFE0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ascii="Arial" w:hAnsi="Arial" w:eastAsia="宋体" w:cs="Arial"/>
                <w:i w:val="0"/>
                <w:iCs w:val="0"/>
                <w:caps w:val="0"/>
                <w:color w:val="333333"/>
                <w:spacing w:val="0"/>
                <w:sz w:val="21"/>
                <w:szCs w:val="21"/>
                <w:shd w:val="clear" w:color="auto" w:fill="FFFFFF"/>
              </w:rPr>
            </w:pPr>
            <w:r>
              <w:rPr>
                <w:rFonts w:hint="eastAsia" w:ascii="宋体" w:hAnsi="宋体" w:eastAsia="宋体" w:cs="宋体"/>
                <w:color w:val="000000"/>
                <w:sz w:val="21"/>
                <w:szCs w:val="21"/>
                <w:lang w:val="en-US" w:eastAsia="zh-CN"/>
              </w:rPr>
              <w:t xml:space="preserve">《河北省城乡规划条例》(2016年5月25日修订)第八十二条 </w:t>
            </w:r>
            <w:r>
              <w:rPr>
                <w:rFonts w:ascii="Arial" w:hAnsi="Arial" w:eastAsia="宋体" w:cs="Arial"/>
                <w:i w:val="0"/>
                <w:iCs w:val="0"/>
                <w:caps w:val="0"/>
                <w:color w:val="333333"/>
                <w:spacing w:val="0"/>
                <w:sz w:val="21"/>
                <w:szCs w:val="21"/>
                <w:shd w:val="clear" w:color="auto" w:fill="FFFFFF"/>
              </w:rPr>
              <w:t>在乡、村庄规划区内未依法取得乡村建设规划许可证或者未按照乡村建设规划许可证的规定进行建设的，由镇、乡人民政府责令停止建设，限期改正;逾期不改正的，可以拆除。其中，占用乡村基础设施和公共服务设施用地进行建设的，应当拆除。</w:t>
            </w:r>
          </w:p>
          <w:p w14:paraId="2F2019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《河北省乡村环境保护和治理条例》(2016年10月1日起施行)第四十四条 违反本条例规定，有下列行为之一的，由乡镇人民政府给予警告，并责令限期改正;逾期未改正的，对单位处以二百元以上五百元以下罚款，对个人处以五十元以下罚款;造成损失的，依法予以赔偿:</w:t>
            </w:r>
          </w:p>
          <w:p w14:paraId="32F7AB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(一)擅自侵占、损毁乡村生活垃圾、农业废弃物的收集、处置等环境保护基础设施的;</w:t>
            </w:r>
          </w:p>
          <w:p w14:paraId="2B354C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(二)在公共场所、村庄街道、乡间道路、田间通道倾倒渣土、垃圾、生活污水、粪便，堆放秸秆、树枝、杂物;</w:t>
            </w:r>
          </w:p>
          <w:p w14:paraId="158C14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(三)擅自在建筑物、构筑物及其他公共设施上喷涂、张贴广告和海报等宣传品;</w:t>
            </w:r>
          </w:p>
          <w:p w14:paraId="149AB1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(四)丢弃农药、化肥包装物和农用薄膜等生产废弃物的。</w:t>
            </w:r>
          </w:p>
        </w:tc>
        <w:tc>
          <w:tcPr>
            <w:tcW w:w="3005" w:type="dxa"/>
            <w:gridSpan w:val="2"/>
            <w:noWrap w:val="0"/>
            <w:vAlign w:val="top"/>
          </w:tcPr>
          <w:p w14:paraId="1C6487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val="en-US" w:eastAsia="zh-CN"/>
              </w:rPr>
              <w:t>损坏村庄和集镇的房屋、公共设施，破坏村容镇貌和环境卫生</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C5606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B98D9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34CC6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085AD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0A977D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26F5595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935C8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601F45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538F7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5AE9C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27B2BF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48B232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9257A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F475B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92ECA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959F2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613542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815940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DE71C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9FF48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3C6AA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108D9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185" w:hRule="atLeast"/>
        </w:trPr>
        <w:tc>
          <w:tcPr>
            <w:tcW w:w="595" w:type="dxa"/>
            <w:noWrap w:val="0"/>
            <w:vAlign w:val="center"/>
          </w:tcPr>
          <w:p w14:paraId="67FAD4F9">
            <w:pPr>
              <w:keepNext w:val="0"/>
              <w:keepLines/>
              <w:pageBreakBefore w:val="0"/>
              <w:widowControl/>
              <w:numPr>
                <w:ilvl w:val="0"/>
                <w:numId w:val="2"/>
              </w:numPr>
              <w:tabs>
                <w:tab w:val="left" w:pos="7937"/>
              </w:tabs>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3E3007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r>
              <w:rPr>
                <w:rFonts w:hint="eastAsia" w:ascii="宋体" w:hAnsi="宋体" w:eastAsia="宋体" w:cs="宋体"/>
                <w:sz w:val="21"/>
                <w:szCs w:val="21"/>
              </w:rPr>
              <w:t>行政处罚</w:t>
            </w:r>
          </w:p>
        </w:tc>
        <w:tc>
          <w:tcPr>
            <w:tcW w:w="1188" w:type="dxa"/>
            <w:gridSpan w:val="3"/>
            <w:noWrap w:val="0"/>
            <w:vAlign w:val="center"/>
          </w:tcPr>
          <w:p w14:paraId="083AD6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对擅自在村庄、集镇规划区内的街道、广场、市场和车站等场所修建临时建筑物、构筑物和其他设施的处罚</w:t>
            </w:r>
          </w:p>
        </w:tc>
        <w:tc>
          <w:tcPr>
            <w:tcW w:w="560" w:type="dxa"/>
            <w:gridSpan w:val="2"/>
            <w:noWrap w:val="0"/>
            <w:vAlign w:val="center"/>
          </w:tcPr>
          <w:p w14:paraId="4C0A66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0"/>
                <w:sz w:val="21"/>
                <w:szCs w:val="21"/>
                <w:lang w:val="en-US" w:eastAsia="zh-CN" w:bidi="ar"/>
              </w:rPr>
            </w:pPr>
          </w:p>
        </w:tc>
        <w:tc>
          <w:tcPr>
            <w:tcW w:w="4232" w:type="dxa"/>
            <w:gridSpan w:val="2"/>
            <w:noWrap w:val="0"/>
            <w:vAlign w:val="center"/>
          </w:tcPr>
          <w:p w14:paraId="6E5E94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《村庄和集镇规划建设管理条例》（1993年11月1日）第四十条 </w:t>
            </w:r>
            <w:r>
              <w:rPr>
                <w:rFonts w:ascii="Arial" w:hAnsi="Arial" w:eastAsia="宋体" w:cs="Arial"/>
                <w:i w:val="0"/>
                <w:iCs w:val="0"/>
                <w:caps w:val="0"/>
                <w:color w:val="333333"/>
                <w:spacing w:val="0"/>
                <w:sz w:val="21"/>
                <w:szCs w:val="21"/>
                <w:shd w:val="clear" w:color="auto" w:fill="FFFFFF"/>
              </w:rPr>
              <w:t> </w:t>
            </w:r>
            <w:r>
              <w:rPr>
                <w:rFonts w:hint="default" w:ascii="Arial" w:hAnsi="Arial" w:eastAsia="宋体" w:cs="Arial"/>
                <w:i w:val="0"/>
                <w:iCs w:val="0"/>
                <w:caps w:val="0"/>
                <w:color w:val="333333"/>
                <w:spacing w:val="0"/>
                <w:sz w:val="21"/>
                <w:szCs w:val="21"/>
                <w:shd w:val="clear" w:color="auto" w:fill="FFFFFF"/>
              </w:rPr>
              <w:t>擅自在村庄、集镇规划区内的街道、广场、市场和车站等场所修建临时建筑物、构筑物和其他设施的，由乡级人民政府责令限期拆除，并可处以罚款。</w:t>
            </w:r>
          </w:p>
          <w:p w14:paraId="77208C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《河北省城乡规划条例》(2016年5月25日修订)第八十一条 未取得建设工程规划许可证或者未按照建设工程规划许可证的规定进行建设的，由县级以上人民政府确定的城乡规划执法部门责令停止建设，尚可采取改正措施消除对规划实施影响的，限期改正，对按期改正的，处违法建设工程造价百分之五的罚款，对逾期不改正的，处违法建设工程造价百分之十的罚款;无法采取改正措施消除影响的，限期拆除，对按期拆除的，不予罚款，对逾期不拆除的，依法强制拆除，不能拆除的，没收实物或者违法收入，可以并处违法建设工程造价百分之十以下的罚款。</w:t>
            </w:r>
          </w:p>
          <w:p w14:paraId="2730C9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前款所称无法采取改正措施消除影响，包括下列情形:</w:t>
            </w:r>
          </w:p>
          <w:p w14:paraId="127E6F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(一)占用城市道路、广场、绿地、河湖水域、地下工程、轨道交通设施、通信设施或者压占城市管线、永久性测量标志的;</w:t>
            </w:r>
          </w:p>
          <w:p w14:paraId="6C4861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(二)违反控制性详细规划确定的建筑容积率、建筑密度、绿地率等重要控制性内容的;</w:t>
            </w:r>
          </w:p>
          <w:p w14:paraId="36FF9E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(三)占用文物保护单位保护范围用地进行建设的;</w:t>
            </w:r>
          </w:p>
          <w:p w14:paraId="3EEEFE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(四)擅自在建筑物楼顶、退层平台、住宅底层院内以及配建的停车场地进行建设的;</w:t>
            </w:r>
          </w:p>
          <w:p w14:paraId="7D646E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(五)其他无法采取改正措施消除影响的。</w:t>
            </w:r>
          </w:p>
        </w:tc>
        <w:tc>
          <w:tcPr>
            <w:tcW w:w="3005" w:type="dxa"/>
            <w:gridSpan w:val="2"/>
            <w:noWrap w:val="0"/>
            <w:vAlign w:val="top"/>
          </w:tcPr>
          <w:p w14:paraId="3528DB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val="en-US" w:eastAsia="zh-CN"/>
              </w:rPr>
              <w:t>擅自在村庄、集镇规划区内的街道、广场、市场和车站等场所修建临时建筑物、构筑物和其他设施</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0AE404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7A499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81DFD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17127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2950D9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22782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AEC1D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2C5B5B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6BC2F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698CB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906CB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B32A1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1C0086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AC87F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5AA1D9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33465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CBC2C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AD680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3C4EDE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3FA767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2183A5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3E9D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313FDC1C">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6491CFB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6A4CD6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对买卖或者以其他形式非法转让土地的处罚</w:t>
            </w:r>
          </w:p>
        </w:tc>
        <w:tc>
          <w:tcPr>
            <w:tcW w:w="560" w:type="dxa"/>
            <w:gridSpan w:val="2"/>
            <w:noWrap w:val="0"/>
            <w:vAlign w:val="center"/>
          </w:tcPr>
          <w:p w14:paraId="40A8740A">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35695B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《中华人民共和国土地管理法》（2019年8月26日第三次修正</w:t>
            </w:r>
            <w:r>
              <w:rPr>
                <w:rFonts w:hint="eastAsia" w:ascii="宋体" w:hAnsi="宋体" w:eastAsia="宋体" w:cs="宋体"/>
                <w:color w:val="000000"/>
                <w:sz w:val="21"/>
                <w:szCs w:val="21"/>
              </w:rPr>
              <w:t>）第七十四</w:t>
            </w:r>
            <w:r>
              <w:rPr>
                <w:rFonts w:hint="eastAsia" w:ascii="宋体" w:hAnsi="宋体" w:eastAsia="宋体" w:cs="宋体"/>
                <w:color w:val="000000"/>
                <w:sz w:val="21"/>
                <w:szCs w:val="21"/>
                <w:lang w:eastAsia="zh-CN"/>
              </w:rPr>
              <w:t>条：</w:t>
            </w:r>
            <w:r>
              <w:rPr>
                <w:rFonts w:hint="eastAsia" w:ascii="宋体" w:hAnsi="宋体" w:eastAsia="宋体" w:cs="宋体"/>
                <w:color w:val="000000"/>
                <w:sz w:val="21"/>
                <w:szCs w:val="21"/>
              </w:rPr>
              <w:t>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r>
              <w:rPr>
                <w:rFonts w:hint="eastAsia" w:ascii="宋体" w:hAnsi="宋体" w:eastAsia="宋体" w:cs="宋体"/>
                <w:color w:val="000000"/>
                <w:sz w:val="21"/>
                <w:szCs w:val="21"/>
                <w:lang w:eastAsia="zh-CN"/>
              </w:rPr>
              <w:t>。</w:t>
            </w:r>
          </w:p>
        </w:tc>
        <w:tc>
          <w:tcPr>
            <w:tcW w:w="3005" w:type="dxa"/>
            <w:gridSpan w:val="2"/>
            <w:noWrap w:val="0"/>
            <w:vAlign w:val="top"/>
          </w:tcPr>
          <w:p w14:paraId="29F80E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买卖或者以其他形式非法转让土地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44A626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154EF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9195F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A7DB9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BB9B3B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E26A4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30175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40509A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60FD0F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1E268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79B79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EDD5A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A3974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3E17C8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0A3B8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57EFA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D132E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CCBAE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29C053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4A1DB0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13B29A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4501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294AE28E">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238B3066">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7644C8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对占用耕地建窑、建坟或者擅自在耕地上建房、挖砂、采石、采矿、取土等，破坏种植条件的处罚</w:t>
            </w:r>
          </w:p>
        </w:tc>
        <w:tc>
          <w:tcPr>
            <w:tcW w:w="560" w:type="dxa"/>
            <w:gridSpan w:val="2"/>
            <w:noWrap w:val="0"/>
            <w:vAlign w:val="center"/>
          </w:tcPr>
          <w:p w14:paraId="59E023CC">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655139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《中华人民共和国土地管理法》（2019年8月26日第三次修正）第七十五</w:t>
            </w:r>
            <w:r>
              <w:rPr>
                <w:rFonts w:hint="eastAsia" w:ascii="宋体" w:hAnsi="宋体" w:eastAsia="宋体" w:cs="宋体"/>
                <w:sz w:val="21"/>
                <w:szCs w:val="21"/>
                <w:lang w:eastAsia="zh-CN"/>
              </w:rPr>
              <w:t>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p>
        </w:tc>
        <w:tc>
          <w:tcPr>
            <w:tcW w:w="3005" w:type="dxa"/>
            <w:gridSpan w:val="2"/>
            <w:noWrap w:val="0"/>
            <w:vAlign w:val="top"/>
          </w:tcPr>
          <w:p w14:paraId="2F4C21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占用耕地建窑、建坟或者擅自在耕地上建房、挖砂、采石、采矿、取土等破坏种植条件</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0B4FB4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C8ED13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39805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D2B48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F3287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1EE80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5BC837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352EA8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3A3CA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280C2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2CFB44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9242B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C7906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B2F8E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CFE4AF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7AFCB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7EA5F1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E9452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D9E4B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236FA9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3DE520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3A0EE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03786EAD">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color w:val="auto"/>
                <w:sz w:val="21"/>
                <w:szCs w:val="21"/>
                <w:shd w:val="clear" w:color="auto" w:fill="auto"/>
              </w:rPr>
            </w:pPr>
          </w:p>
        </w:tc>
        <w:tc>
          <w:tcPr>
            <w:tcW w:w="1125" w:type="dxa"/>
            <w:noWrap w:val="0"/>
            <w:vAlign w:val="center"/>
          </w:tcPr>
          <w:p w14:paraId="2F8B157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color w:val="auto"/>
                <w:kern w:val="2"/>
                <w:sz w:val="21"/>
                <w:szCs w:val="21"/>
                <w:shd w:val="clear" w:color="auto" w:fill="auto"/>
                <w:lang w:val="en-US" w:eastAsia="zh-CN" w:bidi="ar-SA"/>
              </w:rPr>
            </w:pPr>
            <w:r>
              <w:rPr>
                <w:rFonts w:hint="eastAsia" w:ascii="宋体" w:hAnsi="宋体" w:eastAsia="宋体" w:cs="宋体"/>
                <w:color w:val="auto"/>
                <w:sz w:val="21"/>
                <w:szCs w:val="21"/>
                <w:shd w:val="clear" w:color="auto" w:fill="auto"/>
              </w:rPr>
              <w:t>行政处罚</w:t>
            </w:r>
          </w:p>
        </w:tc>
        <w:tc>
          <w:tcPr>
            <w:tcW w:w="1188" w:type="dxa"/>
            <w:gridSpan w:val="3"/>
            <w:noWrap w:val="0"/>
            <w:vAlign w:val="center"/>
          </w:tcPr>
          <w:p w14:paraId="3FC195CE">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color w:val="auto"/>
                <w:kern w:val="2"/>
                <w:sz w:val="21"/>
                <w:szCs w:val="21"/>
                <w:shd w:val="clear" w:color="auto" w:fill="auto"/>
                <w:lang w:val="en-US" w:eastAsia="zh-CN" w:bidi="ar-SA"/>
              </w:rPr>
            </w:pPr>
            <w:r>
              <w:rPr>
                <w:rFonts w:hint="eastAsia" w:ascii="宋体" w:hAnsi="宋体" w:eastAsia="宋体" w:cs="宋体"/>
                <w:color w:val="auto"/>
                <w:sz w:val="21"/>
                <w:szCs w:val="21"/>
                <w:shd w:val="clear" w:color="auto" w:fill="auto"/>
              </w:rPr>
              <w:t>对拒不履行土地复垦义务的处罚</w:t>
            </w:r>
          </w:p>
        </w:tc>
        <w:tc>
          <w:tcPr>
            <w:tcW w:w="560" w:type="dxa"/>
            <w:gridSpan w:val="2"/>
            <w:noWrap w:val="0"/>
            <w:vAlign w:val="center"/>
          </w:tcPr>
          <w:p w14:paraId="74E67FF6">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color w:val="auto"/>
                <w:kern w:val="2"/>
                <w:sz w:val="21"/>
                <w:szCs w:val="21"/>
                <w:shd w:val="clear" w:color="auto" w:fill="auto"/>
                <w:vertAlign w:val="baseline"/>
                <w:lang w:val="en-US" w:eastAsia="zh-CN" w:bidi="ar-SA"/>
              </w:rPr>
            </w:pPr>
          </w:p>
        </w:tc>
        <w:tc>
          <w:tcPr>
            <w:tcW w:w="4232" w:type="dxa"/>
            <w:gridSpan w:val="2"/>
            <w:noWrap w:val="0"/>
            <w:vAlign w:val="top"/>
          </w:tcPr>
          <w:p w14:paraId="00F713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kern w:val="2"/>
                <w:sz w:val="21"/>
                <w:szCs w:val="21"/>
                <w:shd w:val="clear" w:color="auto" w:fill="auto"/>
                <w:lang w:val="en-US" w:eastAsia="zh-CN" w:bidi="ar-SA"/>
              </w:rPr>
            </w:pPr>
            <w:r>
              <w:rPr>
                <w:rFonts w:hint="eastAsia" w:ascii="宋体" w:hAnsi="宋体" w:eastAsia="宋体" w:cs="宋体"/>
                <w:color w:val="auto"/>
                <w:sz w:val="21"/>
                <w:szCs w:val="21"/>
                <w:shd w:val="clear" w:color="auto" w:fill="auto"/>
              </w:rPr>
              <w:t>《中华人民共和国土地管理法》（2019年8月26日第三次修正）第七十六</w:t>
            </w:r>
            <w:r>
              <w:rPr>
                <w:rFonts w:hint="eastAsia" w:ascii="宋体" w:hAnsi="宋体" w:eastAsia="宋体" w:cs="宋体"/>
                <w:color w:val="auto"/>
                <w:sz w:val="21"/>
                <w:szCs w:val="21"/>
                <w:shd w:val="clear" w:color="auto" w:fill="auto"/>
                <w:lang w:eastAsia="zh-CN"/>
              </w:rPr>
              <w:t>条：违反本法规定，拒不履行土地复垦义务的，由县级以上人民政府自然资源主管部门责令限期改正；逾期不改正的，责令缴纳复垦费，专项用于土地复垦，可以处以罚款。</w:t>
            </w:r>
          </w:p>
        </w:tc>
        <w:tc>
          <w:tcPr>
            <w:tcW w:w="3005" w:type="dxa"/>
            <w:gridSpan w:val="2"/>
            <w:noWrap w:val="0"/>
            <w:vAlign w:val="top"/>
          </w:tcPr>
          <w:p w14:paraId="00FCD1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1、立案责任：发现</w:t>
            </w:r>
            <w:r>
              <w:rPr>
                <w:rFonts w:hint="eastAsia" w:ascii="宋体" w:hAnsi="宋体" w:eastAsia="宋体" w:cs="宋体"/>
                <w:color w:val="auto"/>
                <w:sz w:val="21"/>
                <w:szCs w:val="21"/>
                <w:shd w:val="clear" w:color="auto" w:fill="auto"/>
                <w:lang w:eastAsia="zh-CN"/>
              </w:rPr>
              <w:t>涉嫌</w:t>
            </w:r>
            <w:r>
              <w:rPr>
                <w:rFonts w:hint="eastAsia" w:ascii="宋体" w:hAnsi="宋体" w:eastAsia="宋体" w:cs="宋体"/>
                <w:color w:val="auto"/>
                <w:sz w:val="21"/>
                <w:szCs w:val="21"/>
                <w:shd w:val="clear" w:color="auto" w:fill="auto"/>
              </w:rPr>
              <w:t>拒不履行土地复垦义务</w:t>
            </w:r>
            <w:r>
              <w:rPr>
                <w:rFonts w:hint="eastAsia" w:ascii="宋体" w:hAnsi="宋体" w:eastAsia="宋体" w:cs="宋体"/>
                <w:color w:val="auto"/>
                <w:sz w:val="21"/>
                <w:szCs w:val="21"/>
                <w:shd w:val="clear" w:color="auto" w:fill="auto"/>
                <w:lang w:eastAsia="zh-CN"/>
              </w:rPr>
              <w:t>的</w:t>
            </w:r>
            <w:r>
              <w:rPr>
                <w:rFonts w:hint="eastAsia" w:ascii="宋体" w:hAnsi="宋体" w:eastAsia="宋体" w:cs="宋体"/>
                <w:color w:val="auto"/>
                <w:sz w:val="21"/>
                <w:szCs w:val="21"/>
                <w:shd w:val="clear" w:color="auto" w:fill="auto"/>
              </w:rPr>
              <w:t>违法行为，予以审查，决定是否立案。</w:t>
            </w:r>
          </w:p>
          <w:p w14:paraId="6FAF924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2、调查责任：</w:t>
            </w:r>
            <w:r>
              <w:rPr>
                <w:rFonts w:hint="eastAsia" w:ascii="宋体" w:hAnsi="宋体" w:eastAsia="宋体" w:cs="宋体"/>
                <w:color w:val="auto"/>
                <w:sz w:val="21"/>
                <w:szCs w:val="21"/>
                <w:shd w:val="clear" w:color="auto" w:fill="auto"/>
                <w:vertAlign w:val="baseline"/>
                <w:lang w:val="en-US" w:eastAsia="zh-CN"/>
              </w:rPr>
              <w:t>综合行政执法队</w:t>
            </w:r>
            <w:r>
              <w:rPr>
                <w:rFonts w:hint="eastAsia" w:ascii="宋体" w:hAnsi="宋体" w:eastAsia="宋体" w:cs="宋体"/>
                <w:color w:val="auto"/>
                <w:sz w:val="21"/>
                <w:szCs w:val="21"/>
                <w:shd w:val="clear" w:color="auto" w:fill="auto"/>
              </w:rPr>
              <w:t>对立案的案件，指定专人负责，及时组织调查取证，与当事人有直接利害关系的应当回避。执法人员不得少于两人，调查时应出示执法证件，允许当事人辩解陈述。执法人员应保守有关秘密。</w:t>
            </w:r>
          </w:p>
          <w:p w14:paraId="25052D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3、审查责任：审理案件调查报告，对案件违法事实、证据、调查取证程序、法律适用、处罚种类和幅度、当事人陈述和申辩理由等方面进行审查，提出处理意见（主要证据不足时，以适当的方式补充调查）。</w:t>
            </w:r>
          </w:p>
          <w:p w14:paraId="28CE24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4、告知责任：作出行政处罚决定前，应制作《行政处罚告知书》送达当事人，告知违法事实及其享有的陈述、申辩等权利。符合听证规定的，制作并送达《行政处罚听证告知书》。</w:t>
            </w:r>
          </w:p>
          <w:p w14:paraId="72D886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5、决定责任：制作行政处罚决定书，载明行政处罚告知、当事人陈述申辩或者听证情况等内容。</w:t>
            </w:r>
          </w:p>
          <w:p w14:paraId="20590D9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6、送达责任：行政处罚决定书按法律规定的方式送达当事人。</w:t>
            </w:r>
          </w:p>
          <w:p w14:paraId="41D0D34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7、执行责任：依照生效的行政处罚决定，</w:t>
            </w:r>
            <w:r>
              <w:rPr>
                <w:rFonts w:hint="eastAsia" w:ascii="宋体" w:hAnsi="宋体" w:eastAsia="宋体" w:cs="宋体"/>
                <w:color w:val="auto"/>
                <w:sz w:val="21"/>
                <w:szCs w:val="21"/>
                <w:shd w:val="clear" w:color="auto" w:fill="auto"/>
                <w:lang w:val="en-US" w:eastAsia="zh-CN"/>
              </w:rPr>
              <w:t>告知当事人按要求缴纳罚款</w:t>
            </w:r>
            <w:r>
              <w:rPr>
                <w:rFonts w:hint="eastAsia" w:ascii="宋体" w:hAnsi="宋体" w:eastAsia="宋体" w:cs="宋体"/>
                <w:color w:val="auto"/>
                <w:sz w:val="21"/>
                <w:szCs w:val="21"/>
                <w:shd w:val="clear" w:color="auto" w:fill="auto"/>
              </w:rPr>
              <w:t>。</w:t>
            </w:r>
          </w:p>
          <w:p w14:paraId="7BD635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r>
              <w:rPr>
                <w:rFonts w:hint="eastAsia" w:ascii="宋体" w:hAnsi="宋体" w:eastAsia="宋体" w:cs="宋体"/>
                <w:color w:val="auto"/>
                <w:sz w:val="21"/>
                <w:szCs w:val="21"/>
                <w:shd w:val="clear" w:color="auto" w:fill="auto"/>
              </w:rPr>
              <w:t>8、其他法律法规规章文件规定应履行的责任。</w:t>
            </w:r>
          </w:p>
          <w:p w14:paraId="79F789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rPr>
            </w:pPr>
          </w:p>
          <w:p w14:paraId="3D514B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kern w:val="2"/>
                <w:sz w:val="21"/>
                <w:szCs w:val="21"/>
                <w:shd w:val="clear" w:color="auto" w:fill="auto"/>
                <w:lang w:val="en-US" w:eastAsia="zh-CN" w:bidi="ar-SA"/>
              </w:rPr>
            </w:pPr>
          </w:p>
        </w:tc>
        <w:tc>
          <w:tcPr>
            <w:tcW w:w="2539" w:type="dxa"/>
            <w:noWrap w:val="0"/>
            <w:vAlign w:val="top"/>
          </w:tcPr>
          <w:p w14:paraId="5042C1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因不履行或不正确履行行政职责，有下列情形的，行政机关及相关工作人员应承担相应责任:</w:t>
            </w:r>
          </w:p>
          <w:p w14:paraId="0F81949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1、没有法律和事实依据实施行政处罚的；</w:t>
            </w:r>
          </w:p>
          <w:p w14:paraId="4C630E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2、行政处罚显失公正的；</w:t>
            </w:r>
          </w:p>
          <w:p w14:paraId="0C8417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3、执法人员玩忽职守，对应当予以制止和处罚的违法行为不予制止、处罚，致使</w:t>
            </w:r>
            <w:r>
              <w:rPr>
                <w:rFonts w:hint="eastAsia" w:ascii="宋体" w:hAnsi="宋体" w:eastAsia="宋体" w:cs="宋体"/>
                <w:i w:val="0"/>
                <w:caps w:val="0"/>
                <w:color w:val="auto"/>
                <w:spacing w:val="0"/>
                <w:sz w:val="21"/>
                <w:szCs w:val="21"/>
                <w:shd w:val="clear" w:color="auto" w:fill="auto"/>
              </w:rPr>
              <w:t>公民、法人或者其他组织</w:t>
            </w:r>
            <w:r>
              <w:rPr>
                <w:rFonts w:hint="eastAsia" w:ascii="宋体" w:hAnsi="宋体" w:eastAsia="宋体" w:cs="宋体"/>
                <w:color w:val="auto"/>
                <w:sz w:val="21"/>
                <w:szCs w:val="21"/>
                <w:shd w:val="clear" w:color="auto" w:fill="auto"/>
                <w:vertAlign w:val="baseline"/>
                <w:lang w:val="en-US" w:eastAsia="zh-CN"/>
              </w:rPr>
              <w:t>合法权益遭受损害的；</w:t>
            </w:r>
          </w:p>
          <w:p w14:paraId="0F9449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4、不具备行政执法资格实施行政处罚</w:t>
            </w:r>
          </w:p>
          <w:p w14:paraId="1DF9F1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的；</w:t>
            </w:r>
          </w:p>
          <w:p w14:paraId="72E35D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5、在制止以及查处违法案件中受阻，依照有关规定应当向本级人民政府或者上级主管部门报告而未报告的；</w:t>
            </w:r>
          </w:p>
          <w:p w14:paraId="48BA72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6、应当依法移送追究刑事责任，而未依法移送有权机关的；</w:t>
            </w:r>
          </w:p>
          <w:p w14:paraId="14BFC4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7、擅自改变行政处罚种类、幅度的；</w:t>
            </w:r>
          </w:p>
          <w:p w14:paraId="394F87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8、违反法定的行政处罚程序的；</w:t>
            </w:r>
          </w:p>
          <w:p w14:paraId="722396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9、符合听证条件、行政管理相对人要求听证，应予组织听证而不组织听证的；</w:t>
            </w:r>
          </w:p>
          <w:p w14:paraId="18A36B3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sz w:val="21"/>
                <w:szCs w:val="21"/>
                <w:shd w:val="clear" w:color="auto" w:fill="auto"/>
                <w:vertAlign w:val="baseline"/>
                <w:lang w:val="en-US" w:eastAsia="zh-CN"/>
              </w:rPr>
            </w:pPr>
            <w:r>
              <w:rPr>
                <w:rFonts w:hint="eastAsia" w:ascii="宋体" w:hAnsi="宋体" w:eastAsia="宋体" w:cs="宋体"/>
                <w:color w:val="auto"/>
                <w:sz w:val="21"/>
                <w:szCs w:val="21"/>
                <w:shd w:val="clear" w:color="auto" w:fill="auto"/>
                <w:vertAlign w:val="baseline"/>
                <w:lang w:val="en-US" w:eastAsia="zh-CN"/>
              </w:rPr>
              <w:t>10、在行政处罚过程中发生腐败行为的；</w:t>
            </w:r>
          </w:p>
          <w:p w14:paraId="497585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auto"/>
                <w:kern w:val="2"/>
                <w:sz w:val="21"/>
                <w:szCs w:val="21"/>
                <w:shd w:val="clear" w:color="auto" w:fill="auto"/>
                <w:lang w:val="en-US" w:eastAsia="zh-CN" w:bidi="ar-SA"/>
              </w:rPr>
            </w:pPr>
            <w:r>
              <w:rPr>
                <w:rFonts w:hint="eastAsia" w:ascii="宋体" w:hAnsi="宋体" w:eastAsia="宋体" w:cs="宋体"/>
                <w:color w:val="auto"/>
                <w:sz w:val="21"/>
                <w:szCs w:val="21"/>
                <w:shd w:val="clear" w:color="auto" w:fill="auto"/>
                <w:vertAlign w:val="baseline"/>
                <w:lang w:val="en-US" w:eastAsia="zh-CN"/>
              </w:rPr>
              <w:t>11、</w:t>
            </w:r>
            <w:r>
              <w:rPr>
                <w:rFonts w:hint="eastAsia" w:ascii="宋体" w:hAnsi="宋体" w:eastAsia="宋体" w:cs="宋体"/>
                <w:color w:val="auto"/>
                <w:sz w:val="21"/>
                <w:szCs w:val="21"/>
                <w:shd w:val="clear" w:color="auto" w:fill="auto"/>
                <w:lang w:val="en-US" w:eastAsia="zh-CN"/>
              </w:rPr>
              <w:t>其他违反法律法规规章文件规定的行为。</w:t>
            </w:r>
          </w:p>
        </w:tc>
        <w:tc>
          <w:tcPr>
            <w:tcW w:w="928" w:type="dxa"/>
            <w:gridSpan w:val="2"/>
            <w:noWrap w:val="0"/>
            <w:vAlign w:val="top"/>
          </w:tcPr>
          <w:p w14:paraId="12FFD0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7F675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4B9F154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41A7EE6">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549FAE8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对未经批准或者采取欺骗手段骗取批准，非法占用土地的处罚</w:t>
            </w:r>
          </w:p>
        </w:tc>
        <w:tc>
          <w:tcPr>
            <w:tcW w:w="560" w:type="dxa"/>
            <w:gridSpan w:val="2"/>
            <w:noWrap w:val="0"/>
            <w:vAlign w:val="center"/>
          </w:tcPr>
          <w:p w14:paraId="79D8E3D8">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24FBD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rPr>
              <w:t>《中华人民共和国土地管理法》（2019年8月26日第三次修正）第七十七</w:t>
            </w:r>
            <w:r>
              <w:rPr>
                <w:rFonts w:hint="eastAsia" w:ascii="宋体" w:hAnsi="宋体" w:eastAsia="宋体" w:cs="宋体"/>
                <w:sz w:val="21"/>
                <w:szCs w:val="21"/>
                <w:lang w:eastAsia="zh-CN"/>
              </w:rPr>
              <w:t>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14:paraId="0E4063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超过批准的数量占用土地，多占的土地以非法占用土地论处。</w:t>
            </w:r>
          </w:p>
        </w:tc>
        <w:tc>
          <w:tcPr>
            <w:tcW w:w="3005" w:type="dxa"/>
            <w:gridSpan w:val="2"/>
            <w:noWrap w:val="0"/>
            <w:vAlign w:val="top"/>
          </w:tcPr>
          <w:p w14:paraId="0AD008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未经批准或者采取欺骗手段骗取批准，非法占用土地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96D75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4401B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A4F83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230E2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219F26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DEA7A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ECC8D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3EFCA8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42D17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2E3C9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1E3511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836C0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68692E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5200C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2BF7E9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DBB36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4FD89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BBDC4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44B0FA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64964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57F08A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27F69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26C49DC8">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51A7F37D">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0E6AE0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对超过批准的数量占用土地的处罚</w:t>
            </w:r>
          </w:p>
        </w:tc>
        <w:tc>
          <w:tcPr>
            <w:tcW w:w="560" w:type="dxa"/>
            <w:gridSpan w:val="2"/>
            <w:noWrap w:val="0"/>
            <w:vAlign w:val="center"/>
          </w:tcPr>
          <w:p w14:paraId="58D36BE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D84EF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rPr>
              <w:t>《中华人民共和国土地管理法》（2019年8月26日第三次修正）第七十七</w:t>
            </w:r>
            <w:r>
              <w:rPr>
                <w:rFonts w:hint="eastAsia" w:ascii="宋体" w:hAnsi="宋体" w:eastAsia="宋体" w:cs="宋体"/>
                <w:sz w:val="21"/>
                <w:szCs w:val="21"/>
                <w:lang w:eastAsia="zh-CN"/>
              </w:rPr>
              <w:t>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14:paraId="5BD5E9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超过批准的数量占用土地，多占的土地以非法占用土地论处。</w:t>
            </w:r>
          </w:p>
        </w:tc>
        <w:tc>
          <w:tcPr>
            <w:tcW w:w="3005" w:type="dxa"/>
            <w:gridSpan w:val="2"/>
            <w:noWrap w:val="0"/>
            <w:vAlign w:val="top"/>
          </w:tcPr>
          <w:p w14:paraId="4013F5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超过批准的数量占用土地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9A30C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3FA15A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12D835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6AC536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70153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059D37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26E731F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0D859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D9C25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C438C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97EFA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B6C3F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4036D2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89DF8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59999E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5F0FC23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6F247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65F12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7B657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E1CCD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50E9B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3CAC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7449481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4FB8B31B">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7777DD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对依法收回国有土地使用权当事人拒不交出土地的，临时使用土地期满拒不归还土地的，或者不按照批准的用途使用土地的处罚</w:t>
            </w:r>
          </w:p>
        </w:tc>
        <w:tc>
          <w:tcPr>
            <w:tcW w:w="560" w:type="dxa"/>
            <w:gridSpan w:val="2"/>
            <w:noWrap w:val="0"/>
            <w:vAlign w:val="center"/>
          </w:tcPr>
          <w:p w14:paraId="0124FFE0">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444E6F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《中华人民共和国土地管理法》（2019年8月26日第三次修正）第八十一</w:t>
            </w:r>
            <w:r>
              <w:rPr>
                <w:rFonts w:hint="eastAsia" w:ascii="宋体" w:hAnsi="宋体" w:eastAsia="宋体" w:cs="宋体"/>
                <w:sz w:val="21"/>
                <w:szCs w:val="21"/>
                <w:lang w:eastAsia="zh-CN"/>
              </w:rPr>
              <w:t>条：依法收回国有土地使用权当事人拒不交出土地的，临时使用土地期满拒不归还的，或者不按照批准的用途使用国有土地的，由县级以上人民政府自然资源主管部门责令交还土地，处以罚款。</w:t>
            </w:r>
          </w:p>
        </w:tc>
        <w:tc>
          <w:tcPr>
            <w:tcW w:w="3005" w:type="dxa"/>
            <w:gridSpan w:val="2"/>
            <w:noWrap w:val="0"/>
            <w:vAlign w:val="top"/>
          </w:tcPr>
          <w:p w14:paraId="6F53C3C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依法收回国有土地使用权当事人</w:t>
            </w:r>
            <w:r>
              <w:rPr>
                <w:rFonts w:hint="eastAsia" w:ascii="宋体" w:hAnsi="宋体" w:eastAsia="宋体" w:cs="宋体"/>
                <w:sz w:val="21"/>
                <w:szCs w:val="21"/>
                <w:lang w:eastAsia="zh-CN"/>
              </w:rPr>
              <w:t>涉嫌</w:t>
            </w:r>
            <w:r>
              <w:rPr>
                <w:rFonts w:hint="eastAsia" w:ascii="宋体" w:hAnsi="宋体" w:eastAsia="宋体" w:cs="宋体"/>
                <w:sz w:val="21"/>
                <w:szCs w:val="21"/>
              </w:rPr>
              <w:t>拒不交出土地的，临时使用土地期满拒不归还土地的，或者不按照批准的用途使用土地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E5CB0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C510D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8DE5A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55130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3080D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47222A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29D928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502AC3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FC0CF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5E986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7047D92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CE9CD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825DFD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7BEE7CE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0D5C1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270319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2C5E5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EB322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48C4DE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52C54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4709C8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3C187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4866" w:hRule="atLeast"/>
        </w:trPr>
        <w:tc>
          <w:tcPr>
            <w:tcW w:w="595" w:type="dxa"/>
            <w:noWrap w:val="0"/>
            <w:vAlign w:val="center"/>
          </w:tcPr>
          <w:p w14:paraId="34A519EE">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4FB72394">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6A2B9B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对擅自将农民集体所有的土地通过出让、转让使用权或者出租等方式用于非农业建设，或者违反土地管理法规定，将集体经营性建设用地通过出让、出租等方式交由单位或者个人使用的处罚</w:t>
            </w:r>
          </w:p>
        </w:tc>
        <w:tc>
          <w:tcPr>
            <w:tcW w:w="560" w:type="dxa"/>
            <w:gridSpan w:val="2"/>
            <w:noWrap w:val="0"/>
            <w:vAlign w:val="center"/>
          </w:tcPr>
          <w:p w14:paraId="01BD27F3">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02AAE07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《中华人民共和国土地管理法》（2019年8月26日第三次修正）第八十二</w:t>
            </w:r>
            <w:r>
              <w:rPr>
                <w:rFonts w:hint="eastAsia" w:ascii="宋体" w:hAnsi="宋体" w:eastAsia="宋体" w:cs="宋体"/>
                <w:sz w:val="21"/>
                <w:szCs w:val="21"/>
                <w:lang w:eastAsia="zh-CN"/>
              </w:rPr>
              <w:t>条：擅自将农民集体所有的土地通过出让、转让使用权或者出租等方式用于非农业建设，或者违反本法规定，将集体经营性建设用地通过出让、出租等方式交由单位或者个人使用的，由县级以上人民政府自然资源主管部门责令限期改正，没收违法所得，并处罚款。</w:t>
            </w:r>
          </w:p>
        </w:tc>
        <w:tc>
          <w:tcPr>
            <w:tcW w:w="3005" w:type="dxa"/>
            <w:gridSpan w:val="2"/>
            <w:noWrap w:val="0"/>
            <w:vAlign w:val="top"/>
          </w:tcPr>
          <w:p w14:paraId="46BEFA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擅自将农民集体所有的土地通过出让、转让使用权或者出租等方式用于非农业建设，或者违反土地管理法规定，将集体经营性建设用地通过出让、出租等方式交由单位或者个人使用</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E23AB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1BED0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40B38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FA7A7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96FC4B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D5FB5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7ECFAA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3D1637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D7366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4B838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BC9DA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CD4BB2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6E032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E9641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DA95F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30AC72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16236D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438AB3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41CBA2A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6590B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38D5E3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06E76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2" w:hRule="atLeast"/>
        </w:trPr>
        <w:tc>
          <w:tcPr>
            <w:tcW w:w="595" w:type="dxa"/>
            <w:noWrap w:val="0"/>
            <w:vAlign w:val="center"/>
          </w:tcPr>
          <w:p w14:paraId="4CD2A2E3">
            <w:pPr>
              <w:keepNext w:val="0"/>
              <w:keepLines w:val="0"/>
              <w:widowControl/>
              <w:numPr>
                <w:ilvl w:val="0"/>
                <w:numId w:val="2"/>
              </w:numPr>
              <w:suppressLineNumbers w:val="0"/>
              <w:ind w:left="425" w:leftChars="0" w:hanging="425" w:firstLineChars="0"/>
              <w:jc w:val="center"/>
              <w:textAlignment w:val="center"/>
              <w:rPr>
                <w:rFonts w:hint="default" w:ascii="仿宋_GB2312" w:hAnsi="宋体" w:eastAsia="仿宋_GB2312" w:cs="仿宋_GB2312"/>
                <w:i w:val="0"/>
                <w:color w:val="000000"/>
                <w:kern w:val="0"/>
                <w:sz w:val="18"/>
                <w:szCs w:val="18"/>
                <w:u w:val="none"/>
                <w:lang w:val="en-US" w:eastAsia="zh-CN" w:bidi="ar"/>
              </w:rPr>
            </w:pPr>
          </w:p>
        </w:tc>
        <w:tc>
          <w:tcPr>
            <w:tcW w:w="1125" w:type="dxa"/>
            <w:noWrap w:val="0"/>
            <w:vAlign w:val="center"/>
          </w:tcPr>
          <w:p w14:paraId="60BCF536">
            <w:pPr>
              <w:keepNext w:val="0"/>
              <w:keepLines/>
              <w:pageBreakBefore w:val="0"/>
              <w:widowControl/>
              <w:numPr>
                <w:ilvl w:val="0"/>
                <w:numId w:val="0"/>
              </w:numPr>
              <w:kinsoku/>
              <w:wordWrap/>
              <w:overflowPunct/>
              <w:topLinePunct w:val="0"/>
              <w:autoSpaceDE/>
              <w:autoSpaceDN/>
              <w:bidi w:val="0"/>
              <w:adjustRightInd w:val="0"/>
              <w:snapToGrid w:val="0"/>
              <w:spacing w:line="300" w:lineRule="exact"/>
              <w:ind w:leftChars="0"/>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77" w:type="dxa"/>
            <w:gridSpan w:val="2"/>
            <w:noWrap w:val="0"/>
            <w:vAlign w:val="center"/>
          </w:tcPr>
          <w:p w14:paraId="06E304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对在土地利用总体规划确定的禁止开垦区进行开垦的处罚</w:t>
            </w:r>
          </w:p>
        </w:tc>
        <w:tc>
          <w:tcPr>
            <w:tcW w:w="561" w:type="dxa"/>
            <w:gridSpan w:val="2"/>
            <w:noWrap w:val="0"/>
            <w:vAlign w:val="center"/>
          </w:tcPr>
          <w:p w14:paraId="0D481F2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7" w:type="dxa"/>
            <w:gridSpan w:val="2"/>
            <w:noWrap w:val="0"/>
            <w:vAlign w:val="top"/>
          </w:tcPr>
          <w:p w14:paraId="785B88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《中华人民共和国土地管理法实施条例》（2014年7月29日第二次修订）第十七</w:t>
            </w:r>
            <w:r>
              <w:rPr>
                <w:rFonts w:hint="eastAsia" w:ascii="宋体" w:hAnsi="宋体" w:eastAsia="宋体" w:cs="宋体"/>
                <w:sz w:val="21"/>
                <w:szCs w:val="21"/>
                <w:lang w:eastAsia="zh-CN"/>
              </w:rPr>
              <w:t>条：</w:t>
            </w:r>
            <w:r>
              <w:rPr>
                <w:rFonts w:hint="eastAsia" w:ascii="宋体" w:hAnsi="宋体" w:eastAsia="宋体" w:cs="宋体"/>
                <w:sz w:val="21"/>
                <w:szCs w:val="21"/>
              </w:rPr>
              <w:t>禁止单位和个人在土地利用总体规划确定的禁止开垦区内从事土地开发活动。</w:t>
            </w:r>
          </w:p>
          <w:p w14:paraId="164572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rPr>
              <w:t>在土地利用总体规划确定的土地开垦区内，开发未确定土地使用权的国有荒山、荒地、荒滩从事种植业、林业、畜牧业、渔业生产的，应当向土地所在地的县级以上地方人民政府土地行政主管部门提出申请，按照省、自治区、直辖市规定的权限，由县级以上地方人民政府批准。</w:t>
            </w:r>
          </w:p>
          <w:p w14:paraId="0CA28E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rPr>
              <w:t>开发未确定土地使用权的国有荒山、荒地、荒滩从事种植业、林业、畜牧业或者渔业生产的，经县级以上地方人民政府依法批准，可以确定给开发单位或者个人长期使用，使用期限最长不得超过50年</w:t>
            </w:r>
            <w:r>
              <w:rPr>
                <w:rFonts w:hint="eastAsia" w:ascii="宋体" w:hAnsi="宋体" w:eastAsia="宋体" w:cs="宋体"/>
                <w:sz w:val="21"/>
                <w:szCs w:val="21"/>
                <w:lang w:eastAsia="zh-CN"/>
              </w:rPr>
              <w:t>。</w:t>
            </w:r>
          </w:p>
          <w:p w14:paraId="411BAC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《中华人民共和国土地管理法实施条例》</w:t>
            </w:r>
            <w:r>
              <w:rPr>
                <w:rFonts w:hint="eastAsia" w:ascii="宋体" w:hAnsi="宋体" w:eastAsia="宋体" w:cs="宋体"/>
                <w:sz w:val="21"/>
                <w:szCs w:val="21"/>
              </w:rPr>
              <w:t>（2014年7月29日第二次修订）第三十四</w:t>
            </w:r>
            <w:r>
              <w:rPr>
                <w:rFonts w:hint="eastAsia" w:ascii="宋体" w:hAnsi="宋体" w:eastAsia="宋体" w:cs="宋体"/>
                <w:sz w:val="21"/>
                <w:szCs w:val="21"/>
                <w:lang w:eastAsia="zh-CN"/>
              </w:rPr>
              <w:t>条：</w:t>
            </w:r>
            <w:r>
              <w:rPr>
                <w:rFonts w:hint="eastAsia" w:ascii="宋体" w:hAnsi="宋体" w:eastAsia="宋体" w:cs="宋体"/>
                <w:sz w:val="21"/>
                <w:szCs w:val="21"/>
              </w:rPr>
              <w:t>违反本条例第十七条的规定，在土地利用总体规划确定的禁止开垦区内进行开垦的，由县级以上人民政府土地行政主管部门责令限期改正；逾期不改正的，依照《土地管理法》第七十六条的规定处罚</w:t>
            </w:r>
            <w:r>
              <w:rPr>
                <w:rFonts w:hint="eastAsia" w:ascii="宋体" w:hAnsi="宋体" w:eastAsia="宋体" w:cs="宋体"/>
                <w:sz w:val="21"/>
                <w:szCs w:val="21"/>
                <w:lang w:eastAsia="zh-CN"/>
              </w:rPr>
              <w:t>。</w:t>
            </w:r>
          </w:p>
          <w:p w14:paraId="7748D5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《中华人民共和国土地管理法》（2019年8月26日第三次修正）第七十七</w:t>
            </w:r>
            <w:r>
              <w:rPr>
                <w:rFonts w:hint="eastAsia" w:ascii="宋体" w:hAnsi="宋体" w:eastAsia="宋体" w:cs="宋体"/>
                <w:sz w:val="21"/>
                <w:szCs w:val="21"/>
                <w:lang w:eastAsia="zh-CN"/>
              </w:rPr>
              <w:t>条：</w:t>
            </w:r>
            <w:r>
              <w:rPr>
                <w:rFonts w:hint="eastAsia" w:ascii="宋体" w:hAnsi="宋体" w:eastAsia="宋体" w:cs="宋体"/>
                <w:sz w:val="21"/>
                <w:szCs w:val="21"/>
              </w:rPr>
              <w:t>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w:t>
            </w:r>
          </w:p>
          <w:p w14:paraId="54A377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超过批准的数量占用土地，多占的土地以非法占用土地论处</w:t>
            </w:r>
            <w:r>
              <w:rPr>
                <w:rFonts w:hint="eastAsia" w:ascii="宋体" w:hAnsi="宋体" w:eastAsia="宋体" w:cs="宋体"/>
                <w:sz w:val="21"/>
                <w:szCs w:val="21"/>
                <w:lang w:eastAsia="zh-CN"/>
              </w:rPr>
              <w:t>。</w:t>
            </w:r>
          </w:p>
        </w:tc>
        <w:tc>
          <w:tcPr>
            <w:tcW w:w="3008" w:type="dxa"/>
            <w:gridSpan w:val="2"/>
            <w:noWrap w:val="0"/>
            <w:vAlign w:val="top"/>
          </w:tcPr>
          <w:p w14:paraId="3A7BBA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在土地利用总体规划确定的禁止开垦区进行开垦</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2A0B9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5EFFD2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EE8B5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5A4DB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429B48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DC7C9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99788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42" w:type="dxa"/>
            <w:gridSpan w:val="3"/>
            <w:noWrap w:val="0"/>
            <w:vAlign w:val="top"/>
          </w:tcPr>
          <w:p w14:paraId="4FED29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63788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18F085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DD06C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75D683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1152E5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435B3B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521222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30A657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A93B3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DCCC3A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58A64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2575B5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9" w:type="dxa"/>
            <w:gridSpan w:val="2"/>
            <w:noWrap w:val="0"/>
            <w:vAlign w:val="top"/>
          </w:tcPr>
          <w:p w14:paraId="1AB71D8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6A21B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18D2452A">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9A67A85">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6A1EA9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对在临时使用的土地上修建永久性建筑物、构筑物的处罚</w:t>
            </w:r>
          </w:p>
        </w:tc>
        <w:tc>
          <w:tcPr>
            <w:tcW w:w="560" w:type="dxa"/>
            <w:gridSpan w:val="2"/>
            <w:noWrap w:val="0"/>
            <w:vAlign w:val="center"/>
          </w:tcPr>
          <w:p w14:paraId="1D31F349">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73896B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《中华人民共和国土地管理法实施条例》</w:t>
            </w:r>
            <w:r>
              <w:rPr>
                <w:rFonts w:hint="eastAsia" w:ascii="宋体" w:hAnsi="宋体" w:eastAsia="宋体" w:cs="宋体"/>
                <w:sz w:val="21"/>
                <w:szCs w:val="21"/>
              </w:rPr>
              <w:t>（2014年7月29日第二次修订）第三十五</w:t>
            </w:r>
            <w:r>
              <w:rPr>
                <w:rFonts w:hint="eastAsia" w:ascii="宋体" w:hAnsi="宋体" w:eastAsia="宋体" w:cs="宋体"/>
                <w:sz w:val="21"/>
                <w:szCs w:val="21"/>
                <w:lang w:eastAsia="zh-CN"/>
              </w:rPr>
              <w:t>条：在临时使用的土地上修建永久性建筑物、构筑物的，由县级以上人民政府土地行政主管部门责令限期拆除；逾期不拆除的，由作出处罚决定的机关依法申请人民法院强制执行。</w:t>
            </w:r>
          </w:p>
        </w:tc>
        <w:tc>
          <w:tcPr>
            <w:tcW w:w="3005" w:type="dxa"/>
            <w:gridSpan w:val="2"/>
            <w:noWrap w:val="0"/>
            <w:vAlign w:val="top"/>
          </w:tcPr>
          <w:p w14:paraId="41DA3B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在临时使用的土地上修建永久性建筑物、构筑物</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5352EB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6DDC3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69CBF0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46B96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47BB3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CFFD9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F599B9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1CF2EE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4C032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5FF505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6C3BE4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EC5EA5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1FC4AD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47715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E5E74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34DD0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115A7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EA457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5ADF96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B041D1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305645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59BA5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76E13854">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239866D">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2D1B804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对在土地利用总体规划制定前已建的不符合土地利用总体规划确定的用途的建筑物、构筑物重建、扩建的处罚</w:t>
            </w:r>
          </w:p>
        </w:tc>
        <w:tc>
          <w:tcPr>
            <w:tcW w:w="560" w:type="dxa"/>
            <w:gridSpan w:val="2"/>
            <w:noWrap w:val="0"/>
            <w:vAlign w:val="center"/>
          </w:tcPr>
          <w:p w14:paraId="6D923F67">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1A0640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《中华人民共和国土地管理法实施条例》</w:t>
            </w:r>
            <w:r>
              <w:rPr>
                <w:rFonts w:hint="eastAsia" w:ascii="宋体" w:hAnsi="宋体" w:eastAsia="宋体" w:cs="宋体"/>
                <w:sz w:val="21"/>
                <w:szCs w:val="21"/>
              </w:rPr>
              <w:t>（2014年7月29日第二次修订）第三十六</w:t>
            </w:r>
            <w:r>
              <w:rPr>
                <w:rFonts w:hint="eastAsia" w:ascii="宋体" w:hAnsi="宋体" w:eastAsia="宋体" w:cs="宋体"/>
                <w:sz w:val="21"/>
                <w:szCs w:val="21"/>
                <w:lang w:eastAsia="zh-CN"/>
              </w:rPr>
              <w:t>条：对在土地利用总体规划制定前已建的不符合土地利用总体规划确定的用途的建筑物、构筑物重建、扩建的，由县级以上人民政府土地行政主管部门责令限期拆除；逾期不拆除的，由作出处罚决定的机关依法申请人民法院强制执行。</w:t>
            </w:r>
          </w:p>
        </w:tc>
        <w:tc>
          <w:tcPr>
            <w:tcW w:w="3005" w:type="dxa"/>
            <w:gridSpan w:val="2"/>
            <w:noWrap w:val="0"/>
            <w:vAlign w:val="top"/>
          </w:tcPr>
          <w:p w14:paraId="53F08B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在土地利用总体规划制定前已建的不符合土地利用总体规划确定的用途的建筑物、构筑物重建、扩建</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331DA86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182A83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73124D6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6F2EFB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DB499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5C7A9E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294C10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1BA4BB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1B7F7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3159A55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0D628C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EE67D0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73877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17395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766CBF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5E933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25E5EB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F9A99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FC400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11F6AEC">
            <w:pPr>
              <w:keepNext w:val="0"/>
              <w:keepLines/>
              <w:pageBreakBefore w:val="0"/>
              <w:widowControl/>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2F260F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12D9C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7722A504">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53E7D1A8">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3E19C3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对建设项目施工和地质勘</w:t>
            </w:r>
            <w:r>
              <w:rPr>
                <w:rFonts w:hint="eastAsia" w:ascii="宋体" w:hAnsi="宋体" w:eastAsia="宋体" w:cs="宋体"/>
                <w:sz w:val="21"/>
                <w:szCs w:val="21"/>
                <w:lang w:eastAsia="zh-CN"/>
              </w:rPr>
              <w:t>查</w:t>
            </w:r>
            <w:r>
              <w:rPr>
                <w:rFonts w:hint="eastAsia" w:ascii="宋体" w:hAnsi="宋体" w:eastAsia="宋体" w:cs="宋体"/>
                <w:sz w:val="21"/>
                <w:szCs w:val="21"/>
              </w:rPr>
              <w:t>临时占用耕地的土地使用者，自临时用地期满之日起1年以上未恢复种植条件的处罚</w:t>
            </w:r>
          </w:p>
        </w:tc>
        <w:tc>
          <w:tcPr>
            <w:tcW w:w="560" w:type="dxa"/>
            <w:gridSpan w:val="2"/>
            <w:noWrap w:val="0"/>
            <w:vAlign w:val="center"/>
          </w:tcPr>
          <w:p w14:paraId="302AC4AB">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1D4ABD8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《中华人民共和国土地管理法实施条例》</w:t>
            </w:r>
            <w:r>
              <w:rPr>
                <w:rFonts w:hint="eastAsia" w:ascii="宋体" w:hAnsi="宋体" w:eastAsia="宋体" w:cs="宋体"/>
                <w:sz w:val="21"/>
                <w:szCs w:val="21"/>
              </w:rPr>
              <w:t>（2014年7月29日第二次修订）第二十八</w:t>
            </w:r>
            <w:r>
              <w:rPr>
                <w:rFonts w:hint="eastAsia" w:ascii="宋体" w:hAnsi="宋体" w:eastAsia="宋体" w:cs="宋体"/>
                <w:sz w:val="21"/>
                <w:szCs w:val="21"/>
                <w:lang w:eastAsia="zh-CN"/>
              </w:rPr>
              <w:t>条：</w:t>
            </w:r>
            <w:r>
              <w:rPr>
                <w:rFonts w:hint="eastAsia" w:ascii="宋体" w:hAnsi="宋体" w:eastAsia="宋体" w:cs="宋体"/>
                <w:sz w:val="21"/>
                <w:szCs w:val="21"/>
              </w:rPr>
              <w:t>建设项目施工和地质勘查需要临时占用耕地的，土地使用者应当自临时用地期满之日起1年内恢复种植条件</w:t>
            </w:r>
            <w:r>
              <w:rPr>
                <w:rFonts w:hint="eastAsia" w:ascii="宋体" w:hAnsi="宋体" w:eastAsia="宋体" w:cs="宋体"/>
                <w:sz w:val="21"/>
                <w:szCs w:val="21"/>
                <w:lang w:eastAsia="zh-CN"/>
              </w:rPr>
              <w:t>。</w:t>
            </w:r>
          </w:p>
          <w:p w14:paraId="708622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《中华人民共和国土地管理法实施条例》</w:t>
            </w:r>
            <w:r>
              <w:rPr>
                <w:rFonts w:hint="eastAsia" w:ascii="宋体" w:hAnsi="宋体" w:eastAsia="宋体" w:cs="宋体"/>
                <w:sz w:val="21"/>
                <w:szCs w:val="21"/>
              </w:rPr>
              <w:t>（2014年7月29日第二次修订）第四十四</w:t>
            </w:r>
            <w:r>
              <w:rPr>
                <w:rFonts w:hint="eastAsia" w:ascii="宋体" w:hAnsi="宋体" w:eastAsia="宋体" w:cs="宋体"/>
                <w:sz w:val="21"/>
                <w:szCs w:val="21"/>
                <w:lang w:eastAsia="zh-CN"/>
              </w:rPr>
              <w:t>条：违反本条例第二十八条的规定，逾期不恢复种植条件的，由县级以上人民政府土地行政主管部门责令限期改正，可以处耕地复垦费2倍以下的罚款。</w:t>
            </w:r>
          </w:p>
        </w:tc>
        <w:tc>
          <w:tcPr>
            <w:tcW w:w="3005" w:type="dxa"/>
            <w:gridSpan w:val="2"/>
            <w:noWrap w:val="0"/>
            <w:vAlign w:val="top"/>
          </w:tcPr>
          <w:p w14:paraId="7FDE67A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sz w:val="21"/>
                <w:szCs w:val="21"/>
              </w:rPr>
              <w:t>建设项目施工和地质勘</w:t>
            </w:r>
            <w:r>
              <w:rPr>
                <w:rFonts w:hint="eastAsia" w:ascii="宋体" w:hAnsi="宋体" w:eastAsia="宋体" w:cs="宋体"/>
                <w:sz w:val="21"/>
                <w:szCs w:val="21"/>
                <w:lang w:eastAsia="zh-CN"/>
              </w:rPr>
              <w:t>查</w:t>
            </w:r>
            <w:r>
              <w:rPr>
                <w:rFonts w:hint="eastAsia" w:ascii="宋体" w:hAnsi="宋体" w:eastAsia="宋体" w:cs="宋体"/>
                <w:sz w:val="21"/>
                <w:szCs w:val="21"/>
              </w:rPr>
              <w:t>临时占用耕地的土地使用者</w:t>
            </w:r>
            <w:r>
              <w:rPr>
                <w:rFonts w:hint="eastAsia" w:ascii="宋体" w:hAnsi="宋体" w:eastAsia="宋体" w:cs="宋体"/>
                <w:sz w:val="21"/>
                <w:szCs w:val="21"/>
                <w:lang w:eastAsia="zh-CN"/>
              </w:rPr>
              <w:t>，涉嫌</w:t>
            </w:r>
            <w:r>
              <w:rPr>
                <w:rFonts w:hint="eastAsia" w:ascii="宋体" w:hAnsi="宋体" w:eastAsia="宋体" w:cs="宋体"/>
                <w:sz w:val="21"/>
                <w:szCs w:val="21"/>
              </w:rPr>
              <w:t>自临时用地期满之日起1年以上未恢复种植条件</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1D7831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93C9C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CB114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C0F0B6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10F58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F7F38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09D5A4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208C3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78B78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8A83E4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535F6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DEE2A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AC99B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3C6EB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1E1B3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143B5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D48F53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541128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D86AC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E1F82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1D598F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0D5EF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2B81C3CA">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4C9FC6F5">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454587F7">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对非法占用基本农田建窑、建房、建坟、挖砂、采石、采矿、取土、堆放固体废弃物或者从事其他活动破坏基本农田，毁坏种植条件的处罚</w:t>
            </w:r>
          </w:p>
        </w:tc>
        <w:tc>
          <w:tcPr>
            <w:tcW w:w="560" w:type="dxa"/>
            <w:gridSpan w:val="2"/>
            <w:noWrap w:val="0"/>
            <w:vAlign w:val="center"/>
          </w:tcPr>
          <w:p w14:paraId="685397E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277A4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《基本农田保护条例》（2011年1月8日修订）第三十三</w:t>
            </w:r>
            <w:r>
              <w:rPr>
                <w:rFonts w:hint="eastAsia" w:ascii="宋体" w:hAnsi="宋体" w:eastAsia="宋体" w:cs="宋体"/>
                <w:sz w:val="21"/>
                <w:szCs w:val="21"/>
                <w:lang w:eastAsia="zh-CN"/>
              </w:rPr>
              <w:t>条：违反本条例规定，占用基本农田建窑、建房、建坟、挖砂、采石、采矿、取土、堆放固体废弃物或者从事其他活动破坏基本农田，毁坏种植条件的，由县级以上人民政府土地行政主管部门责令改正或者治理，恢复原种植条件，处占用基本农田的耕地开垦费1倍以上2倍以下的罚款；构成犯罪的，依法追究刑事责任。</w:t>
            </w:r>
          </w:p>
        </w:tc>
        <w:tc>
          <w:tcPr>
            <w:tcW w:w="3005" w:type="dxa"/>
            <w:gridSpan w:val="2"/>
            <w:noWrap w:val="0"/>
            <w:vAlign w:val="top"/>
          </w:tcPr>
          <w:p w14:paraId="0EE63AC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非法占用基本农田建窑、建房、建坟、挖砂、采石、采矿、取土、堆放固体废弃物或者从事其他活动破坏基本农田，毁坏种植条件</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DB7A7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90848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0A6F6C7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A8913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C9C15B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0BBC32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5627558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138043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8C627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11584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49CA9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16C5D6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0EADB5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81058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9B052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5CED3A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B89D4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A11163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0381C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E69A5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42265C3">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kern w:val="2"/>
                <w:sz w:val="21"/>
                <w:szCs w:val="21"/>
                <w:vertAlign w:val="baseline"/>
                <w:lang w:val="en-US" w:eastAsia="zh-CN" w:bidi="ar-SA"/>
              </w:rPr>
            </w:pPr>
          </w:p>
        </w:tc>
      </w:tr>
      <w:tr w14:paraId="3A6F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2D58E7F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1700634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36A298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对破坏或者擅自改变基本农田保护区标志的处罚</w:t>
            </w:r>
          </w:p>
        </w:tc>
        <w:tc>
          <w:tcPr>
            <w:tcW w:w="560" w:type="dxa"/>
            <w:gridSpan w:val="2"/>
            <w:noWrap w:val="0"/>
            <w:vAlign w:val="center"/>
          </w:tcPr>
          <w:p w14:paraId="127971D4">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7C81DE7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《基本农田保护条例》（2011年1月8日修订）第三十二</w:t>
            </w:r>
            <w:r>
              <w:rPr>
                <w:rFonts w:hint="eastAsia" w:ascii="宋体" w:hAnsi="宋体" w:eastAsia="宋体" w:cs="宋体"/>
                <w:sz w:val="21"/>
                <w:szCs w:val="21"/>
                <w:lang w:eastAsia="zh-CN"/>
              </w:rPr>
              <w:t>条：违反本条例规定，破坏或者擅自改变基本农田保护区标志的，由县级以上地方人民政府土地行政主管部门或者农业行政主管部门责令恢复原状，可以处1000元以下罚款。</w:t>
            </w:r>
          </w:p>
        </w:tc>
        <w:tc>
          <w:tcPr>
            <w:tcW w:w="3005" w:type="dxa"/>
            <w:gridSpan w:val="2"/>
            <w:noWrap w:val="0"/>
            <w:vAlign w:val="top"/>
          </w:tcPr>
          <w:p w14:paraId="69B030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破坏或者擅自改变基本农田保护区标志</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00643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53F6A9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668E4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007ACB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E24C5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281F65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650304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6D200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EE5E7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4273DE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66AD668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2961378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214DEF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22A407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2C8B5A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7BD0AF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6E00A8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548BC0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D28F05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35028F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40F60319">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kern w:val="2"/>
                <w:sz w:val="21"/>
                <w:szCs w:val="21"/>
                <w:vertAlign w:val="baseline"/>
                <w:lang w:val="en-US" w:eastAsia="zh-CN" w:bidi="ar-SA"/>
              </w:rPr>
            </w:pPr>
          </w:p>
        </w:tc>
      </w:tr>
      <w:tr w14:paraId="04B2A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3473FB8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kern w:val="2"/>
                <w:sz w:val="21"/>
                <w:szCs w:val="21"/>
                <w:lang w:val="en-US" w:eastAsia="zh-CN" w:bidi="ar-SA"/>
              </w:rPr>
            </w:pPr>
          </w:p>
        </w:tc>
        <w:tc>
          <w:tcPr>
            <w:tcW w:w="1125" w:type="dxa"/>
            <w:noWrap w:val="0"/>
            <w:vAlign w:val="center"/>
          </w:tcPr>
          <w:p w14:paraId="15E4FE47">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p>
        </w:tc>
        <w:tc>
          <w:tcPr>
            <w:tcW w:w="1188" w:type="dxa"/>
            <w:gridSpan w:val="3"/>
            <w:noWrap w:val="0"/>
            <w:vAlign w:val="center"/>
          </w:tcPr>
          <w:p w14:paraId="128CCC47">
            <w:pPr>
              <w:keepNext w:val="0"/>
              <w:keepLines w:val="0"/>
              <w:widowControl/>
              <w:suppressLineNumbers w:val="0"/>
              <w:jc w:val="left"/>
              <w:textAlignment w:val="center"/>
              <w:rPr>
                <w:rFonts w:hint="eastAsia" w:ascii="仿宋_GB2312" w:hAnsi="宋体" w:eastAsia="仿宋_GB2312" w:cs="仿宋_GB2312"/>
                <w:i w:val="0"/>
                <w:color w:val="000000"/>
                <w:kern w:val="0"/>
                <w:sz w:val="18"/>
                <w:szCs w:val="18"/>
                <w:u w:val="none"/>
                <w:lang w:val="en-US" w:eastAsia="zh-CN" w:bidi="ar"/>
              </w:rPr>
            </w:pPr>
            <w:r>
              <w:rPr>
                <w:rFonts w:hint="eastAsia" w:ascii="宋体" w:hAnsi="宋体" w:eastAsia="宋体" w:cs="宋体"/>
                <w:sz w:val="21"/>
                <w:szCs w:val="21"/>
                <w:lang w:val="en-US" w:eastAsia="zh-CN"/>
              </w:rPr>
              <w:t>对未取得建设工程规划许可证进行建设的处罚</w:t>
            </w:r>
          </w:p>
        </w:tc>
        <w:tc>
          <w:tcPr>
            <w:tcW w:w="560" w:type="dxa"/>
            <w:gridSpan w:val="2"/>
            <w:noWrap w:val="0"/>
            <w:vAlign w:val="center"/>
          </w:tcPr>
          <w:p w14:paraId="4E9E3A1B">
            <w:pPr>
              <w:keepNext w:val="0"/>
              <w:keepLines w:val="0"/>
              <w:widowControl/>
              <w:suppressLineNumbers w:val="0"/>
              <w:jc w:val="left"/>
              <w:textAlignment w:val="center"/>
              <w:rPr>
                <w:rFonts w:hint="eastAsia" w:ascii="仿宋_GB2312" w:hAnsi="宋体" w:eastAsia="仿宋_GB2312" w:cs="仿宋_GB2312"/>
                <w:i w:val="0"/>
                <w:color w:val="000000"/>
                <w:kern w:val="0"/>
                <w:sz w:val="18"/>
                <w:szCs w:val="18"/>
                <w:u w:val="none"/>
                <w:lang w:val="en-US" w:eastAsia="zh-CN" w:bidi="ar"/>
              </w:rPr>
            </w:pPr>
          </w:p>
        </w:tc>
        <w:tc>
          <w:tcPr>
            <w:tcW w:w="4232" w:type="dxa"/>
            <w:gridSpan w:val="2"/>
            <w:noWrap w:val="0"/>
            <w:vAlign w:val="top"/>
          </w:tcPr>
          <w:p w14:paraId="51E1AC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lang w:val="en-US" w:eastAsia="zh-CN"/>
              </w:rPr>
              <w:t>《中华人民共和国城乡规划法》(2019年4月23日第二次修正)第六十四条</w:t>
            </w:r>
            <w:r>
              <w:rPr>
                <w:rFonts w:hint="eastAsia" w:ascii="宋体" w:hAnsi="宋体" w:eastAsia="宋体" w:cs="宋体"/>
                <w:color w:val="000000"/>
                <w:sz w:val="21"/>
                <w:szCs w:val="21"/>
              </w:rPr>
              <w:t>未取得建设工程规划许可证或者未按照建设工程规划许可证的规定进行建设的，由县级以上地方人民政府城乡规划主管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p>
        </w:tc>
        <w:tc>
          <w:tcPr>
            <w:tcW w:w="3005" w:type="dxa"/>
            <w:gridSpan w:val="2"/>
            <w:noWrap w:val="0"/>
            <w:vAlign w:val="top"/>
          </w:tcPr>
          <w:p w14:paraId="4C8F3F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lang w:val="en-US" w:eastAsia="zh-CN"/>
              </w:rPr>
              <w:t>未取得建设工程规划许可证进行建设</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90F34B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413E05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F1D4C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3488E6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B9BA45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761FB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1B6AC5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2E92FDC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2C21D6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7E26E9F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33638D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CBA8C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0B02EC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B0283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50E820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3BCC3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720BC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4541B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1A0E01E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AD5B9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A59C98F">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kern w:val="2"/>
                <w:sz w:val="21"/>
                <w:szCs w:val="21"/>
                <w:vertAlign w:val="baseline"/>
                <w:lang w:val="en-US" w:eastAsia="zh-CN" w:bidi="ar-SA"/>
              </w:rPr>
            </w:pPr>
          </w:p>
        </w:tc>
      </w:tr>
      <w:tr w14:paraId="592C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02427548">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0E70B1B">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44B375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对未取得采矿许可证擅自采矿的处罚</w:t>
            </w:r>
          </w:p>
        </w:tc>
        <w:tc>
          <w:tcPr>
            <w:tcW w:w="560" w:type="dxa"/>
            <w:gridSpan w:val="2"/>
            <w:noWrap w:val="0"/>
            <w:vAlign w:val="center"/>
          </w:tcPr>
          <w:p w14:paraId="2872F37F">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39F4224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《中华人民共和国矿产资源法》（2009年8月27日第二次修正）第三十九</w:t>
            </w:r>
            <w:r>
              <w:rPr>
                <w:rFonts w:hint="eastAsia" w:ascii="宋体" w:hAnsi="宋体" w:eastAsia="宋体" w:cs="宋体"/>
                <w:sz w:val="21"/>
                <w:szCs w:val="21"/>
                <w:lang w:eastAsia="zh-CN"/>
              </w:rPr>
              <w:t>条：违反本法规定，未取得采矿许可证擅自采矿的，擅自进入国家规划矿区、对国民经济具有重要价值的矿区范围采矿的，擅自开采国家规定实行保护性开采的特定矿种的，责令停止开采、赔偿损失，没收采出的矿产品和违法所得，可以并处罚款；拒不停止开采，造成矿产资源破坏的，依照刑法有关规定对直接责任人员追究刑事责任。 单位和个人进入他人依法设立的国有矿山企业和其他矿山企业矿区范围内采矿的，依照前款规定处罚。</w:t>
            </w:r>
          </w:p>
        </w:tc>
        <w:tc>
          <w:tcPr>
            <w:tcW w:w="3005" w:type="dxa"/>
            <w:gridSpan w:val="2"/>
            <w:noWrap w:val="0"/>
            <w:vAlign w:val="top"/>
          </w:tcPr>
          <w:p w14:paraId="5F4573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未取得采矿许可证擅自采矿</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16E4897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C1514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E0F297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3CDA68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3BBC37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5B275D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1C25CA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57C0C7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F7AE4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F37D8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5C96926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91564B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4DD1818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F998C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AF553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4A568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009CB2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2F299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A7523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0EB6B6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046333EB">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kern w:val="2"/>
                <w:sz w:val="21"/>
                <w:szCs w:val="21"/>
                <w:vertAlign w:val="baseline"/>
                <w:lang w:val="en-US" w:eastAsia="zh-CN" w:bidi="ar-SA"/>
              </w:rPr>
            </w:pPr>
          </w:p>
        </w:tc>
      </w:tr>
      <w:tr w14:paraId="2E3B0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65C92440">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0EF0675F">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09544AF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对未取得勘查许可证擅自进行勘查工作的处罚</w:t>
            </w:r>
          </w:p>
        </w:tc>
        <w:tc>
          <w:tcPr>
            <w:tcW w:w="560" w:type="dxa"/>
            <w:gridSpan w:val="2"/>
            <w:noWrap w:val="0"/>
            <w:vAlign w:val="center"/>
          </w:tcPr>
          <w:p w14:paraId="6DF6E8F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9EE99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《矿产资源勘查区块登记管理办法》（2014年7月29日修订）第二十六</w:t>
            </w:r>
            <w:r>
              <w:rPr>
                <w:rFonts w:hint="eastAsia" w:ascii="宋体" w:hAnsi="宋体" w:eastAsia="宋体" w:cs="宋体"/>
                <w:sz w:val="21"/>
                <w:szCs w:val="21"/>
                <w:lang w:eastAsia="zh-CN"/>
              </w:rPr>
              <w:t>条：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tc>
        <w:tc>
          <w:tcPr>
            <w:tcW w:w="3005" w:type="dxa"/>
            <w:gridSpan w:val="2"/>
            <w:noWrap w:val="0"/>
            <w:vAlign w:val="top"/>
          </w:tcPr>
          <w:p w14:paraId="63990D5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未取得勘查许可证擅自进行勘查工作</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F0D84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ECBEF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3614B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92747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1A51C43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5CBA6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FD654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363E2F4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07E7D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D3B2A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6C6C44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30F75C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251DD9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E85AE3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3C14F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4F41B9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B506F1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2CEB907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DC61A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4C1D5F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209607FF">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line="300" w:lineRule="exact"/>
              <w:ind w:left="0" w:leftChars="0" w:right="0" w:rightChars="0" w:firstLine="0" w:firstLineChars="0"/>
              <w:jc w:val="both"/>
              <w:textAlignment w:val="auto"/>
              <w:outlineLvl w:val="9"/>
              <w:rPr>
                <w:rFonts w:hint="eastAsia" w:ascii="宋体" w:hAnsi="宋体" w:eastAsia="宋体" w:cs="宋体"/>
                <w:kern w:val="2"/>
                <w:sz w:val="21"/>
                <w:szCs w:val="21"/>
                <w:vertAlign w:val="baseline"/>
                <w:lang w:val="en-US" w:eastAsia="zh-CN" w:bidi="ar-SA"/>
              </w:rPr>
            </w:pPr>
          </w:p>
        </w:tc>
      </w:tr>
      <w:tr w14:paraId="22200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42B420F1">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07525246">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69EFF709">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对破坏或者擅自移动矿区范围界桩或者地面标志的处罚</w:t>
            </w:r>
          </w:p>
        </w:tc>
        <w:tc>
          <w:tcPr>
            <w:tcW w:w="560" w:type="dxa"/>
            <w:gridSpan w:val="2"/>
            <w:noWrap w:val="0"/>
            <w:vAlign w:val="center"/>
          </w:tcPr>
          <w:p w14:paraId="08800FEF">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74D6B1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《矿产资源开采登记管理办法》（2014年7月29日修订）第十九</w:t>
            </w:r>
            <w:r>
              <w:rPr>
                <w:rFonts w:hint="eastAsia" w:ascii="宋体" w:hAnsi="宋体" w:eastAsia="宋体" w:cs="宋体"/>
                <w:sz w:val="21"/>
                <w:szCs w:val="21"/>
                <w:lang w:eastAsia="zh-CN"/>
              </w:rPr>
              <w:t>条：破坏或者擅自移动矿区范围界桩或者地面标志的，由县级以上人民政府负责地质矿产管理工作的部门按照国务院地质矿产主管部门规定的权限，责令限期恢复；情节严重的，处3万元以下的罚款。</w:t>
            </w:r>
          </w:p>
        </w:tc>
        <w:tc>
          <w:tcPr>
            <w:tcW w:w="3005" w:type="dxa"/>
            <w:gridSpan w:val="2"/>
            <w:noWrap w:val="0"/>
            <w:vAlign w:val="top"/>
          </w:tcPr>
          <w:p w14:paraId="278F1C7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破坏或者擅自移动矿区范围界桩或者地面标志</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2A5F018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86F4AC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B6A95D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1A66F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9F733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6995DC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752CAF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7DF1F7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301FF38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EA978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FAD289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E1153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04DFB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432DFF2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88FAC5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224EAF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67EDFDC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1D5BE0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78ECFE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C551C5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070E681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7DCFC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77BD01DB">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5B454A18">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3BA89CD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对扰乱、阻碍矿山地质环境保护与治理恢复工作，侵占、损坏、 损毁矿山地质环境监测设施或者矿山地质环境保护与治理恢复设施的处罚</w:t>
            </w:r>
          </w:p>
        </w:tc>
        <w:tc>
          <w:tcPr>
            <w:tcW w:w="560" w:type="dxa"/>
            <w:gridSpan w:val="2"/>
            <w:noWrap w:val="0"/>
            <w:vAlign w:val="center"/>
          </w:tcPr>
          <w:p w14:paraId="26E9D6CD">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7DF38E7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《矿山地质环境保护规定》（2019年7月16日第三次修正）第三十</w:t>
            </w:r>
            <w:r>
              <w:rPr>
                <w:rFonts w:hint="eastAsia" w:ascii="宋体" w:hAnsi="宋体" w:eastAsia="宋体" w:cs="宋体"/>
                <w:sz w:val="21"/>
                <w:szCs w:val="21"/>
                <w:lang w:eastAsia="zh-CN"/>
              </w:rPr>
              <w:t>条：违反本规定，扰乱、阻碍矿山地质环境保护与治理恢复工作，侵占、损坏、损毁矿山地质环境监测设施或者矿山地质环境保护与治理恢复设施的，由县级以上自然资源主管部门责令停止违法行为，限期恢复原状或者采取补救措施，并处3万元以下的罚款；构成犯罪的，依法追究刑事责任。</w:t>
            </w:r>
          </w:p>
          <w:p w14:paraId="2315481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w:t>
            </w:r>
            <w:r>
              <w:rPr>
                <w:rFonts w:hint="eastAsia" w:ascii="宋体" w:hAnsi="宋体" w:eastAsia="宋体" w:cs="宋体"/>
                <w:sz w:val="21"/>
                <w:szCs w:val="21"/>
              </w:rPr>
              <w:t>《河北省非煤矿山综合治理条例》第四十九</w:t>
            </w:r>
            <w:r>
              <w:rPr>
                <w:rFonts w:hint="eastAsia" w:ascii="宋体" w:hAnsi="宋体" w:eastAsia="宋体" w:cs="宋体"/>
                <w:sz w:val="21"/>
                <w:szCs w:val="21"/>
                <w:lang w:eastAsia="zh-CN"/>
              </w:rPr>
              <w:t>条：违反本条例规定，侵占、损坏、损毁非煤矿山地质环境监测设施的，由县级以上人民政府自然资源主管部门责令停止违法行为，限期恢复原状或者采取补救措施，并处三万元以下的罚款。</w:t>
            </w:r>
          </w:p>
        </w:tc>
        <w:tc>
          <w:tcPr>
            <w:tcW w:w="3005" w:type="dxa"/>
            <w:gridSpan w:val="2"/>
            <w:noWrap w:val="0"/>
            <w:vAlign w:val="top"/>
          </w:tcPr>
          <w:p w14:paraId="50C891A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扰乱、阻碍矿山地质环境保护与治理恢复工作，侵占、损坏、 损毁矿山地质环境监测设施或者矿山地质环境保护与治理恢复设施</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1013AEF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778199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9DEEA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4EC01C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70C3F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07D9DF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8BAB4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265BC98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A52109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6870D4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7C3D35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67C7D0A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E78C9F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7A16C25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40EC0E1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6121B1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D2E554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30AEBB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4357F4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EB4A37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1B49441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58B0B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1B1470D9">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6DE948E4">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67B92E64">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对未经批准发掘古生物化石的处罚</w:t>
            </w:r>
          </w:p>
        </w:tc>
        <w:tc>
          <w:tcPr>
            <w:tcW w:w="560" w:type="dxa"/>
            <w:gridSpan w:val="2"/>
            <w:noWrap w:val="0"/>
            <w:vAlign w:val="center"/>
          </w:tcPr>
          <w:p w14:paraId="17628087">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2D30FC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《古生物化石保护条例》（2019年3月2日修订）第三十六条第一项</w:t>
            </w:r>
            <w:r>
              <w:rPr>
                <w:rFonts w:hint="eastAsia" w:ascii="宋体" w:hAnsi="宋体" w:eastAsia="宋体" w:cs="宋体"/>
                <w:sz w:val="21"/>
                <w:szCs w:val="21"/>
                <w:lang w:eastAsia="zh-CN"/>
              </w:rPr>
              <w:t>：单位或者个人有下列行为之一的，由县级以上人民政府自然资源主管部门责令停止发掘，限期改正，没收发掘的古生物化石，并处20万元以上50万元以下的罚款；构成违反治安管理行为的，由公安机关依法给予治安管理处罚；构成犯罪的，依法追究刑事责任：（一）未经批准发掘古生物化石的。</w:t>
            </w:r>
          </w:p>
          <w:p w14:paraId="284CC9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《古生物化石保护条例实施办法》（2019年7月16日第三次修正）第五十</w:t>
            </w:r>
            <w:r>
              <w:rPr>
                <w:rFonts w:hint="eastAsia" w:ascii="宋体" w:hAnsi="宋体" w:eastAsia="宋体" w:cs="宋体"/>
                <w:sz w:val="21"/>
                <w:szCs w:val="21"/>
                <w:lang w:eastAsia="zh-CN"/>
              </w:rPr>
              <w:t>条：未经批准发掘古生物化石或者未按照批准的发掘方案发掘古生物化石的，县级以上人民政府自然资源主管部门责令停止发掘，限期改正，没收发掘的古生物化石，并处罚款。在国家级古生物化石自然保护区、国家地质公园和重点保护古生物化石集中产地内违法发掘的，处30万元以上50万元以下罚款；在其他区域内违法发掘的，处20万元以上30万元以下罚款。</w:t>
            </w:r>
          </w:p>
          <w:p w14:paraId="68FA9F2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eastAsia="zh-CN"/>
              </w:rPr>
              <w:t>未经批准或者未按照批准的发掘方案发掘古生物化石，构成违反治安管理行为的，由公安机关依法给予治安管理处罚；构成犯罪的，依法追究刑事责任。</w:t>
            </w:r>
          </w:p>
          <w:p w14:paraId="5066A24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eastAsia="zh-CN"/>
              </w:rPr>
              <w:t>未按照批准的发掘方案发掘古生物化石，情节严重的，由批准古生物化石发掘的自然资源主管部门撤销批准发掘的决定。</w:t>
            </w:r>
          </w:p>
        </w:tc>
        <w:tc>
          <w:tcPr>
            <w:tcW w:w="3005" w:type="dxa"/>
            <w:gridSpan w:val="2"/>
            <w:noWrap w:val="0"/>
            <w:vAlign w:val="top"/>
          </w:tcPr>
          <w:p w14:paraId="1FB4810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未经批准发掘古生物化石</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715906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0CA1D0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529C33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1C11A90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C015C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0748C3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3BCF52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78EFA8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32CBBC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175C80A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5A77D4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A1824A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795E9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6C31FA1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14DBEA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F67C73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C650F1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2639D70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024EF8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1A9F90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17B9759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2F05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2A6D2F2B">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5D0DAF99">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2668D3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对损毁、擅自移动永久性测量标志或者正在使用中的临时性测量标志的处罚</w:t>
            </w:r>
          </w:p>
        </w:tc>
        <w:tc>
          <w:tcPr>
            <w:tcW w:w="560" w:type="dxa"/>
            <w:gridSpan w:val="2"/>
            <w:noWrap w:val="0"/>
            <w:vAlign w:val="center"/>
          </w:tcPr>
          <w:p w14:paraId="44334739">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13718AC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《中华人民共和国测绘法》第六十四条第一项</w:t>
            </w:r>
            <w:r>
              <w:rPr>
                <w:rFonts w:hint="eastAsia" w:ascii="宋体" w:hAnsi="宋体" w:eastAsia="宋体" w:cs="宋体"/>
                <w:sz w:val="21"/>
                <w:szCs w:val="21"/>
                <w:lang w:eastAsia="zh-CN"/>
              </w:rPr>
              <w:t>：违反本法规定，有下列行为之一的，给予警告，责令改正，可以并处二十万元以下的罚款；对直接负责的主管人员和其他直接责任人员，依法给予处分；造成损失的，依法承担赔偿责任；构成犯罪的，依法追究刑事责任：</w:t>
            </w:r>
          </w:p>
          <w:p w14:paraId="74AB9A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eastAsia="zh-CN"/>
              </w:rPr>
              <w:t>(一)损毁、擅自移动永久性测量标志或者正在使用中的临时性测量标志。</w:t>
            </w:r>
          </w:p>
          <w:p w14:paraId="79C87D6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《测量标志保护条例》（2011年1月8日修订）第二十二条第一项</w:t>
            </w:r>
            <w:r>
              <w:rPr>
                <w:rFonts w:hint="eastAsia" w:ascii="宋体" w:hAnsi="宋体" w:eastAsia="宋体" w:cs="宋体"/>
                <w:sz w:val="21"/>
                <w:szCs w:val="21"/>
                <w:lang w:eastAsia="zh-CN"/>
              </w:rPr>
              <w:t>“”</w:t>
            </w:r>
            <w:r>
              <w:rPr>
                <w:rFonts w:hint="eastAsia" w:ascii="宋体" w:hAnsi="宋体" w:eastAsia="宋体" w:cs="宋体"/>
                <w:sz w:val="21"/>
                <w:szCs w:val="21"/>
              </w:rPr>
              <w:t>测量标志受国家保护，禁止下列有损测量标志安全和使测量标志失去使用效能的行为：（一）损毁或者擅自移动地下或者地上的永久性测量标志以及使用中的临时性测量标志的</w:t>
            </w:r>
            <w:r>
              <w:rPr>
                <w:rFonts w:hint="eastAsia" w:ascii="宋体" w:hAnsi="宋体" w:eastAsia="宋体" w:cs="宋体"/>
                <w:sz w:val="21"/>
                <w:szCs w:val="21"/>
                <w:lang w:eastAsia="zh-CN"/>
              </w:rPr>
              <w:t>。</w:t>
            </w:r>
          </w:p>
          <w:p w14:paraId="1A5F04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3、《测量标志保护条例》（2011年1月8日修订）</w:t>
            </w:r>
            <w:r>
              <w:rPr>
                <w:rFonts w:hint="eastAsia" w:ascii="宋体" w:hAnsi="宋体" w:eastAsia="宋体" w:cs="宋体"/>
                <w:sz w:val="21"/>
                <w:szCs w:val="21"/>
              </w:rPr>
              <w:t>第二十三</w:t>
            </w:r>
            <w:r>
              <w:rPr>
                <w:rFonts w:hint="eastAsia" w:ascii="宋体" w:hAnsi="宋体" w:eastAsia="宋体" w:cs="宋体"/>
                <w:sz w:val="21"/>
                <w:szCs w:val="21"/>
                <w:lang w:eastAsia="zh-CN"/>
              </w:rPr>
              <w:t>条：</w:t>
            </w:r>
            <w:r>
              <w:rPr>
                <w:rFonts w:hint="eastAsia" w:ascii="宋体" w:hAnsi="宋体" w:eastAsia="宋体" w:cs="宋体"/>
                <w:sz w:val="21"/>
                <w:szCs w:val="21"/>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　　（一）干扰或者阻挠测量标志建设单位依法使用土地或者在建筑物上建设永久性测量标志的；（二）工程建设单位未经批准擅自拆迁永久性测量标志或者使永久性测量标志失去使用效能的，或者拒绝按照国家有关规定支付迁建费用的；（三）违反测绘操作规程进行测绘，使永久性测量标志受到损坏的；（四）无证使用永久性测量标志并且拒绝县级以上人民政府管理测绘工作的部门监督和负责保管测量标志的单位和人员查询的</w:t>
            </w:r>
            <w:r>
              <w:rPr>
                <w:rFonts w:hint="eastAsia" w:ascii="宋体" w:hAnsi="宋体" w:eastAsia="宋体" w:cs="宋体"/>
                <w:sz w:val="21"/>
                <w:szCs w:val="21"/>
                <w:lang w:eastAsia="zh-CN"/>
              </w:rPr>
              <w:t>。</w:t>
            </w:r>
          </w:p>
        </w:tc>
        <w:tc>
          <w:tcPr>
            <w:tcW w:w="3005" w:type="dxa"/>
            <w:gridSpan w:val="2"/>
            <w:noWrap w:val="0"/>
            <w:vAlign w:val="top"/>
          </w:tcPr>
          <w:p w14:paraId="2DB464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损毁、擅自移动永久性测量标志或者正在使用中的临时性测量标志</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4B6EF5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57F77E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2FF2BB9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4C5F90A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377706A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E1173F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1DE9C8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0E9050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04974F3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3F8BA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1D8551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DCE6AC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A2653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CEA0C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7481D7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4F7498E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56CDB1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AC11D9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003C91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2845E02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215428C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02D75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05C245A7">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22335335">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0B695E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对侵占永久性测量标志用地的处罚</w:t>
            </w:r>
          </w:p>
        </w:tc>
        <w:tc>
          <w:tcPr>
            <w:tcW w:w="560" w:type="dxa"/>
            <w:gridSpan w:val="2"/>
            <w:noWrap w:val="0"/>
            <w:vAlign w:val="center"/>
          </w:tcPr>
          <w:p w14:paraId="2B042FF2">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4DFEE64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《中华人民共和国测绘法》第六十四条第二项</w:t>
            </w:r>
            <w:r>
              <w:rPr>
                <w:rFonts w:hint="eastAsia" w:ascii="宋体" w:hAnsi="宋体" w:eastAsia="宋体" w:cs="宋体"/>
                <w:sz w:val="21"/>
                <w:szCs w:val="21"/>
                <w:lang w:eastAsia="zh-CN"/>
              </w:rPr>
              <w:t>：</w:t>
            </w:r>
            <w:r>
              <w:rPr>
                <w:rFonts w:hint="eastAsia" w:ascii="宋体" w:hAnsi="宋体" w:eastAsia="宋体" w:cs="宋体"/>
                <w:sz w:val="21"/>
                <w:szCs w:val="21"/>
              </w:rPr>
              <w:t>违反本法规定，有下列行为之一的，给予警告，责令改正，可以并处二十万元以下的罚款；对直接负责的主管人员和其他直接责任人员，依法给予处分；造成损失的，依法承担赔偿责任；构成犯罪的，依法追究刑事责任：(二)侵占永久性测量标志用地</w:t>
            </w:r>
            <w:r>
              <w:rPr>
                <w:rFonts w:hint="eastAsia" w:ascii="宋体" w:hAnsi="宋体" w:eastAsia="宋体" w:cs="宋体"/>
                <w:sz w:val="21"/>
                <w:szCs w:val="21"/>
                <w:lang w:eastAsia="zh-CN"/>
              </w:rPr>
              <w:t>。</w:t>
            </w:r>
          </w:p>
          <w:p w14:paraId="122214D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《测量标志保护条例》（2011年1月8日修订）第二十二条第一项</w:t>
            </w:r>
            <w:r>
              <w:rPr>
                <w:rFonts w:hint="eastAsia" w:ascii="宋体" w:hAnsi="宋体" w:eastAsia="宋体" w:cs="宋体"/>
                <w:sz w:val="21"/>
                <w:szCs w:val="21"/>
                <w:lang w:eastAsia="zh-CN"/>
              </w:rPr>
              <w:t>“”</w:t>
            </w:r>
            <w:r>
              <w:rPr>
                <w:rFonts w:hint="eastAsia" w:ascii="宋体" w:hAnsi="宋体" w:eastAsia="宋体" w:cs="宋体"/>
                <w:sz w:val="21"/>
                <w:szCs w:val="21"/>
              </w:rPr>
              <w:t>测量标志受国家保护，禁止下列有损测量标志安全和使测量标志失去使用效能的行为：（一）损毁或者擅自移动地下或者地上的永久性测量标志以及使用中的临时性测量标志的</w:t>
            </w:r>
            <w:r>
              <w:rPr>
                <w:rFonts w:hint="eastAsia" w:ascii="宋体" w:hAnsi="宋体" w:eastAsia="宋体" w:cs="宋体"/>
                <w:sz w:val="21"/>
                <w:szCs w:val="21"/>
                <w:lang w:eastAsia="zh-CN"/>
              </w:rPr>
              <w:t>。</w:t>
            </w:r>
          </w:p>
          <w:p w14:paraId="75DC6C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3、《测量标志保护条例》（2011年1月8日修订）</w:t>
            </w:r>
            <w:r>
              <w:rPr>
                <w:rFonts w:hint="eastAsia" w:ascii="宋体" w:hAnsi="宋体" w:eastAsia="宋体" w:cs="宋体"/>
                <w:sz w:val="21"/>
                <w:szCs w:val="21"/>
              </w:rPr>
              <w:t>第二十三</w:t>
            </w:r>
            <w:r>
              <w:rPr>
                <w:rFonts w:hint="eastAsia" w:ascii="宋体" w:hAnsi="宋体" w:eastAsia="宋体" w:cs="宋体"/>
                <w:sz w:val="21"/>
                <w:szCs w:val="21"/>
                <w:lang w:eastAsia="zh-CN"/>
              </w:rPr>
              <w:t>条：</w:t>
            </w:r>
            <w:r>
              <w:rPr>
                <w:rFonts w:hint="eastAsia" w:ascii="宋体" w:hAnsi="宋体" w:eastAsia="宋体" w:cs="宋体"/>
                <w:sz w:val="21"/>
                <w:szCs w:val="21"/>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　　（一）干扰或者阻挠测量标志建设单位依法使用土地或者在建筑物上建设永久性测量标志的；（二）工程建设单位未经批准擅自拆迁永久性测量标志或者使永久性测量标志失去使用效能的，或者拒绝按照国家有关规定支付迁建费用的；（三）违反测绘操作规程进行测绘，使永久性测量标志受到损坏的；（四）无证使用永久性测量标志并且拒绝县级以上人民政府管理测绘工作的部门监督和负责保管测量标志的单位和人员查询的</w:t>
            </w:r>
            <w:r>
              <w:rPr>
                <w:rFonts w:hint="eastAsia" w:ascii="宋体" w:hAnsi="宋体" w:eastAsia="宋体" w:cs="宋体"/>
                <w:sz w:val="21"/>
                <w:szCs w:val="21"/>
                <w:lang w:eastAsia="zh-CN"/>
              </w:rPr>
              <w:t>。</w:t>
            </w:r>
          </w:p>
        </w:tc>
        <w:tc>
          <w:tcPr>
            <w:tcW w:w="3005" w:type="dxa"/>
            <w:gridSpan w:val="2"/>
            <w:noWrap w:val="0"/>
            <w:vAlign w:val="top"/>
          </w:tcPr>
          <w:p w14:paraId="546925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侵占永久性测量标志用地</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206CB4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257388D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6F3DB3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750383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73D3D3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1ED700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1EF889A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6E1B6BD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2C4A82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29FE476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C3A0C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54A723D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5F00072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593F0A7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6B9088D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00B699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7D91CE3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43E7970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73F620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73A371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74715F2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6E21C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16484559">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17142AE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5ACFD246">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对在永久性测量标志安全控制范围内从事危害测量标志安全和使用效能的活动的处罚</w:t>
            </w:r>
          </w:p>
        </w:tc>
        <w:tc>
          <w:tcPr>
            <w:tcW w:w="560" w:type="dxa"/>
            <w:gridSpan w:val="2"/>
            <w:noWrap w:val="0"/>
            <w:vAlign w:val="center"/>
          </w:tcPr>
          <w:p w14:paraId="425317E1">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68E078F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《中华人民共和国测绘法》第六十四条第三项</w:t>
            </w:r>
            <w:r>
              <w:rPr>
                <w:rFonts w:hint="eastAsia" w:ascii="宋体" w:hAnsi="宋体" w:eastAsia="宋体" w:cs="宋体"/>
                <w:sz w:val="21"/>
                <w:szCs w:val="21"/>
                <w:lang w:eastAsia="zh-CN"/>
              </w:rPr>
              <w:t>：</w:t>
            </w:r>
            <w:r>
              <w:rPr>
                <w:rFonts w:hint="eastAsia" w:ascii="宋体" w:hAnsi="宋体" w:eastAsia="宋体" w:cs="宋体"/>
                <w:sz w:val="21"/>
                <w:szCs w:val="21"/>
              </w:rPr>
              <w:t>违反本法规定，有下列行为之一的，给予警告，责令改正，可以并处二十万元以下的罚款；对直接负责的主管人员和其他直接责任人员，依法给予处分；造成损失的，依法承担赔偿责任；构成犯罪的，依法追究刑事责任：(三)在永久性测量标志安全控制范围内从事危害测量标志安全和使用效能的活动</w:t>
            </w:r>
            <w:r>
              <w:rPr>
                <w:rFonts w:hint="eastAsia" w:ascii="宋体" w:hAnsi="宋体" w:eastAsia="宋体" w:cs="宋体"/>
                <w:sz w:val="21"/>
                <w:szCs w:val="21"/>
                <w:lang w:eastAsia="zh-CN"/>
              </w:rPr>
              <w:t>。</w:t>
            </w:r>
          </w:p>
          <w:p w14:paraId="10718C8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《测量标志保护条例》（2011年1月8日修订）第二十二条第三项、第四项、第五项、第六项、第七项</w:t>
            </w:r>
            <w:r>
              <w:rPr>
                <w:rFonts w:hint="eastAsia" w:ascii="宋体" w:hAnsi="宋体" w:eastAsia="宋体" w:cs="宋体"/>
                <w:sz w:val="21"/>
                <w:szCs w:val="21"/>
                <w:lang w:eastAsia="zh-CN"/>
              </w:rPr>
              <w:t>“测量标志受国家保护，禁止下列有损测量标志安全和使测量标志失去使用效能的行为：（三）在距永久性测量标志50米范围内采石、爆破、射击、架设高压电线的；　　（四）在测量标志的占地范围内，建设影响测量标志使用效能的建筑物的；（五）在测量标志上架设通讯设施、设置观望台、搭帐篷、拴牲畜或者设置其他有可能损毁测量标志的附着物的；（六）擅自拆除设有测量标志的建筑物或者拆除建筑物上的测量标志的；（七）其他有损测量标志安全和使用效能的。</w:t>
            </w:r>
          </w:p>
          <w:p w14:paraId="174F40B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3、《测量标志保护条例》（2011年1月8日修订）</w:t>
            </w:r>
            <w:r>
              <w:rPr>
                <w:rFonts w:hint="eastAsia" w:ascii="宋体" w:hAnsi="宋体" w:eastAsia="宋体" w:cs="宋体"/>
                <w:sz w:val="21"/>
                <w:szCs w:val="21"/>
              </w:rPr>
              <w:t>第二十三</w:t>
            </w:r>
            <w:r>
              <w:rPr>
                <w:rFonts w:hint="eastAsia" w:ascii="宋体" w:hAnsi="宋体" w:eastAsia="宋体" w:cs="宋体"/>
                <w:sz w:val="21"/>
                <w:szCs w:val="21"/>
                <w:lang w:eastAsia="zh-CN"/>
              </w:rPr>
              <w:t>条：</w:t>
            </w:r>
            <w:r>
              <w:rPr>
                <w:rFonts w:hint="eastAsia" w:ascii="宋体" w:hAnsi="宋体" w:eastAsia="宋体" w:cs="宋体"/>
                <w:sz w:val="21"/>
                <w:szCs w:val="21"/>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　　（一）干扰或者阻挠测量标志建设单位依法使用土地或者在建筑物上建设永久性测量标志的；（二）工程建设单位未经批准擅自拆迁永久性测量标志或者使永久性测量标志失去使用效能的，或者拒绝按照国家有关规定支付迁建费用的；（三）违反测绘操作规程进行测绘，使永久性测量标志受到损坏的；（四）无证使用永久性测量标志并且拒绝县级以上人民政府管理测绘工作的部门监督和负责保管测量标志的单位和人员查询的</w:t>
            </w:r>
            <w:r>
              <w:rPr>
                <w:rFonts w:hint="eastAsia" w:ascii="宋体" w:hAnsi="宋体" w:eastAsia="宋体" w:cs="宋体"/>
                <w:sz w:val="21"/>
                <w:szCs w:val="21"/>
                <w:lang w:eastAsia="zh-CN"/>
              </w:rPr>
              <w:t>。</w:t>
            </w:r>
          </w:p>
        </w:tc>
        <w:tc>
          <w:tcPr>
            <w:tcW w:w="3005" w:type="dxa"/>
            <w:gridSpan w:val="2"/>
            <w:noWrap w:val="0"/>
            <w:vAlign w:val="top"/>
          </w:tcPr>
          <w:p w14:paraId="46F413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在永久性测量标志安全控制范围内从事危害测量标志安全和使用效能的活动</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02758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76D3681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3C0A377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58B132D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6F14045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7AA474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39F616C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09AF4D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15D4E80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34E7E8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1B6A70E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3D7166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79899DA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0823236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3F90EC7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1E9DC69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337F71B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6020D62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2F287A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54EDE0E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DE9E98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19BAC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20A9CDDE">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72E2BDA5">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19345EE8">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对擅自拆迁永久性测量标志或者使永久性测量标志失去使用效能，或者拒绝支件迁建费用的处罚</w:t>
            </w:r>
          </w:p>
        </w:tc>
        <w:tc>
          <w:tcPr>
            <w:tcW w:w="560" w:type="dxa"/>
            <w:gridSpan w:val="2"/>
            <w:noWrap w:val="0"/>
            <w:vAlign w:val="center"/>
          </w:tcPr>
          <w:p w14:paraId="4050002E">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507716E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《中华人民共和国测绘法》第六十四条第四项</w:t>
            </w:r>
            <w:r>
              <w:rPr>
                <w:rFonts w:hint="eastAsia" w:ascii="宋体" w:hAnsi="宋体" w:eastAsia="宋体" w:cs="宋体"/>
                <w:sz w:val="21"/>
                <w:szCs w:val="21"/>
                <w:lang w:eastAsia="zh-CN"/>
              </w:rPr>
              <w:t>：</w:t>
            </w:r>
            <w:r>
              <w:rPr>
                <w:rFonts w:hint="eastAsia" w:ascii="宋体" w:hAnsi="宋体" w:eastAsia="宋体" w:cs="宋体"/>
                <w:sz w:val="21"/>
                <w:szCs w:val="21"/>
              </w:rPr>
              <w:t>违反本法规定，有下列行为之一的，给予警告，责令改正，可以并处二十万元以下的罚款；对直接负责的主管人员和其他直接责任人员，依法给予处分；造成损失的，依法承担赔偿责任；构成犯罪的，依法追究刑事责任：(四)擅自拆迁永久性测量标志或者使永久性测量标志失去使用效能，或者拒绝支付迁建费用</w:t>
            </w:r>
            <w:r>
              <w:rPr>
                <w:rFonts w:hint="eastAsia" w:ascii="宋体" w:hAnsi="宋体" w:eastAsia="宋体" w:cs="宋体"/>
                <w:sz w:val="21"/>
                <w:szCs w:val="21"/>
                <w:lang w:eastAsia="zh-CN"/>
              </w:rPr>
              <w:t>。</w:t>
            </w:r>
          </w:p>
          <w:p w14:paraId="2EB56766">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w:t>
            </w:r>
            <w:r>
              <w:rPr>
                <w:rFonts w:hint="eastAsia" w:ascii="宋体" w:hAnsi="宋体" w:eastAsia="宋体" w:cs="宋体"/>
                <w:sz w:val="21"/>
                <w:szCs w:val="21"/>
              </w:rPr>
              <w:t>《测量标志保护条例》（2011年1 月8日修订）第二十三条第二项</w:t>
            </w:r>
            <w:r>
              <w:rPr>
                <w:rFonts w:hint="eastAsia" w:ascii="宋体" w:hAnsi="宋体" w:eastAsia="宋体" w:cs="宋体"/>
                <w:sz w:val="21"/>
                <w:szCs w:val="21"/>
                <w:lang w:eastAsia="zh-CN"/>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二）工程建设单位未经批准擅自拆迁永久性测量标志或者使永久性测量标志失去使用效能的，或者拒绝按照国家有关规定支付迁建费用的。</w:t>
            </w:r>
          </w:p>
        </w:tc>
        <w:tc>
          <w:tcPr>
            <w:tcW w:w="3005" w:type="dxa"/>
            <w:gridSpan w:val="2"/>
            <w:noWrap w:val="0"/>
            <w:vAlign w:val="top"/>
          </w:tcPr>
          <w:p w14:paraId="6286731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擅自拆迁永久性测量标志或者使永久性测量标志失去使用效能，或者拒绝支件迁建费用</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4897DCB8">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62D32FB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6064F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6320196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5BE3DA3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5FC9879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015AB69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1813AB4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5DA8D1F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43B88B4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0F2D074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63C0EB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BC2740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0339F7A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653ADD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7285AD0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5C0148AE">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7F57C1D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64951ED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6AABD87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60866AA7">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r w14:paraId="2DE40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 w:type="dxa"/>
          <w:trHeight w:val="2999" w:hRule="atLeast"/>
        </w:trPr>
        <w:tc>
          <w:tcPr>
            <w:tcW w:w="595" w:type="dxa"/>
            <w:noWrap w:val="0"/>
            <w:vAlign w:val="center"/>
          </w:tcPr>
          <w:p w14:paraId="1403AA3A">
            <w:pPr>
              <w:keepNext w:val="0"/>
              <w:keepLines/>
              <w:pageBreakBefore w:val="0"/>
              <w:widowControl/>
              <w:numPr>
                <w:ilvl w:val="0"/>
                <w:numId w:val="2"/>
              </w:numPr>
              <w:kinsoku/>
              <w:wordWrap/>
              <w:overflowPunct/>
              <w:topLinePunct w:val="0"/>
              <w:autoSpaceDE/>
              <w:autoSpaceDN/>
              <w:bidi w:val="0"/>
              <w:adjustRightInd w:val="0"/>
              <w:snapToGrid w:val="0"/>
              <w:spacing w:line="300" w:lineRule="exact"/>
              <w:ind w:left="425" w:leftChars="0" w:hanging="425" w:firstLineChars="0"/>
              <w:jc w:val="center"/>
              <w:rPr>
                <w:rFonts w:hint="eastAsia" w:ascii="宋体" w:hAnsi="宋体" w:eastAsia="宋体" w:cs="宋体"/>
                <w:sz w:val="21"/>
                <w:szCs w:val="21"/>
              </w:rPr>
            </w:pPr>
          </w:p>
        </w:tc>
        <w:tc>
          <w:tcPr>
            <w:tcW w:w="1125" w:type="dxa"/>
            <w:noWrap w:val="0"/>
            <w:vAlign w:val="center"/>
          </w:tcPr>
          <w:p w14:paraId="1A3ED64F">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行政处罚</w:t>
            </w:r>
          </w:p>
        </w:tc>
        <w:tc>
          <w:tcPr>
            <w:tcW w:w="1188" w:type="dxa"/>
            <w:gridSpan w:val="3"/>
            <w:noWrap w:val="0"/>
            <w:vAlign w:val="center"/>
          </w:tcPr>
          <w:p w14:paraId="45C28ED5">
            <w:pPr>
              <w:keepNext w:val="0"/>
              <w:keepLines/>
              <w:pageBreakBefore w:val="0"/>
              <w:widowControl/>
              <w:tabs>
                <w:tab w:val="left" w:pos="7937"/>
              </w:tabs>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对干扰或者阻挠测量标志建设单位依法使用土地或者在建筑物上建设永久性测量标志的处罚</w:t>
            </w:r>
          </w:p>
        </w:tc>
        <w:tc>
          <w:tcPr>
            <w:tcW w:w="560" w:type="dxa"/>
            <w:gridSpan w:val="2"/>
            <w:noWrap w:val="0"/>
            <w:vAlign w:val="center"/>
          </w:tcPr>
          <w:p w14:paraId="07A31D0D">
            <w:pPr>
              <w:keepNext w:val="0"/>
              <w:keepLines/>
              <w:pageBreakBefore w:val="0"/>
              <w:widowControl/>
              <w:kinsoku/>
              <w:wordWrap/>
              <w:overflowPunct/>
              <w:topLinePunct w:val="0"/>
              <w:autoSpaceDE/>
              <w:autoSpaceDN/>
              <w:bidi w:val="0"/>
              <w:adjustRightInd w:val="0"/>
              <w:snapToGrid w:val="0"/>
              <w:spacing w:line="300" w:lineRule="exact"/>
              <w:jc w:val="center"/>
              <w:rPr>
                <w:rFonts w:hint="eastAsia" w:ascii="宋体" w:hAnsi="宋体" w:eastAsia="宋体" w:cs="宋体"/>
                <w:kern w:val="2"/>
                <w:sz w:val="21"/>
                <w:szCs w:val="21"/>
                <w:vertAlign w:val="baseline"/>
                <w:lang w:val="en-US" w:eastAsia="zh-CN" w:bidi="ar-SA"/>
              </w:rPr>
            </w:pPr>
          </w:p>
        </w:tc>
        <w:tc>
          <w:tcPr>
            <w:tcW w:w="4232" w:type="dxa"/>
            <w:gridSpan w:val="2"/>
            <w:noWrap w:val="0"/>
            <w:vAlign w:val="top"/>
          </w:tcPr>
          <w:p w14:paraId="0EB6F53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sz w:val="21"/>
                <w:szCs w:val="21"/>
              </w:rPr>
              <w:t>《测量标志保护条例》（2011年1月8日修订）第二十三条第一项</w:t>
            </w:r>
            <w:r>
              <w:rPr>
                <w:rFonts w:hint="eastAsia" w:ascii="宋体" w:hAnsi="宋体" w:eastAsia="宋体" w:cs="宋体"/>
                <w:sz w:val="21"/>
                <w:szCs w:val="21"/>
                <w:lang w:eastAsia="zh-CN"/>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一）干扰或者阻挠测量标志建设单位依法使用土地或者在建筑物上建设永久性测量标志的。</w:t>
            </w:r>
          </w:p>
        </w:tc>
        <w:tc>
          <w:tcPr>
            <w:tcW w:w="3005" w:type="dxa"/>
            <w:gridSpan w:val="2"/>
            <w:noWrap w:val="0"/>
            <w:vAlign w:val="top"/>
          </w:tcPr>
          <w:p w14:paraId="2BD587FB">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1、立案责任：发现</w:t>
            </w:r>
            <w:r>
              <w:rPr>
                <w:rFonts w:hint="eastAsia" w:ascii="宋体" w:hAnsi="宋体" w:eastAsia="宋体" w:cs="宋体"/>
                <w:color w:val="000000"/>
                <w:sz w:val="21"/>
                <w:szCs w:val="21"/>
                <w:lang w:eastAsia="zh-CN"/>
              </w:rPr>
              <w:t>涉嫌</w:t>
            </w:r>
            <w:r>
              <w:rPr>
                <w:rFonts w:hint="eastAsia" w:ascii="宋体" w:hAnsi="宋体" w:eastAsia="宋体" w:cs="宋体"/>
                <w:sz w:val="21"/>
                <w:szCs w:val="21"/>
              </w:rPr>
              <w:t>干扰或者阻挠测量标志建设单位依法使用土地或者在建筑物上建设永久性测量标志</w:t>
            </w:r>
            <w:r>
              <w:rPr>
                <w:rFonts w:hint="eastAsia" w:ascii="宋体" w:hAnsi="宋体" w:eastAsia="宋体" w:cs="宋体"/>
                <w:color w:val="000000"/>
                <w:sz w:val="21"/>
                <w:szCs w:val="21"/>
                <w:lang w:eastAsia="zh-CN"/>
              </w:rPr>
              <w:t>的</w:t>
            </w:r>
            <w:r>
              <w:rPr>
                <w:rFonts w:hint="eastAsia" w:ascii="宋体" w:hAnsi="宋体" w:eastAsia="宋体" w:cs="宋体"/>
                <w:color w:val="000000"/>
                <w:sz w:val="21"/>
                <w:szCs w:val="21"/>
              </w:rPr>
              <w:t>违法行为，予以审查，决定是否立案。</w:t>
            </w:r>
          </w:p>
          <w:p w14:paraId="6740A62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2、调查责任：</w:t>
            </w:r>
            <w:r>
              <w:rPr>
                <w:rFonts w:hint="eastAsia" w:ascii="宋体" w:hAnsi="宋体" w:eastAsia="宋体" w:cs="宋体"/>
                <w:color w:val="000000"/>
                <w:sz w:val="21"/>
                <w:szCs w:val="21"/>
                <w:vertAlign w:val="baseline"/>
                <w:lang w:val="en-US" w:eastAsia="zh-CN"/>
              </w:rPr>
              <w:t>综合行政执法队</w:t>
            </w:r>
            <w:r>
              <w:rPr>
                <w:rFonts w:hint="eastAsia" w:ascii="宋体" w:hAnsi="宋体" w:eastAsia="宋体" w:cs="宋体"/>
                <w:color w:val="000000"/>
                <w:sz w:val="21"/>
                <w:szCs w:val="21"/>
              </w:rPr>
              <w:t>对立案的案件，指定专人负责，及时组织调查取证，与当事人有直接利害关系的应当回避。执法人员不得少于两人，调查时应出示执法证件，允许当事人辩解陈述。执法人员应保守有关秘密。</w:t>
            </w:r>
          </w:p>
          <w:p w14:paraId="315002B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3、审查责任：审理案件调查报告，对案件违法事实、证据、调查取证程序、法律适用、处罚种类和幅度、当事人陈述和申辩理由等方面进行审查，提出处理意见（主要证据不足时，以适当的方式补充调查）。</w:t>
            </w:r>
          </w:p>
          <w:p w14:paraId="4196600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4、告知责任：作出行政处罚决定前，应制作《行政处罚告知书》送达当事人，告知违法事实及其享有的陈述、申辩等权利。符合听证规定的，制作并送达《行政处罚听证告知书》。</w:t>
            </w:r>
          </w:p>
          <w:p w14:paraId="2490C31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5、决定责任：制作行政处罚决定书，载明行政处罚告知、当事人陈述申辩或者听证情况等内容。</w:t>
            </w:r>
          </w:p>
          <w:p w14:paraId="05FCCFF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6、送达责任：行政处罚决定书按法律规定的方式送达当事人。</w:t>
            </w:r>
          </w:p>
          <w:p w14:paraId="3754722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rPr>
            </w:pPr>
            <w:r>
              <w:rPr>
                <w:rFonts w:hint="eastAsia" w:ascii="宋体" w:hAnsi="宋体" w:eastAsia="宋体" w:cs="宋体"/>
                <w:color w:val="000000"/>
                <w:sz w:val="21"/>
                <w:szCs w:val="21"/>
              </w:rPr>
              <w:t>7、执行责任：依照生效的行政处罚决定，</w:t>
            </w:r>
            <w:r>
              <w:rPr>
                <w:rFonts w:hint="eastAsia" w:ascii="宋体" w:hAnsi="宋体" w:eastAsia="宋体" w:cs="宋体"/>
                <w:color w:val="000000"/>
                <w:sz w:val="21"/>
                <w:szCs w:val="21"/>
                <w:lang w:val="en-US" w:eastAsia="zh-CN"/>
              </w:rPr>
              <w:t>告知当事人按要求缴纳罚款</w:t>
            </w:r>
            <w:r>
              <w:rPr>
                <w:rFonts w:hint="eastAsia" w:ascii="宋体" w:hAnsi="宋体" w:eastAsia="宋体" w:cs="宋体"/>
                <w:color w:val="000000"/>
                <w:sz w:val="21"/>
                <w:szCs w:val="21"/>
              </w:rPr>
              <w:t>。</w:t>
            </w:r>
          </w:p>
          <w:p w14:paraId="40D4E24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rPr>
              <w:t>8、其他法律法规规章文件规定应履行的责任。</w:t>
            </w:r>
          </w:p>
        </w:tc>
        <w:tc>
          <w:tcPr>
            <w:tcW w:w="2539" w:type="dxa"/>
            <w:noWrap w:val="0"/>
            <w:vAlign w:val="top"/>
          </w:tcPr>
          <w:p w14:paraId="4CA9F9C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因不履行或不正确履行行政职责，有下列情形的，行政机关及相关工作人员应承担相应责任:</w:t>
            </w:r>
          </w:p>
          <w:p w14:paraId="474A7BD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1、没有法律和事实依据实施行政处罚的；</w:t>
            </w:r>
          </w:p>
          <w:p w14:paraId="096BD90F">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2、行政处罚显失公正的；</w:t>
            </w:r>
          </w:p>
          <w:p w14:paraId="42BBB71C">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3、执法人员玩忽职守，对应当予以制止和处罚的违法行为不予制止、处罚，致使</w:t>
            </w:r>
            <w:r>
              <w:rPr>
                <w:rFonts w:hint="eastAsia" w:ascii="宋体" w:hAnsi="宋体" w:eastAsia="宋体" w:cs="宋体"/>
                <w:i w:val="0"/>
                <w:caps w:val="0"/>
                <w:color w:val="333333"/>
                <w:spacing w:val="0"/>
                <w:sz w:val="21"/>
                <w:szCs w:val="21"/>
                <w:shd w:val="clear" w:color="auto" w:fill="FFFFFF"/>
              </w:rPr>
              <w:t>公民、法人或者其他组织</w:t>
            </w:r>
            <w:r>
              <w:rPr>
                <w:rFonts w:hint="eastAsia" w:ascii="宋体" w:hAnsi="宋体" w:eastAsia="宋体" w:cs="宋体"/>
                <w:color w:val="000000"/>
                <w:sz w:val="21"/>
                <w:szCs w:val="21"/>
                <w:vertAlign w:val="baseline"/>
                <w:lang w:val="en-US" w:eastAsia="zh-CN"/>
              </w:rPr>
              <w:t>合法权益遭受损害的；</w:t>
            </w:r>
          </w:p>
          <w:p w14:paraId="0BCDCFF3">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4、不具备行政执法资格实施行政处罚</w:t>
            </w:r>
          </w:p>
          <w:p w14:paraId="3D8BD630">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的；</w:t>
            </w:r>
          </w:p>
          <w:p w14:paraId="314D7004">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5、在制止以及查处违法案件中受阻，依照有关规定应当向本级人民政府或者上级主管部门报告而未报告的；</w:t>
            </w:r>
          </w:p>
          <w:p w14:paraId="197F7CE5">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6、应当依法移送追究刑事责任，而未依法移送有权机关的；</w:t>
            </w:r>
          </w:p>
          <w:p w14:paraId="3A241A51">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7、擅自改变行政处罚种类、幅度的；</w:t>
            </w:r>
          </w:p>
          <w:p w14:paraId="4BAC253D">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8、违反法定的行政处罚程序的；</w:t>
            </w:r>
          </w:p>
          <w:p w14:paraId="05552939">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9、符合听证条件、行政管理相对人要求听证，应予组织听证而不组织听证的；</w:t>
            </w:r>
          </w:p>
          <w:p w14:paraId="79BE7B6A">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color w:val="000000"/>
                <w:sz w:val="21"/>
                <w:szCs w:val="21"/>
                <w:vertAlign w:val="baseline"/>
                <w:lang w:val="en-US" w:eastAsia="zh-CN"/>
              </w:rPr>
            </w:pPr>
            <w:r>
              <w:rPr>
                <w:rFonts w:hint="eastAsia" w:ascii="宋体" w:hAnsi="宋体" w:eastAsia="宋体" w:cs="宋体"/>
                <w:color w:val="000000"/>
                <w:sz w:val="21"/>
                <w:szCs w:val="21"/>
                <w:vertAlign w:val="baseline"/>
                <w:lang w:val="en-US" w:eastAsia="zh-CN"/>
              </w:rPr>
              <w:t>10、在行政处罚过程中发生腐败行为的；</w:t>
            </w:r>
          </w:p>
          <w:p w14:paraId="20B1D521">
            <w:pPr>
              <w:keepNext w:val="0"/>
              <w:keepLines/>
              <w:pageBreakBefore w:val="0"/>
              <w:widowControl/>
              <w:kinsoku/>
              <w:wordWrap/>
              <w:overflowPunct/>
              <w:topLinePunct w:val="0"/>
              <w:autoSpaceDE/>
              <w:autoSpaceDN/>
              <w:bidi w:val="0"/>
              <w:adjustRightInd w:val="0"/>
              <w:snapToGrid w:val="0"/>
              <w:spacing w:line="300" w:lineRule="exact"/>
              <w:jc w:val="both"/>
              <w:rPr>
                <w:rFonts w:hint="eastAsia" w:ascii="宋体" w:hAnsi="宋体" w:eastAsia="宋体" w:cs="宋体"/>
                <w:kern w:val="2"/>
                <w:sz w:val="21"/>
                <w:szCs w:val="21"/>
                <w:lang w:val="en-US" w:eastAsia="zh-CN" w:bidi="ar-SA"/>
              </w:rPr>
            </w:pPr>
            <w:r>
              <w:rPr>
                <w:rFonts w:hint="eastAsia" w:ascii="宋体" w:hAnsi="宋体" w:eastAsia="宋体" w:cs="宋体"/>
                <w:color w:val="000000"/>
                <w:sz w:val="21"/>
                <w:szCs w:val="21"/>
                <w:vertAlign w:val="baseline"/>
                <w:lang w:val="en-US" w:eastAsia="zh-CN"/>
              </w:rPr>
              <w:t>11、</w:t>
            </w:r>
            <w:r>
              <w:rPr>
                <w:rFonts w:hint="eastAsia" w:ascii="宋体" w:hAnsi="宋体" w:eastAsia="宋体" w:cs="宋体"/>
                <w:color w:val="000000"/>
                <w:sz w:val="21"/>
                <w:szCs w:val="21"/>
                <w:lang w:val="en-US" w:eastAsia="zh-CN"/>
              </w:rPr>
              <w:t>其他违反法律法规规章文件规定的行为。</w:t>
            </w:r>
          </w:p>
        </w:tc>
        <w:tc>
          <w:tcPr>
            <w:tcW w:w="928" w:type="dxa"/>
            <w:gridSpan w:val="2"/>
            <w:noWrap w:val="0"/>
            <w:vAlign w:val="top"/>
          </w:tcPr>
          <w:p w14:paraId="78B64BF2">
            <w:pPr>
              <w:keepNext w:val="0"/>
              <w:keepLines/>
              <w:pageBreakBefore w:val="0"/>
              <w:widowControl/>
              <w:tabs>
                <w:tab w:val="left" w:pos="7937"/>
              </w:tabs>
              <w:kinsoku/>
              <w:wordWrap/>
              <w:overflowPunct/>
              <w:topLinePunct w:val="0"/>
              <w:autoSpaceDE/>
              <w:autoSpaceDN/>
              <w:bidi w:val="0"/>
              <w:adjustRightInd w:val="0"/>
              <w:snapToGrid w:val="0"/>
              <w:spacing w:line="300" w:lineRule="exact"/>
              <w:jc w:val="both"/>
              <w:rPr>
                <w:rFonts w:hint="eastAsia" w:ascii="宋体" w:hAnsi="宋体" w:eastAsia="宋体" w:cs="宋体"/>
                <w:kern w:val="0"/>
                <w:sz w:val="21"/>
                <w:szCs w:val="21"/>
                <w:lang w:val="en-US" w:eastAsia="zh-CN" w:bidi="ar"/>
              </w:rPr>
            </w:pPr>
          </w:p>
        </w:tc>
      </w:tr>
    </w:tbl>
    <w:p w14:paraId="7266EF12">
      <w:pPr>
        <w:pStyle w:val="2"/>
      </w:pPr>
    </w:p>
    <w:p w14:paraId="041FC1C1">
      <w:pPr>
        <w:pStyle w:val="2"/>
        <w:ind w:left="0" w:leftChars="0" w:firstLine="0" w:firstLineChars="0"/>
      </w:pPr>
    </w:p>
    <w:sectPr>
      <w:pgSz w:w="16838" w:h="11906" w:orient="landscape"/>
      <w:pgMar w:top="1800" w:right="1440" w:bottom="180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E59908"/>
    <w:multiLevelType w:val="singleLevel"/>
    <w:tmpl w:val="C8E59908"/>
    <w:lvl w:ilvl="0" w:tentative="0">
      <w:start w:val="1"/>
      <w:numFmt w:val="decimal"/>
      <w:suff w:val="nothing"/>
      <w:lvlText w:val="%1、"/>
      <w:lvlJc w:val="left"/>
    </w:lvl>
  </w:abstractNum>
  <w:abstractNum w:abstractNumId="1">
    <w:nsid w:val="1230407A"/>
    <w:multiLevelType w:val="singleLevel"/>
    <w:tmpl w:val="1230407A"/>
    <w:lvl w:ilvl="0" w:tentative="0">
      <w:start w:val="1"/>
      <w:numFmt w:val="decimal"/>
      <w:suff w:val="nothing"/>
      <w:lvlText w:val="%1、"/>
      <w:lvlJc w:val="left"/>
    </w:lvl>
  </w:abstractNum>
  <w:abstractNum w:abstractNumId="2">
    <w:nsid w:val="17FE8B72"/>
    <w:multiLevelType w:val="singleLevel"/>
    <w:tmpl w:val="17FE8B72"/>
    <w:lvl w:ilvl="0" w:tentative="0">
      <w:start w:val="1"/>
      <w:numFmt w:val="decimal"/>
      <w:lvlText w:val="%1."/>
      <w:lvlJc w:val="left"/>
      <w:pPr>
        <w:ind w:left="425" w:hanging="425"/>
      </w:pPr>
      <w:rPr>
        <w:rFonts w:hint="default"/>
      </w:rPr>
    </w:lvl>
  </w:abstractNum>
  <w:abstractNum w:abstractNumId="3">
    <w:nsid w:val="22A3CBCF"/>
    <w:multiLevelType w:val="singleLevel"/>
    <w:tmpl w:val="22A3CBCF"/>
    <w:lvl w:ilvl="0" w:tentative="0">
      <w:start w:val="1"/>
      <w:numFmt w:val="decimal"/>
      <w:suff w:val="nothing"/>
      <w:lvlText w:val="%1、"/>
      <w:lvlJc w:val="left"/>
    </w:lvl>
  </w:abstractNum>
  <w:abstractNum w:abstractNumId="4">
    <w:nsid w:val="2328AF6A"/>
    <w:multiLevelType w:val="singleLevel"/>
    <w:tmpl w:val="2328AF6A"/>
    <w:lvl w:ilvl="0" w:tentative="0">
      <w:start w:val="1"/>
      <w:numFmt w:val="decimal"/>
      <w:suff w:val="nothing"/>
      <w:lvlText w:val="%1、"/>
      <w:lvlJc w:val="left"/>
    </w:lvl>
  </w:abstractNum>
  <w:abstractNum w:abstractNumId="5">
    <w:nsid w:val="5F5B0766"/>
    <w:multiLevelType w:val="singleLevel"/>
    <w:tmpl w:val="5F5B0766"/>
    <w:lvl w:ilvl="0" w:tentative="0">
      <w:start w:val="1"/>
      <w:numFmt w:val="decimal"/>
      <w:suff w:val="nothing"/>
      <w:lvlText w:val="%1."/>
      <w:lvlJc w:val="left"/>
    </w:lvl>
  </w:abstractNum>
  <w:abstractNum w:abstractNumId="6">
    <w:nsid w:val="7904999C"/>
    <w:multiLevelType w:val="singleLevel"/>
    <w:tmpl w:val="7904999C"/>
    <w:lvl w:ilvl="0" w:tentative="0">
      <w:start w:val="1"/>
      <w:numFmt w:val="decimal"/>
      <w:lvlText w:val="%1."/>
      <w:lvlJc w:val="left"/>
      <w:pPr>
        <w:ind w:left="425" w:hanging="425"/>
      </w:pPr>
      <w:rPr>
        <w:rFonts w:hint="default"/>
      </w:rPr>
    </w:lvl>
  </w:abstractNum>
  <w:num w:numId="1">
    <w:abstractNumId w:val="6"/>
  </w:num>
  <w:num w:numId="2">
    <w:abstractNumId w:val="2"/>
  </w:num>
  <w:num w:numId="3">
    <w:abstractNumId w:val="5"/>
  </w:num>
  <w:num w:numId="4">
    <w:abstractNumId w:val="1"/>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0Y2Q3MDU2NWU2ZGU2ZWVlYThlMjMyMGI4OGJmZDEifQ=="/>
  </w:docVars>
  <w:rsids>
    <w:rsidRoot w:val="00D31D50"/>
    <w:rsid w:val="000506BC"/>
    <w:rsid w:val="001F1D0C"/>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778D7"/>
    <w:rsid w:val="00C80B6B"/>
    <w:rsid w:val="00D13B75"/>
    <w:rsid w:val="00D31D50"/>
    <w:rsid w:val="00E0184A"/>
    <w:rsid w:val="00E33204"/>
    <w:rsid w:val="00E95A5C"/>
    <w:rsid w:val="00FA46B0"/>
    <w:rsid w:val="00FA541D"/>
    <w:rsid w:val="09FE2D33"/>
    <w:rsid w:val="0C644960"/>
    <w:rsid w:val="15347BD0"/>
    <w:rsid w:val="19540966"/>
    <w:rsid w:val="25672AD8"/>
    <w:rsid w:val="2B3B274F"/>
    <w:rsid w:val="2B9306EE"/>
    <w:rsid w:val="31476E38"/>
    <w:rsid w:val="317177DC"/>
    <w:rsid w:val="343B0AB4"/>
    <w:rsid w:val="36A00C99"/>
    <w:rsid w:val="3A0D6C8C"/>
    <w:rsid w:val="3BEB698B"/>
    <w:rsid w:val="416A5299"/>
    <w:rsid w:val="43FE22A5"/>
    <w:rsid w:val="47847AE5"/>
    <w:rsid w:val="5060221C"/>
    <w:rsid w:val="53B355AD"/>
    <w:rsid w:val="548D46D7"/>
    <w:rsid w:val="61AB4343"/>
    <w:rsid w:val="635D04D5"/>
    <w:rsid w:val="66170199"/>
    <w:rsid w:val="6E4876E6"/>
    <w:rsid w:val="77F94E9C"/>
    <w:rsid w:val="78307616"/>
    <w:rsid w:val="7B7B364C"/>
    <w:rsid w:val="7D754D99"/>
    <w:rsid w:val="7FBA71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after="0"/>
      <w:ind w:firstLine="420" w:firstLineChars="200"/>
      <w:jc w:val="both"/>
    </w:pPr>
    <w:rPr>
      <w:rFonts w:ascii="Times New Roman" w:hAnsi="Times New Roman" w:eastAsia="宋体" w:cs="Times New Roman"/>
      <w:kern w:val="2"/>
      <w:sz w:val="21"/>
      <w:szCs w:val="24"/>
      <w:lang w:val="en-US" w:eastAsia="zh-CN" w:bidi="ar-SA"/>
    </w:rPr>
  </w:style>
  <w:style w:type="paragraph" w:styleId="3">
    <w:name w:val="footer"/>
    <w:basedOn w:val="1"/>
    <w:link w:val="9"/>
    <w:semiHidden/>
    <w:unhideWhenUsed/>
    <w:qFormat/>
    <w:uiPriority w:val="99"/>
    <w:pPr>
      <w:tabs>
        <w:tab w:val="center" w:pos="4153"/>
        <w:tab w:val="right" w:pos="8306"/>
      </w:tabs>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jc w:val="center"/>
    </w:pPr>
    <w:rPr>
      <w:sz w:val="18"/>
      <w:szCs w:val="18"/>
    </w:rPr>
  </w:style>
  <w:style w:type="paragraph" w:styleId="5">
    <w:name w:val="Normal (Web)"/>
    <w:basedOn w:val="1"/>
    <w:qFormat/>
    <w:uiPriority w:val="0"/>
    <w:pPr>
      <w:spacing w:before="100" w:beforeAutospacing="1" w:after="100" w:afterAutospacing="1"/>
      <w:jc w:val="left"/>
    </w:pPr>
    <w:rPr>
      <w:rFonts w:eastAsia="仿宋_GB2312"/>
      <w:kern w:val="0"/>
      <w:sz w:val="24"/>
      <w:szCs w:val="32"/>
    </w:rPr>
  </w:style>
  <w:style w:type="character" w:customStyle="1" w:styleId="8">
    <w:name w:val="页眉 Char"/>
    <w:basedOn w:val="7"/>
    <w:link w:val="4"/>
    <w:semiHidden/>
    <w:qFormat/>
    <w:uiPriority w:val="99"/>
    <w:rPr>
      <w:rFonts w:ascii="Tahoma" w:hAnsi="Tahoma"/>
      <w:sz w:val="18"/>
      <w:szCs w:val="18"/>
    </w:rPr>
  </w:style>
  <w:style w:type="character" w:customStyle="1" w:styleId="9">
    <w:name w:val="页脚 Char"/>
    <w:basedOn w:val="7"/>
    <w:link w:val="3"/>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488</Pages>
  <Words>115536</Words>
  <Characters>117390</Characters>
  <Lines>50</Lines>
  <Paragraphs>14</Paragraphs>
  <TotalTime>24</TotalTime>
  <ScaleCrop>false</ScaleCrop>
  <LinksUpToDate>false</LinksUpToDate>
  <CharactersWithSpaces>117432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Lenovo</dc:creator>
  <cp:lastModifiedBy>Fanxpp</cp:lastModifiedBy>
  <dcterms:modified xsi:type="dcterms:W3CDTF">2025-04-30T06:55:34Z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08107664003946C8A2F5FBE7DCA65CF4</vt:lpwstr>
  </property>
  <property fmtid="{D5CDD505-2E9C-101B-9397-08002B2CF9AE}" pid="4" name="KSOTemplateDocerSaveRecord">
    <vt:lpwstr>eyJoZGlkIjoiYzQ0Y2Q3MDU2NWU2ZGU2ZWVlYThlMjMyMGI4OGJmZDEiLCJ1c2VySWQiOiI2Njc3MDQ3ODMifQ==</vt:lpwstr>
  </property>
</Properties>
</file>