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一、石家庄市鹿泉区司法局本级收支预算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一、石家庄市鹿泉区司法局本级收支预算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315001石家庄市鹿泉区司法局本级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1968.59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1756.89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197.74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1968.59</w:t>
            </w:r>
          </w:p>
        </w:tc>
        <w:tc>
          <w:tcPr>
            <w:tcW w:w="4535" w:type="dxa"/>
            <w:vAlign w:val="center"/>
          </w:tcPr>
          <w:p>
            <w:pPr>
              <w:pStyle w:val="14"/>
            </w:pPr>
            <w:r>
              <w:t>本年支出合计</w:t>
            </w:r>
          </w:p>
        </w:tc>
        <w:tc>
          <w:tcPr>
            <w:tcW w:w="2126" w:type="dxa"/>
            <w:vAlign w:val="center"/>
          </w:tcPr>
          <w:p>
            <w:pPr>
              <w:pStyle w:val="15"/>
            </w:pPr>
            <w:r>
              <w:t>2091.44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122.85</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2091.44</w:t>
            </w:r>
          </w:p>
        </w:tc>
        <w:tc>
          <w:tcPr>
            <w:tcW w:w="4535" w:type="dxa"/>
            <w:vAlign w:val="center"/>
          </w:tcPr>
          <w:p>
            <w:pPr>
              <w:pStyle w:val="14"/>
            </w:pPr>
            <w:r>
              <w:t>支出总计</w:t>
            </w:r>
          </w:p>
        </w:tc>
        <w:tc>
          <w:tcPr>
            <w:tcW w:w="2126" w:type="dxa"/>
            <w:vAlign w:val="center"/>
          </w:tcPr>
          <w:p>
            <w:pPr>
              <w:pStyle w:val="15"/>
            </w:pPr>
            <w:r>
              <w:t>2091.44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315001石家庄市鹿泉区司法局本级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2091.44</w:t>
            </w:r>
          </w:p>
        </w:tc>
        <w:tc>
          <w:tcPr>
            <w:tcW w:w="1134" w:type="dxa"/>
            <w:vAlign w:val="center"/>
          </w:tcPr>
          <w:p>
            <w:pPr>
              <w:pStyle w:val="15"/>
            </w:pPr>
            <w:r>
              <w:t>1968.59</w:t>
            </w:r>
          </w:p>
        </w:tc>
        <w:tc>
          <w:tcPr>
            <w:tcW w:w="1134" w:type="dxa"/>
            <w:vAlign w:val="center"/>
          </w:tcPr>
          <w:p>
            <w:pPr>
              <w:pStyle w:val="15"/>
            </w:pPr>
            <w:r>
              <w:t>1968.59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122.85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1756.89</w:t>
            </w:r>
          </w:p>
        </w:tc>
        <w:tc>
          <w:tcPr>
            <w:tcW w:w="1134" w:type="dxa"/>
            <w:vAlign w:val="center"/>
          </w:tcPr>
          <w:p>
            <w:pPr>
              <w:pStyle w:val="11"/>
            </w:pPr>
            <w:r>
              <w:t>1634.04</w:t>
            </w:r>
          </w:p>
        </w:tc>
        <w:tc>
          <w:tcPr>
            <w:tcW w:w="1134" w:type="dxa"/>
            <w:vAlign w:val="center"/>
          </w:tcPr>
          <w:p>
            <w:pPr>
              <w:pStyle w:val="11"/>
            </w:pPr>
            <w:r>
              <w:t>1634.04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20406</w:t>
            </w:r>
          </w:p>
        </w:tc>
        <w:tc>
          <w:tcPr>
            <w:tcW w:w="1559" w:type="dxa"/>
            <w:vAlign w:val="center"/>
          </w:tcPr>
          <w:p>
            <w:pPr>
              <w:pStyle w:val="12"/>
            </w:pPr>
            <w:r>
              <w:t>司法</w:t>
            </w:r>
          </w:p>
        </w:tc>
        <w:tc>
          <w:tcPr>
            <w:tcW w:w="1134" w:type="dxa"/>
            <w:vAlign w:val="center"/>
          </w:tcPr>
          <w:p>
            <w:pPr>
              <w:pStyle w:val="11"/>
            </w:pPr>
            <w:r>
              <w:t>1756.89</w:t>
            </w:r>
          </w:p>
        </w:tc>
        <w:tc>
          <w:tcPr>
            <w:tcW w:w="1134" w:type="dxa"/>
            <w:vAlign w:val="center"/>
          </w:tcPr>
          <w:p>
            <w:pPr>
              <w:pStyle w:val="11"/>
            </w:pPr>
            <w:r>
              <w:t>1634.04</w:t>
            </w:r>
          </w:p>
        </w:tc>
        <w:tc>
          <w:tcPr>
            <w:tcW w:w="1134" w:type="dxa"/>
            <w:vAlign w:val="center"/>
          </w:tcPr>
          <w:p>
            <w:pPr>
              <w:pStyle w:val="11"/>
            </w:pPr>
            <w:r>
              <w:t>1634.04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2040601</w:t>
            </w:r>
          </w:p>
        </w:tc>
        <w:tc>
          <w:tcPr>
            <w:tcW w:w="1559" w:type="dxa"/>
            <w:vAlign w:val="center"/>
          </w:tcPr>
          <w:p>
            <w:pPr>
              <w:pStyle w:val="12"/>
            </w:pPr>
            <w:r>
              <w:t>行政运行</w:t>
            </w:r>
          </w:p>
        </w:tc>
        <w:tc>
          <w:tcPr>
            <w:tcW w:w="1134" w:type="dxa"/>
            <w:vAlign w:val="center"/>
          </w:tcPr>
          <w:p>
            <w:pPr>
              <w:pStyle w:val="11"/>
            </w:pPr>
            <w:r>
              <w:t>1309.08</w:t>
            </w:r>
          </w:p>
        </w:tc>
        <w:tc>
          <w:tcPr>
            <w:tcW w:w="1134" w:type="dxa"/>
            <w:vAlign w:val="center"/>
          </w:tcPr>
          <w:p>
            <w:pPr>
              <w:pStyle w:val="11"/>
            </w:pPr>
            <w:r>
              <w:t>1309.08</w:t>
            </w:r>
          </w:p>
        </w:tc>
        <w:tc>
          <w:tcPr>
            <w:tcW w:w="1134" w:type="dxa"/>
            <w:vAlign w:val="center"/>
          </w:tcPr>
          <w:p>
            <w:pPr>
              <w:pStyle w:val="11"/>
            </w:pPr>
            <w:r>
              <w:t>1309.08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2040604</w:t>
            </w:r>
          </w:p>
        </w:tc>
        <w:tc>
          <w:tcPr>
            <w:tcW w:w="1559" w:type="dxa"/>
            <w:vAlign w:val="center"/>
          </w:tcPr>
          <w:p>
            <w:pPr>
              <w:pStyle w:val="12"/>
            </w:pPr>
            <w:r>
              <w:t>基层司法业务</w:t>
            </w:r>
          </w:p>
        </w:tc>
        <w:tc>
          <w:tcPr>
            <w:tcW w:w="1134" w:type="dxa"/>
            <w:vAlign w:val="center"/>
          </w:tcPr>
          <w:p>
            <w:pPr>
              <w:pStyle w:val="11"/>
            </w:pPr>
            <w:r>
              <w:t>288.49</w:t>
            </w:r>
          </w:p>
        </w:tc>
        <w:tc>
          <w:tcPr>
            <w:tcW w:w="1134" w:type="dxa"/>
            <w:vAlign w:val="center"/>
          </w:tcPr>
          <w:p>
            <w:pPr>
              <w:pStyle w:val="11"/>
            </w:pPr>
            <w:r>
              <w:t>201.00</w:t>
            </w:r>
          </w:p>
        </w:tc>
        <w:tc>
          <w:tcPr>
            <w:tcW w:w="1134" w:type="dxa"/>
            <w:vAlign w:val="center"/>
          </w:tcPr>
          <w:p>
            <w:pPr>
              <w:pStyle w:val="11"/>
            </w:pPr>
            <w:r>
              <w:t>201.00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2040605</w:t>
            </w:r>
          </w:p>
        </w:tc>
        <w:tc>
          <w:tcPr>
            <w:tcW w:w="1559" w:type="dxa"/>
            <w:vAlign w:val="center"/>
          </w:tcPr>
          <w:p>
            <w:pPr>
              <w:pStyle w:val="12"/>
            </w:pPr>
            <w:r>
              <w:t>普法宣传</w:t>
            </w:r>
          </w:p>
        </w:tc>
        <w:tc>
          <w:tcPr>
            <w:tcW w:w="1134" w:type="dxa"/>
            <w:vAlign w:val="center"/>
          </w:tcPr>
          <w:p>
            <w:pPr>
              <w:pStyle w:val="11"/>
            </w:pPr>
            <w:r>
              <w:t>28.52</w:t>
            </w:r>
          </w:p>
        </w:tc>
        <w:tc>
          <w:tcPr>
            <w:tcW w:w="1134" w:type="dxa"/>
            <w:vAlign w:val="center"/>
          </w:tcPr>
          <w:p>
            <w:pPr>
              <w:pStyle w:val="11"/>
            </w:pPr>
            <w:r>
              <w:t>28.52</w:t>
            </w:r>
          </w:p>
        </w:tc>
        <w:tc>
          <w:tcPr>
            <w:tcW w:w="1134" w:type="dxa"/>
            <w:vAlign w:val="center"/>
          </w:tcPr>
          <w:p>
            <w:pPr>
              <w:pStyle w:val="11"/>
            </w:pPr>
            <w:r>
              <w:t>28.52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2040607</w:t>
            </w:r>
          </w:p>
        </w:tc>
        <w:tc>
          <w:tcPr>
            <w:tcW w:w="1559" w:type="dxa"/>
            <w:vAlign w:val="center"/>
          </w:tcPr>
          <w:p>
            <w:pPr>
              <w:pStyle w:val="12"/>
            </w:pPr>
            <w:r>
              <w:t>公共法律服务</w:t>
            </w:r>
          </w:p>
        </w:tc>
        <w:tc>
          <w:tcPr>
            <w:tcW w:w="1134" w:type="dxa"/>
            <w:vAlign w:val="center"/>
          </w:tcPr>
          <w:p>
            <w:pPr>
              <w:pStyle w:val="11"/>
            </w:pPr>
            <w:r>
              <w:t>98.96</w:t>
            </w:r>
          </w:p>
        </w:tc>
        <w:tc>
          <w:tcPr>
            <w:tcW w:w="1134" w:type="dxa"/>
            <w:vAlign w:val="center"/>
          </w:tcPr>
          <w:p>
            <w:pPr>
              <w:pStyle w:val="11"/>
            </w:pPr>
            <w:r>
              <w:t>71.30</w:t>
            </w:r>
          </w:p>
        </w:tc>
        <w:tc>
          <w:tcPr>
            <w:tcW w:w="1134" w:type="dxa"/>
            <w:vAlign w:val="center"/>
          </w:tcPr>
          <w:p>
            <w:pPr>
              <w:pStyle w:val="11"/>
            </w:pPr>
            <w:r>
              <w:t>71.30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2040610</w:t>
            </w:r>
          </w:p>
        </w:tc>
        <w:tc>
          <w:tcPr>
            <w:tcW w:w="1559" w:type="dxa"/>
            <w:vAlign w:val="center"/>
          </w:tcPr>
          <w:p>
            <w:pPr>
              <w:pStyle w:val="12"/>
            </w:pPr>
            <w:r>
              <w:t>社区矫正</w:t>
            </w:r>
          </w:p>
        </w:tc>
        <w:tc>
          <w:tcPr>
            <w:tcW w:w="1134" w:type="dxa"/>
            <w:vAlign w:val="center"/>
          </w:tcPr>
          <w:p>
            <w:pPr>
              <w:pStyle w:val="11"/>
            </w:pPr>
            <w:r>
              <w:t>31.84</w:t>
            </w:r>
          </w:p>
        </w:tc>
        <w:tc>
          <w:tcPr>
            <w:tcW w:w="1134" w:type="dxa"/>
            <w:vAlign w:val="center"/>
          </w:tcPr>
          <w:p>
            <w:pPr>
              <w:pStyle w:val="11"/>
            </w:pPr>
            <w:r>
              <w:t>24.14</w:t>
            </w:r>
          </w:p>
        </w:tc>
        <w:tc>
          <w:tcPr>
            <w:tcW w:w="1134" w:type="dxa"/>
            <w:vAlign w:val="center"/>
          </w:tcPr>
          <w:p>
            <w:pPr>
              <w:pStyle w:val="11"/>
            </w:pPr>
            <w:r>
              <w:t>24.14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197.74</w:t>
            </w:r>
          </w:p>
        </w:tc>
        <w:tc>
          <w:tcPr>
            <w:tcW w:w="1134" w:type="dxa"/>
            <w:vAlign w:val="center"/>
          </w:tcPr>
          <w:p>
            <w:pPr>
              <w:pStyle w:val="11"/>
            </w:pPr>
            <w:r>
              <w:t>197.74</w:t>
            </w:r>
          </w:p>
        </w:tc>
        <w:tc>
          <w:tcPr>
            <w:tcW w:w="1134" w:type="dxa"/>
            <w:vAlign w:val="center"/>
          </w:tcPr>
          <w:p>
            <w:pPr>
              <w:pStyle w:val="11"/>
            </w:pPr>
            <w:r>
              <w:t>197.74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197.74</w:t>
            </w:r>
          </w:p>
        </w:tc>
        <w:tc>
          <w:tcPr>
            <w:tcW w:w="1134" w:type="dxa"/>
            <w:vAlign w:val="center"/>
          </w:tcPr>
          <w:p>
            <w:pPr>
              <w:pStyle w:val="11"/>
            </w:pPr>
            <w:r>
              <w:t>197.74</w:t>
            </w:r>
          </w:p>
        </w:tc>
        <w:tc>
          <w:tcPr>
            <w:tcW w:w="1134" w:type="dxa"/>
            <w:vAlign w:val="center"/>
          </w:tcPr>
          <w:p>
            <w:pPr>
              <w:pStyle w:val="11"/>
            </w:pPr>
            <w:r>
              <w:t>197.74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119.12</w:t>
            </w:r>
          </w:p>
        </w:tc>
        <w:tc>
          <w:tcPr>
            <w:tcW w:w="1134" w:type="dxa"/>
            <w:vAlign w:val="center"/>
          </w:tcPr>
          <w:p>
            <w:pPr>
              <w:pStyle w:val="11"/>
            </w:pPr>
            <w:r>
              <w:t>119.12</w:t>
            </w:r>
          </w:p>
        </w:tc>
        <w:tc>
          <w:tcPr>
            <w:tcW w:w="1134" w:type="dxa"/>
            <w:vAlign w:val="center"/>
          </w:tcPr>
          <w:p>
            <w:pPr>
              <w:pStyle w:val="11"/>
            </w:pPr>
            <w:r>
              <w:t>119.12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78.62</w:t>
            </w:r>
          </w:p>
        </w:tc>
        <w:tc>
          <w:tcPr>
            <w:tcW w:w="1134" w:type="dxa"/>
            <w:vAlign w:val="center"/>
          </w:tcPr>
          <w:p>
            <w:pPr>
              <w:pStyle w:val="11"/>
            </w:pPr>
            <w:r>
              <w:t>78.62</w:t>
            </w:r>
          </w:p>
        </w:tc>
        <w:tc>
          <w:tcPr>
            <w:tcW w:w="1134" w:type="dxa"/>
            <w:vAlign w:val="center"/>
          </w:tcPr>
          <w:p>
            <w:pPr>
              <w:pStyle w:val="11"/>
            </w:pPr>
            <w:r>
              <w:t>78.62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58.11</w:t>
            </w:r>
          </w:p>
        </w:tc>
        <w:tc>
          <w:tcPr>
            <w:tcW w:w="1134" w:type="dxa"/>
            <w:vAlign w:val="center"/>
          </w:tcPr>
          <w:p>
            <w:pPr>
              <w:pStyle w:val="11"/>
            </w:pPr>
            <w:r>
              <w:t>58.11</w:t>
            </w:r>
          </w:p>
        </w:tc>
        <w:tc>
          <w:tcPr>
            <w:tcW w:w="1134" w:type="dxa"/>
            <w:vAlign w:val="center"/>
          </w:tcPr>
          <w:p>
            <w:pPr>
              <w:pStyle w:val="11"/>
            </w:pPr>
            <w:r>
              <w:t>58.11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58.11</w:t>
            </w:r>
          </w:p>
        </w:tc>
        <w:tc>
          <w:tcPr>
            <w:tcW w:w="1134" w:type="dxa"/>
            <w:vAlign w:val="center"/>
          </w:tcPr>
          <w:p>
            <w:pPr>
              <w:pStyle w:val="11"/>
            </w:pPr>
            <w:r>
              <w:t>58.11</w:t>
            </w:r>
          </w:p>
        </w:tc>
        <w:tc>
          <w:tcPr>
            <w:tcW w:w="1134" w:type="dxa"/>
            <w:vAlign w:val="center"/>
          </w:tcPr>
          <w:p>
            <w:pPr>
              <w:pStyle w:val="11"/>
            </w:pPr>
            <w:r>
              <w:t>58.11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58.11</w:t>
            </w:r>
          </w:p>
        </w:tc>
        <w:tc>
          <w:tcPr>
            <w:tcW w:w="1134" w:type="dxa"/>
            <w:vAlign w:val="center"/>
          </w:tcPr>
          <w:p>
            <w:pPr>
              <w:pStyle w:val="11"/>
            </w:pPr>
            <w:r>
              <w:t>58.11</w:t>
            </w:r>
          </w:p>
        </w:tc>
        <w:tc>
          <w:tcPr>
            <w:tcW w:w="1134" w:type="dxa"/>
            <w:vAlign w:val="center"/>
          </w:tcPr>
          <w:p>
            <w:pPr>
              <w:pStyle w:val="11"/>
            </w:pPr>
            <w:r>
              <w:t>58.11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78.70</w:t>
            </w:r>
          </w:p>
        </w:tc>
        <w:tc>
          <w:tcPr>
            <w:tcW w:w="1134" w:type="dxa"/>
            <w:vAlign w:val="center"/>
          </w:tcPr>
          <w:p>
            <w:pPr>
              <w:pStyle w:val="11"/>
            </w:pPr>
            <w:r>
              <w:t>78.70</w:t>
            </w:r>
          </w:p>
        </w:tc>
        <w:tc>
          <w:tcPr>
            <w:tcW w:w="1134" w:type="dxa"/>
            <w:vAlign w:val="center"/>
          </w:tcPr>
          <w:p>
            <w:pPr>
              <w:pStyle w:val="11"/>
            </w:pPr>
            <w:r>
              <w:t>78.70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78.70</w:t>
            </w:r>
          </w:p>
        </w:tc>
        <w:tc>
          <w:tcPr>
            <w:tcW w:w="1134" w:type="dxa"/>
            <w:vAlign w:val="center"/>
          </w:tcPr>
          <w:p>
            <w:pPr>
              <w:pStyle w:val="11"/>
            </w:pPr>
            <w:r>
              <w:t>78.70</w:t>
            </w:r>
          </w:p>
        </w:tc>
        <w:tc>
          <w:tcPr>
            <w:tcW w:w="1134" w:type="dxa"/>
            <w:vAlign w:val="center"/>
          </w:tcPr>
          <w:p>
            <w:pPr>
              <w:pStyle w:val="11"/>
            </w:pPr>
            <w:r>
              <w:t>78.70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78.70</w:t>
            </w:r>
          </w:p>
        </w:tc>
        <w:tc>
          <w:tcPr>
            <w:tcW w:w="1134" w:type="dxa"/>
            <w:vAlign w:val="center"/>
          </w:tcPr>
          <w:p>
            <w:pPr>
              <w:pStyle w:val="11"/>
            </w:pPr>
            <w:r>
              <w:t>78.70</w:t>
            </w:r>
          </w:p>
        </w:tc>
        <w:tc>
          <w:tcPr>
            <w:tcW w:w="1134" w:type="dxa"/>
            <w:vAlign w:val="center"/>
          </w:tcPr>
          <w:p>
            <w:pPr>
              <w:pStyle w:val="11"/>
            </w:pPr>
            <w:r>
              <w:t>78.70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315001石家庄市鹿泉区司法局本级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2091.44</w:t>
            </w:r>
          </w:p>
        </w:tc>
        <w:tc>
          <w:tcPr>
            <w:tcW w:w="1361" w:type="dxa"/>
            <w:vAlign w:val="center"/>
          </w:tcPr>
          <w:p>
            <w:pPr>
              <w:pStyle w:val="15"/>
            </w:pPr>
            <w:r>
              <w:t>1405.92</w:t>
            </w:r>
          </w:p>
        </w:tc>
        <w:tc>
          <w:tcPr>
            <w:tcW w:w="1361" w:type="dxa"/>
            <w:vAlign w:val="center"/>
          </w:tcPr>
          <w:p>
            <w:pPr>
              <w:pStyle w:val="15"/>
            </w:pPr>
            <w:r>
              <w:t>685.52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1756.89</w:t>
            </w:r>
          </w:p>
        </w:tc>
        <w:tc>
          <w:tcPr>
            <w:tcW w:w="1361" w:type="dxa"/>
            <w:vAlign w:val="center"/>
          </w:tcPr>
          <w:p>
            <w:pPr>
              <w:pStyle w:val="11"/>
            </w:pPr>
            <w:r>
              <w:t>1071.37</w:t>
            </w:r>
          </w:p>
        </w:tc>
        <w:tc>
          <w:tcPr>
            <w:tcW w:w="1361" w:type="dxa"/>
            <w:vAlign w:val="center"/>
          </w:tcPr>
          <w:p>
            <w:pPr>
              <w:pStyle w:val="11"/>
            </w:pPr>
            <w:r>
              <w:t>685.52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20406</w:t>
            </w:r>
          </w:p>
        </w:tc>
        <w:tc>
          <w:tcPr>
            <w:tcW w:w="4535" w:type="dxa"/>
            <w:vAlign w:val="center"/>
          </w:tcPr>
          <w:p>
            <w:pPr>
              <w:pStyle w:val="12"/>
            </w:pPr>
            <w:r>
              <w:t>司法</w:t>
            </w:r>
          </w:p>
        </w:tc>
        <w:tc>
          <w:tcPr>
            <w:tcW w:w="1361" w:type="dxa"/>
            <w:vAlign w:val="center"/>
          </w:tcPr>
          <w:p>
            <w:pPr>
              <w:pStyle w:val="11"/>
            </w:pPr>
            <w:r>
              <w:t>1756.89</w:t>
            </w:r>
          </w:p>
        </w:tc>
        <w:tc>
          <w:tcPr>
            <w:tcW w:w="1361" w:type="dxa"/>
            <w:vAlign w:val="center"/>
          </w:tcPr>
          <w:p>
            <w:pPr>
              <w:pStyle w:val="11"/>
            </w:pPr>
            <w:r>
              <w:t>1071.37</w:t>
            </w:r>
          </w:p>
        </w:tc>
        <w:tc>
          <w:tcPr>
            <w:tcW w:w="1361" w:type="dxa"/>
            <w:vAlign w:val="center"/>
          </w:tcPr>
          <w:p>
            <w:pPr>
              <w:pStyle w:val="11"/>
            </w:pPr>
            <w:r>
              <w:t>685.52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2040601</w:t>
            </w:r>
          </w:p>
        </w:tc>
        <w:tc>
          <w:tcPr>
            <w:tcW w:w="4535" w:type="dxa"/>
            <w:vAlign w:val="center"/>
          </w:tcPr>
          <w:p>
            <w:pPr>
              <w:pStyle w:val="12"/>
            </w:pPr>
            <w:r>
              <w:t>行政运行</w:t>
            </w:r>
          </w:p>
        </w:tc>
        <w:tc>
          <w:tcPr>
            <w:tcW w:w="1361" w:type="dxa"/>
            <w:vAlign w:val="center"/>
          </w:tcPr>
          <w:p>
            <w:pPr>
              <w:pStyle w:val="11"/>
            </w:pPr>
            <w:r>
              <w:t>1309.08</w:t>
            </w:r>
          </w:p>
        </w:tc>
        <w:tc>
          <w:tcPr>
            <w:tcW w:w="1361" w:type="dxa"/>
            <w:vAlign w:val="center"/>
          </w:tcPr>
          <w:p>
            <w:pPr>
              <w:pStyle w:val="11"/>
            </w:pPr>
            <w:r>
              <w:t>1071.37</w:t>
            </w:r>
          </w:p>
        </w:tc>
        <w:tc>
          <w:tcPr>
            <w:tcW w:w="1361" w:type="dxa"/>
            <w:vAlign w:val="center"/>
          </w:tcPr>
          <w:p>
            <w:pPr>
              <w:pStyle w:val="11"/>
            </w:pPr>
            <w:r>
              <w:t>237.71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2040604</w:t>
            </w:r>
          </w:p>
        </w:tc>
        <w:tc>
          <w:tcPr>
            <w:tcW w:w="4535" w:type="dxa"/>
            <w:vAlign w:val="center"/>
          </w:tcPr>
          <w:p>
            <w:pPr>
              <w:pStyle w:val="12"/>
            </w:pPr>
            <w:r>
              <w:t>基层司法业务</w:t>
            </w:r>
          </w:p>
        </w:tc>
        <w:tc>
          <w:tcPr>
            <w:tcW w:w="1361" w:type="dxa"/>
            <w:vAlign w:val="center"/>
          </w:tcPr>
          <w:p>
            <w:pPr>
              <w:pStyle w:val="11"/>
            </w:pPr>
            <w:r>
              <w:t>288.49</w:t>
            </w:r>
          </w:p>
        </w:tc>
        <w:tc>
          <w:tcPr>
            <w:tcW w:w="1361" w:type="dxa"/>
            <w:vAlign w:val="center"/>
          </w:tcPr>
          <w:p>
            <w:pPr>
              <w:pStyle w:val="11"/>
            </w:pPr>
          </w:p>
        </w:tc>
        <w:tc>
          <w:tcPr>
            <w:tcW w:w="1361" w:type="dxa"/>
            <w:vAlign w:val="center"/>
          </w:tcPr>
          <w:p>
            <w:pPr>
              <w:pStyle w:val="11"/>
            </w:pPr>
            <w:r>
              <w:t>288.49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2040605</w:t>
            </w:r>
          </w:p>
        </w:tc>
        <w:tc>
          <w:tcPr>
            <w:tcW w:w="4535" w:type="dxa"/>
            <w:vAlign w:val="center"/>
          </w:tcPr>
          <w:p>
            <w:pPr>
              <w:pStyle w:val="12"/>
            </w:pPr>
            <w:r>
              <w:t>普法宣传</w:t>
            </w:r>
          </w:p>
        </w:tc>
        <w:tc>
          <w:tcPr>
            <w:tcW w:w="1361" w:type="dxa"/>
            <w:vAlign w:val="center"/>
          </w:tcPr>
          <w:p>
            <w:pPr>
              <w:pStyle w:val="11"/>
            </w:pPr>
            <w:r>
              <w:t>28.52</w:t>
            </w:r>
          </w:p>
        </w:tc>
        <w:tc>
          <w:tcPr>
            <w:tcW w:w="1361" w:type="dxa"/>
            <w:vAlign w:val="center"/>
          </w:tcPr>
          <w:p>
            <w:pPr>
              <w:pStyle w:val="11"/>
            </w:pPr>
          </w:p>
        </w:tc>
        <w:tc>
          <w:tcPr>
            <w:tcW w:w="1361" w:type="dxa"/>
            <w:vAlign w:val="center"/>
          </w:tcPr>
          <w:p>
            <w:pPr>
              <w:pStyle w:val="11"/>
            </w:pPr>
            <w:r>
              <w:t>28.52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2040607</w:t>
            </w:r>
          </w:p>
        </w:tc>
        <w:tc>
          <w:tcPr>
            <w:tcW w:w="4535" w:type="dxa"/>
            <w:vAlign w:val="center"/>
          </w:tcPr>
          <w:p>
            <w:pPr>
              <w:pStyle w:val="12"/>
            </w:pPr>
            <w:r>
              <w:t>公共法律服务</w:t>
            </w:r>
          </w:p>
        </w:tc>
        <w:tc>
          <w:tcPr>
            <w:tcW w:w="1361" w:type="dxa"/>
            <w:vAlign w:val="center"/>
          </w:tcPr>
          <w:p>
            <w:pPr>
              <w:pStyle w:val="11"/>
            </w:pPr>
            <w:r>
              <w:t>98.96</w:t>
            </w:r>
          </w:p>
        </w:tc>
        <w:tc>
          <w:tcPr>
            <w:tcW w:w="1361" w:type="dxa"/>
            <w:vAlign w:val="center"/>
          </w:tcPr>
          <w:p>
            <w:pPr>
              <w:pStyle w:val="11"/>
            </w:pPr>
          </w:p>
        </w:tc>
        <w:tc>
          <w:tcPr>
            <w:tcW w:w="1361" w:type="dxa"/>
            <w:vAlign w:val="center"/>
          </w:tcPr>
          <w:p>
            <w:pPr>
              <w:pStyle w:val="11"/>
            </w:pPr>
            <w:r>
              <w:t>98.96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2040610</w:t>
            </w:r>
          </w:p>
        </w:tc>
        <w:tc>
          <w:tcPr>
            <w:tcW w:w="4535" w:type="dxa"/>
            <w:vAlign w:val="center"/>
          </w:tcPr>
          <w:p>
            <w:pPr>
              <w:pStyle w:val="12"/>
            </w:pPr>
            <w:r>
              <w:t>社区矫正</w:t>
            </w:r>
          </w:p>
        </w:tc>
        <w:tc>
          <w:tcPr>
            <w:tcW w:w="1361" w:type="dxa"/>
            <w:vAlign w:val="center"/>
          </w:tcPr>
          <w:p>
            <w:pPr>
              <w:pStyle w:val="11"/>
            </w:pPr>
            <w:r>
              <w:t>31.84</w:t>
            </w:r>
          </w:p>
        </w:tc>
        <w:tc>
          <w:tcPr>
            <w:tcW w:w="1361" w:type="dxa"/>
            <w:vAlign w:val="center"/>
          </w:tcPr>
          <w:p>
            <w:pPr>
              <w:pStyle w:val="11"/>
            </w:pPr>
          </w:p>
        </w:tc>
        <w:tc>
          <w:tcPr>
            <w:tcW w:w="1361" w:type="dxa"/>
            <w:vAlign w:val="center"/>
          </w:tcPr>
          <w:p>
            <w:pPr>
              <w:pStyle w:val="11"/>
            </w:pPr>
            <w:r>
              <w:t>31.84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197.74</w:t>
            </w:r>
          </w:p>
        </w:tc>
        <w:tc>
          <w:tcPr>
            <w:tcW w:w="1361" w:type="dxa"/>
            <w:vAlign w:val="center"/>
          </w:tcPr>
          <w:p>
            <w:pPr>
              <w:pStyle w:val="11"/>
            </w:pPr>
            <w:r>
              <w:t>197.74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197.74</w:t>
            </w:r>
          </w:p>
        </w:tc>
        <w:tc>
          <w:tcPr>
            <w:tcW w:w="1361" w:type="dxa"/>
            <w:vAlign w:val="center"/>
          </w:tcPr>
          <w:p>
            <w:pPr>
              <w:pStyle w:val="11"/>
            </w:pPr>
            <w:r>
              <w:t>197.74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119.12</w:t>
            </w:r>
          </w:p>
        </w:tc>
        <w:tc>
          <w:tcPr>
            <w:tcW w:w="1361" w:type="dxa"/>
            <w:vAlign w:val="center"/>
          </w:tcPr>
          <w:p>
            <w:pPr>
              <w:pStyle w:val="11"/>
            </w:pPr>
            <w:r>
              <w:t>119.12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78.62</w:t>
            </w:r>
          </w:p>
        </w:tc>
        <w:tc>
          <w:tcPr>
            <w:tcW w:w="1361" w:type="dxa"/>
            <w:vAlign w:val="center"/>
          </w:tcPr>
          <w:p>
            <w:pPr>
              <w:pStyle w:val="11"/>
            </w:pPr>
            <w:r>
              <w:t>78.62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58.11</w:t>
            </w:r>
          </w:p>
        </w:tc>
        <w:tc>
          <w:tcPr>
            <w:tcW w:w="1361" w:type="dxa"/>
            <w:vAlign w:val="center"/>
          </w:tcPr>
          <w:p>
            <w:pPr>
              <w:pStyle w:val="11"/>
            </w:pPr>
            <w:r>
              <w:t>58.11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58.11</w:t>
            </w:r>
          </w:p>
        </w:tc>
        <w:tc>
          <w:tcPr>
            <w:tcW w:w="1361" w:type="dxa"/>
            <w:vAlign w:val="center"/>
          </w:tcPr>
          <w:p>
            <w:pPr>
              <w:pStyle w:val="11"/>
            </w:pPr>
            <w:r>
              <w:t>58.11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58.11</w:t>
            </w:r>
          </w:p>
        </w:tc>
        <w:tc>
          <w:tcPr>
            <w:tcW w:w="1361" w:type="dxa"/>
            <w:vAlign w:val="center"/>
          </w:tcPr>
          <w:p>
            <w:pPr>
              <w:pStyle w:val="11"/>
            </w:pPr>
            <w:r>
              <w:t>58.11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78.70</w:t>
            </w:r>
          </w:p>
        </w:tc>
        <w:tc>
          <w:tcPr>
            <w:tcW w:w="1361" w:type="dxa"/>
            <w:vAlign w:val="center"/>
          </w:tcPr>
          <w:p>
            <w:pPr>
              <w:pStyle w:val="11"/>
            </w:pPr>
            <w:r>
              <w:t>78.70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78.70</w:t>
            </w:r>
          </w:p>
        </w:tc>
        <w:tc>
          <w:tcPr>
            <w:tcW w:w="1361" w:type="dxa"/>
            <w:vAlign w:val="center"/>
          </w:tcPr>
          <w:p>
            <w:pPr>
              <w:pStyle w:val="11"/>
            </w:pPr>
            <w:r>
              <w:t>78.70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78.70</w:t>
            </w:r>
          </w:p>
        </w:tc>
        <w:tc>
          <w:tcPr>
            <w:tcW w:w="1361" w:type="dxa"/>
            <w:vAlign w:val="center"/>
          </w:tcPr>
          <w:p>
            <w:pPr>
              <w:pStyle w:val="11"/>
            </w:pPr>
            <w:r>
              <w:t>78.70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315001石家庄市鹿泉区司法局本级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1968.59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1756.89</w:t>
            </w:r>
          </w:p>
        </w:tc>
        <w:tc>
          <w:tcPr>
            <w:tcW w:w="1474" w:type="dxa"/>
            <w:vAlign w:val="center"/>
          </w:tcPr>
          <w:p>
            <w:pPr>
              <w:pStyle w:val="11"/>
            </w:pPr>
            <w:r>
              <w:t>1756.89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197.74</w:t>
            </w:r>
          </w:p>
        </w:tc>
        <w:tc>
          <w:tcPr>
            <w:tcW w:w="1474" w:type="dxa"/>
            <w:vAlign w:val="center"/>
          </w:tcPr>
          <w:p>
            <w:pPr>
              <w:pStyle w:val="11"/>
            </w:pPr>
            <w:r>
              <w:t>197.74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58.11</w:t>
            </w:r>
          </w:p>
        </w:tc>
        <w:tc>
          <w:tcPr>
            <w:tcW w:w="1474" w:type="dxa"/>
            <w:vAlign w:val="center"/>
          </w:tcPr>
          <w:p>
            <w:pPr>
              <w:pStyle w:val="11"/>
            </w:pPr>
            <w:r>
              <w:t>58.11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78.70</w:t>
            </w:r>
          </w:p>
        </w:tc>
        <w:tc>
          <w:tcPr>
            <w:tcW w:w="1474" w:type="dxa"/>
            <w:vAlign w:val="center"/>
          </w:tcPr>
          <w:p>
            <w:pPr>
              <w:pStyle w:val="11"/>
            </w:pPr>
            <w:r>
              <w:t>78.70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1968.59</w:t>
            </w:r>
          </w:p>
        </w:tc>
        <w:tc>
          <w:tcPr>
            <w:tcW w:w="3402" w:type="dxa"/>
            <w:vAlign w:val="center"/>
          </w:tcPr>
          <w:p>
            <w:pPr>
              <w:pStyle w:val="14"/>
            </w:pPr>
            <w:r>
              <w:t>本年支出合计</w:t>
            </w:r>
          </w:p>
        </w:tc>
        <w:tc>
          <w:tcPr>
            <w:tcW w:w="1474" w:type="dxa"/>
            <w:vAlign w:val="center"/>
          </w:tcPr>
          <w:p>
            <w:pPr>
              <w:pStyle w:val="15"/>
            </w:pPr>
            <w:r>
              <w:t>2091.44</w:t>
            </w:r>
          </w:p>
        </w:tc>
        <w:tc>
          <w:tcPr>
            <w:tcW w:w="1474" w:type="dxa"/>
            <w:vAlign w:val="center"/>
          </w:tcPr>
          <w:p>
            <w:pPr>
              <w:pStyle w:val="15"/>
            </w:pPr>
            <w:r>
              <w:t>2091.44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122.85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122.85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2091.44</w:t>
            </w:r>
          </w:p>
        </w:tc>
        <w:tc>
          <w:tcPr>
            <w:tcW w:w="3402" w:type="dxa"/>
            <w:vAlign w:val="center"/>
          </w:tcPr>
          <w:p>
            <w:pPr>
              <w:pStyle w:val="14"/>
            </w:pPr>
            <w:r>
              <w:t>支出总计</w:t>
            </w:r>
          </w:p>
        </w:tc>
        <w:tc>
          <w:tcPr>
            <w:tcW w:w="1474" w:type="dxa"/>
            <w:vAlign w:val="center"/>
          </w:tcPr>
          <w:p>
            <w:pPr>
              <w:pStyle w:val="15"/>
            </w:pPr>
            <w:r>
              <w:t>2091.44</w:t>
            </w:r>
          </w:p>
        </w:tc>
        <w:tc>
          <w:tcPr>
            <w:tcW w:w="1474" w:type="dxa"/>
            <w:vAlign w:val="center"/>
          </w:tcPr>
          <w:p>
            <w:pPr>
              <w:pStyle w:val="15"/>
            </w:pPr>
            <w:r>
              <w:t>2091.44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315001石家庄市鹿泉区司法局本级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2091.44</w:t>
            </w:r>
          </w:p>
        </w:tc>
        <w:tc>
          <w:tcPr>
            <w:tcW w:w="2551" w:type="dxa"/>
            <w:vAlign w:val="center"/>
          </w:tcPr>
          <w:p>
            <w:pPr>
              <w:pStyle w:val="15"/>
            </w:pPr>
            <w:r>
              <w:t>1405.92</w:t>
            </w:r>
          </w:p>
        </w:tc>
        <w:tc>
          <w:tcPr>
            <w:tcW w:w="2551" w:type="dxa"/>
            <w:vAlign w:val="center"/>
          </w:tcPr>
          <w:p>
            <w:pPr>
              <w:pStyle w:val="15"/>
            </w:pPr>
            <w:r>
              <w:t>685.52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1756.89</w:t>
            </w:r>
          </w:p>
        </w:tc>
        <w:tc>
          <w:tcPr>
            <w:tcW w:w="2551" w:type="dxa"/>
            <w:vAlign w:val="center"/>
          </w:tcPr>
          <w:p>
            <w:pPr>
              <w:pStyle w:val="11"/>
            </w:pPr>
            <w:r>
              <w:t>1071.37</w:t>
            </w:r>
          </w:p>
        </w:tc>
        <w:tc>
          <w:tcPr>
            <w:tcW w:w="2551" w:type="dxa"/>
            <w:vAlign w:val="center"/>
          </w:tcPr>
          <w:p>
            <w:pPr>
              <w:pStyle w:val="11"/>
            </w:pPr>
            <w:r>
              <w:t>685.52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20406</w:t>
            </w:r>
          </w:p>
        </w:tc>
        <w:tc>
          <w:tcPr>
            <w:tcW w:w="4535" w:type="dxa"/>
            <w:vAlign w:val="center"/>
          </w:tcPr>
          <w:p>
            <w:pPr>
              <w:pStyle w:val="12"/>
            </w:pPr>
            <w:r>
              <w:t>司法</w:t>
            </w:r>
          </w:p>
        </w:tc>
        <w:tc>
          <w:tcPr>
            <w:tcW w:w="2551" w:type="dxa"/>
            <w:vAlign w:val="center"/>
          </w:tcPr>
          <w:p>
            <w:pPr>
              <w:pStyle w:val="11"/>
            </w:pPr>
            <w:r>
              <w:t>1756.89</w:t>
            </w:r>
          </w:p>
        </w:tc>
        <w:tc>
          <w:tcPr>
            <w:tcW w:w="2551" w:type="dxa"/>
            <w:vAlign w:val="center"/>
          </w:tcPr>
          <w:p>
            <w:pPr>
              <w:pStyle w:val="11"/>
            </w:pPr>
            <w:r>
              <w:t>1071.37</w:t>
            </w:r>
          </w:p>
        </w:tc>
        <w:tc>
          <w:tcPr>
            <w:tcW w:w="2551" w:type="dxa"/>
            <w:vAlign w:val="center"/>
          </w:tcPr>
          <w:p>
            <w:pPr>
              <w:pStyle w:val="11"/>
            </w:pPr>
            <w:r>
              <w:t>685.52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2040601</w:t>
            </w:r>
          </w:p>
        </w:tc>
        <w:tc>
          <w:tcPr>
            <w:tcW w:w="4535" w:type="dxa"/>
            <w:vAlign w:val="center"/>
          </w:tcPr>
          <w:p>
            <w:pPr>
              <w:pStyle w:val="12"/>
            </w:pPr>
            <w:r>
              <w:t>行政运行</w:t>
            </w:r>
          </w:p>
        </w:tc>
        <w:tc>
          <w:tcPr>
            <w:tcW w:w="2551" w:type="dxa"/>
            <w:vAlign w:val="center"/>
          </w:tcPr>
          <w:p>
            <w:pPr>
              <w:pStyle w:val="11"/>
            </w:pPr>
            <w:r>
              <w:t>1309.08</w:t>
            </w:r>
          </w:p>
        </w:tc>
        <w:tc>
          <w:tcPr>
            <w:tcW w:w="2551" w:type="dxa"/>
            <w:vAlign w:val="center"/>
          </w:tcPr>
          <w:p>
            <w:pPr>
              <w:pStyle w:val="11"/>
            </w:pPr>
            <w:r>
              <w:t>1071.37</w:t>
            </w:r>
          </w:p>
        </w:tc>
        <w:tc>
          <w:tcPr>
            <w:tcW w:w="2551" w:type="dxa"/>
            <w:vAlign w:val="center"/>
          </w:tcPr>
          <w:p>
            <w:pPr>
              <w:pStyle w:val="11"/>
            </w:pPr>
            <w:r>
              <w:t>237.71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2040604</w:t>
            </w:r>
          </w:p>
        </w:tc>
        <w:tc>
          <w:tcPr>
            <w:tcW w:w="4535" w:type="dxa"/>
            <w:vAlign w:val="center"/>
          </w:tcPr>
          <w:p>
            <w:pPr>
              <w:pStyle w:val="12"/>
            </w:pPr>
            <w:r>
              <w:t>基层司法业务</w:t>
            </w:r>
          </w:p>
        </w:tc>
        <w:tc>
          <w:tcPr>
            <w:tcW w:w="2551" w:type="dxa"/>
            <w:vAlign w:val="center"/>
          </w:tcPr>
          <w:p>
            <w:pPr>
              <w:pStyle w:val="11"/>
            </w:pPr>
            <w:r>
              <w:t>288.49</w:t>
            </w:r>
          </w:p>
        </w:tc>
        <w:tc>
          <w:tcPr>
            <w:tcW w:w="2551" w:type="dxa"/>
            <w:vAlign w:val="center"/>
          </w:tcPr>
          <w:p>
            <w:pPr>
              <w:pStyle w:val="11"/>
            </w:pPr>
          </w:p>
        </w:tc>
        <w:tc>
          <w:tcPr>
            <w:tcW w:w="2551" w:type="dxa"/>
            <w:vAlign w:val="center"/>
          </w:tcPr>
          <w:p>
            <w:pPr>
              <w:pStyle w:val="11"/>
            </w:pPr>
            <w:r>
              <w:t>288.49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2040605</w:t>
            </w:r>
          </w:p>
        </w:tc>
        <w:tc>
          <w:tcPr>
            <w:tcW w:w="4535" w:type="dxa"/>
            <w:vAlign w:val="center"/>
          </w:tcPr>
          <w:p>
            <w:pPr>
              <w:pStyle w:val="12"/>
            </w:pPr>
            <w:r>
              <w:t>普法宣传</w:t>
            </w:r>
          </w:p>
        </w:tc>
        <w:tc>
          <w:tcPr>
            <w:tcW w:w="2551" w:type="dxa"/>
            <w:vAlign w:val="center"/>
          </w:tcPr>
          <w:p>
            <w:pPr>
              <w:pStyle w:val="11"/>
            </w:pPr>
            <w:r>
              <w:t>28.52</w:t>
            </w:r>
          </w:p>
        </w:tc>
        <w:tc>
          <w:tcPr>
            <w:tcW w:w="2551" w:type="dxa"/>
            <w:vAlign w:val="center"/>
          </w:tcPr>
          <w:p>
            <w:pPr>
              <w:pStyle w:val="11"/>
            </w:pPr>
          </w:p>
        </w:tc>
        <w:tc>
          <w:tcPr>
            <w:tcW w:w="2551" w:type="dxa"/>
            <w:vAlign w:val="center"/>
          </w:tcPr>
          <w:p>
            <w:pPr>
              <w:pStyle w:val="11"/>
            </w:pPr>
            <w:r>
              <w:t>28.52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2040607</w:t>
            </w:r>
          </w:p>
        </w:tc>
        <w:tc>
          <w:tcPr>
            <w:tcW w:w="4535" w:type="dxa"/>
            <w:vAlign w:val="center"/>
          </w:tcPr>
          <w:p>
            <w:pPr>
              <w:pStyle w:val="12"/>
            </w:pPr>
            <w:r>
              <w:t>公共法律服务</w:t>
            </w:r>
          </w:p>
        </w:tc>
        <w:tc>
          <w:tcPr>
            <w:tcW w:w="2551" w:type="dxa"/>
            <w:vAlign w:val="center"/>
          </w:tcPr>
          <w:p>
            <w:pPr>
              <w:pStyle w:val="11"/>
            </w:pPr>
            <w:r>
              <w:t>98.96</w:t>
            </w:r>
          </w:p>
        </w:tc>
        <w:tc>
          <w:tcPr>
            <w:tcW w:w="2551" w:type="dxa"/>
            <w:vAlign w:val="center"/>
          </w:tcPr>
          <w:p>
            <w:pPr>
              <w:pStyle w:val="11"/>
            </w:pPr>
          </w:p>
        </w:tc>
        <w:tc>
          <w:tcPr>
            <w:tcW w:w="2551" w:type="dxa"/>
            <w:vAlign w:val="center"/>
          </w:tcPr>
          <w:p>
            <w:pPr>
              <w:pStyle w:val="11"/>
            </w:pPr>
            <w:r>
              <w:t>98.96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2040610</w:t>
            </w:r>
          </w:p>
        </w:tc>
        <w:tc>
          <w:tcPr>
            <w:tcW w:w="4535" w:type="dxa"/>
            <w:vAlign w:val="center"/>
          </w:tcPr>
          <w:p>
            <w:pPr>
              <w:pStyle w:val="12"/>
            </w:pPr>
            <w:r>
              <w:t>社区矫正</w:t>
            </w:r>
          </w:p>
        </w:tc>
        <w:tc>
          <w:tcPr>
            <w:tcW w:w="2551" w:type="dxa"/>
            <w:vAlign w:val="center"/>
          </w:tcPr>
          <w:p>
            <w:pPr>
              <w:pStyle w:val="11"/>
            </w:pPr>
            <w:r>
              <w:t>31.84</w:t>
            </w:r>
          </w:p>
        </w:tc>
        <w:tc>
          <w:tcPr>
            <w:tcW w:w="2551" w:type="dxa"/>
            <w:vAlign w:val="center"/>
          </w:tcPr>
          <w:p>
            <w:pPr>
              <w:pStyle w:val="11"/>
            </w:pPr>
          </w:p>
        </w:tc>
        <w:tc>
          <w:tcPr>
            <w:tcW w:w="2551" w:type="dxa"/>
            <w:vAlign w:val="center"/>
          </w:tcPr>
          <w:p>
            <w:pPr>
              <w:pStyle w:val="11"/>
            </w:pPr>
            <w:r>
              <w:t>31.84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197.74</w:t>
            </w:r>
          </w:p>
        </w:tc>
        <w:tc>
          <w:tcPr>
            <w:tcW w:w="2551" w:type="dxa"/>
            <w:vAlign w:val="center"/>
          </w:tcPr>
          <w:p>
            <w:pPr>
              <w:pStyle w:val="11"/>
            </w:pPr>
            <w:r>
              <w:t>197.74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197.74</w:t>
            </w:r>
          </w:p>
        </w:tc>
        <w:tc>
          <w:tcPr>
            <w:tcW w:w="2551" w:type="dxa"/>
            <w:vAlign w:val="center"/>
          </w:tcPr>
          <w:p>
            <w:pPr>
              <w:pStyle w:val="11"/>
            </w:pPr>
            <w:r>
              <w:t>197.74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119.12</w:t>
            </w:r>
          </w:p>
        </w:tc>
        <w:tc>
          <w:tcPr>
            <w:tcW w:w="2551" w:type="dxa"/>
            <w:vAlign w:val="center"/>
          </w:tcPr>
          <w:p>
            <w:pPr>
              <w:pStyle w:val="11"/>
            </w:pPr>
            <w:r>
              <w:t>119.12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78.62</w:t>
            </w:r>
          </w:p>
        </w:tc>
        <w:tc>
          <w:tcPr>
            <w:tcW w:w="2551" w:type="dxa"/>
            <w:vAlign w:val="center"/>
          </w:tcPr>
          <w:p>
            <w:pPr>
              <w:pStyle w:val="11"/>
            </w:pPr>
            <w:r>
              <w:t>78.62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58.11</w:t>
            </w:r>
          </w:p>
        </w:tc>
        <w:tc>
          <w:tcPr>
            <w:tcW w:w="2551" w:type="dxa"/>
            <w:vAlign w:val="center"/>
          </w:tcPr>
          <w:p>
            <w:pPr>
              <w:pStyle w:val="11"/>
            </w:pPr>
            <w:r>
              <w:t>58.11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58.11</w:t>
            </w:r>
          </w:p>
        </w:tc>
        <w:tc>
          <w:tcPr>
            <w:tcW w:w="2551" w:type="dxa"/>
            <w:vAlign w:val="center"/>
          </w:tcPr>
          <w:p>
            <w:pPr>
              <w:pStyle w:val="11"/>
            </w:pPr>
            <w:r>
              <w:t>58.11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58.11</w:t>
            </w:r>
          </w:p>
        </w:tc>
        <w:tc>
          <w:tcPr>
            <w:tcW w:w="2551" w:type="dxa"/>
            <w:vAlign w:val="center"/>
          </w:tcPr>
          <w:p>
            <w:pPr>
              <w:pStyle w:val="11"/>
            </w:pPr>
            <w:r>
              <w:t>58.11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78.70</w:t>
            </w:r>
          </w:p>
        </w:tc>
        <w:tc>
          <w:tcPr>
            <w:tcW w:w="2551" w:type="dxa"/>
            <w:vAlign w:val="center"/>
          </w:tcPr>
          <w:p>
            <w:pPr>
              <w:pStyle w:val="11"/>
            </w:pPr>
            <w:r>
              <w:t>78.70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78.70</w:t>
            </w:r>
          </w:p>
        </w:tc>
        <w:tc>
          <w:tcPr>
            <w:tcW w:w="2551" w:type="dxa"/>
            <w:vAlign w:val="center"/>
          </w:tcPr>
          <w:p>
            <w:pPr>
              <w:pStyle w:val="11"/>
            </w:pPr>
            <w:r>
              <w:t>78.70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78.70</w:t>
            </w:r>
          </w:p>
        </w:tc>
        <w:tc>
          <w:tcPr>
            <w:tcW w:w="2551" w:type="dxa"/>
            <w:vAlign w:val="center"/>
          </w:tcPr>
          <w:p>
            <w:pPr>
              <w:pStyle w:val="11"/>
            </w:pPr>
            <w:r>
              <w:t>78.70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315001石家庄市鹿泉区司法局本级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1405.92</w:t>
            </w:r>
          </w:p>
        </w:tc>
        <w:tc>
          <w:tcPr>
            <w:tcW w:w="2551" w:type="dxa"/>
            <w:vAlign w:val="center"/>
          </w:tcPr>
          <w:p>
            <w:pPr>
              <w:pStyle w:val="15"/>
            </w:pPr>
            <w:r>
              <w:t>1010.88</w:t>
            </w:r>
          </w:p>
        </w:tc>
        <w:tc>
          <w:tcPr>
            <w:tcW w:w="2551" w:type="dxa"/>
            <w:vAlign w:val="center"/>
          </w:tcPr>
          <w:p>
            <w:pPr>
              <w:pStyle w:val="15"/>
            </w:pPr>
            <w:r>
              <w:t>395.05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892.55</w:t>
            </w:r>
          </w:p>
        </w:tc>
        <w:tc>
          <w:tcPr>
            <w:tcW w:w="2551" w:type="dxa"/>
            <w:vAlign w:val="center"/>
          </w:tcPr>
          <w:p>
            <w:pPr>
              <w:pStyle w:val="11"/>
            </w:pPr>
            <w:r>
              <w:t>892.55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204.46</w:t>
            </w:r>
          </w:p>
        </w:tc>
        <w:tc>
          <w:tcPr>
            <w:tcW w:w="2551" w:type="dxa"/>
            <w:vAlign w:val="center"/>
          </w:tcPr>
          <w:p>
            <w:pPr>
              <w:pStyle w:val="11"/>
            </w:pPr>
            <w:r>
              <w:t>204.46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211.52</w:t>
            </w:r>
          </w:p>
        </w:tc>
        <w:tc>
          <w:tcPr>
            <w:tcW w:w="2551" w:type="dxa"/>
            <w:vAlign w:val="center"/>
          </w:tcPr>
          <w:p>
            <w:pPr>
              <w:pStyle w:val="11"/>
            </w:pPr>
            <w:r>
              <w:t>211.52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172.02</w:t>
            </w:r>
          </w:p>
        </w:tc>
        <w:tc>
          <w:tcPr>
            <w:tcW w:w="2551" w:type="dxa"/>
            <w:vAlign w:val="center"/>
          </w:tcPr>
          <w:p>
            <w:pPr>
              <w:pStyle w:val="11"/>
            </w:pPr>
            <w:r>
              <w:t>172.02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76.13</w:t>
            </w:r>
          </w:p>
        </w:tc>
        <w:tc>
          <w:tcPr>
            <w:tcW w:w="2551" w:type="dxa"/>
            <w:vAlign w:val="center"/>
          </w:tcPr>
          <w:p>
            <w:pPr>
              <w:pStyle w:val="11"/>
            </w:pPr>
            <w:r>
              <w:t>76.13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78.62</w:t>
            </w:r>
          </w:p>
        </w:tc>
        <w:tc>
          <w:tcPr>
            <w:tcW w:w="2551" w:type="dxa"/>
            <w:vAlign w:val="center"/>
          </w:tcPr>
          <w:p>
            <w:pPr>
              <w:pStyle w:val="11"/>
            </w:pPr>
            <w:r>
              <w:t>78.62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32.76</w:t>
            </w:r>
          </w:p>
        </w:tc>
        <w:tc>
          <w:tcPr>
            <w:tcW w:w="2551" w:type="dxa"/>
            <w:vAlign w:val="center"/>
          </w:tcPr>
          <w:p>
            <w:pPr>
              <w:pStyle w:val="11"/>
            </w:pPr>
            <w:r>
              <w:t>32.76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25.35</w:t>
            </w:r>
          </w:p>
        </w:tc>
        <w:tc>
          <w:tcPr>
            <w:tcW w:w="2551" w:type="dxa"/>
            <w:vAlign w:val="center"/>
          </w:tcPr>
          <w:p>
            <w:pPr>
              <w:pStyle w:val="11"/>
            </w:pPr>
            <w:r>
              <w:t>25.35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12.99</w:t>
            </w:r>
          </w:p>
        </w:tc>
        <w:tc>
          <w:tcPr>
            <w:tcW w:w="2551" w:type="dxa"/>
            <w:vAlign w:val="center"/>
          </w:tcPr>
          <w:p>
            <w:pPr>
              <w:pStyle w:val="11"/>
            </w:pPr>
            <w:r>
              <w:t>12.99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78.70</w:t>
            </w:r>
          </w:p>
        </w:tc>
        <w:tc>
          <w:tcPr>
            <w:tcW w:w="2551" w:type="dxa"/>
            <w:vAlign w:val="center"/>
          </w:tcPr>
          <w:p>
            <w:pPr>
              <w:pStyle w:val="11"/>
            </w:pPr>
            <w:r>
              <w:t>78.70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395.05</w:t>
            </w:r>
          </w:p>
        </w:tc>
        <w:tc>
          <w:tcPr>
            <w:tcW w:w="2551" w:type="dxa"/>
            <w:vAlign w:val="center"/>
          </w:tcPr>
          <w:p>
            <w:pPr>
              <w:pStyle w:val="11"/>
            </w:pPr>
          </w:p>
        </w:tc>
        <w:tc>
          <w:tcPr>
            <w:tcW w:w="2551" w:type="dxa"/>
            <w:vAlign w:val="center"/>
          </w:tcPr>
          <w:p>
            <w:pPr>
              <w:pStyle w:val="11"/>
            </w:pPr>
            <w:r>
              <w:t>395.05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16.90</w:t>
            </w:r>
          </w:p>
        </w:tc>
        <w:tc>
          <w:tcPr>
            <w:tcW w:w="2551" w:type="dxa"/>
            <w:vAlign w:val="center"/>
          </w:tcPr>
          <w:p>
            <w:pPr>
              <w:pStyle w:val="11"/>
            </w:pPr>
          </w:p>
        </w:tc>
        <w:tc>
          <w:tcPr>
            <w:tcW w:w="2551" w:type="dxa"/>
            <w:vAlign w:val="center"/>
          </w:tcPr>
          <w:p>
            <w:pPr>
              <w:pStyle w:val="11"/>
            </w:pPr>
            <w:r>
              <w:t>16.90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30203</w:t>
            </w:r>
          </w:p>
        </w:tc>
        <w:tc>
          <w:tcPr>
            <w:tcW w:w="4535" w:type="dxa"/>
            <w:vAlign w:val="center"/>
          </w:tcPr>
          <w:p>
            <w:pPr>
              <w:pStyle w:val="12"/>
            </w:pPr>
            <w:r>
              <w:t>咨询费</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21.88</w:t>
            </w:r>
          </w:p>
        </w:tc>
        <w:tc>
          <w:tcPr>
            <w:tcW w:w="2551" w:type="dxa"/>
            <w:vAlign w:val="center"/>
          </w:tcPr>
          <w:p>
            <w:pPr>
              <w:pStyle w:val="11"/>
            </w:pPr>
          </w:p>
        </w:tc>
        <w:tc>
          <w:tcPr>
            <w:tcW w:w="2551" w:type="dxa"/>
            <w:vAlign w:val="center"/>
          </w:tcPr>
          <w:p>
            <w:pPr>
              <w:pStyle w:val="11"/>
            </w:pPr>
            <w:r>
              <w:t>21.88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10.07</w:t>
            </w:r>
          </w:p>
        </w:tc>
        <w:tc>
          <w:tcPr>
            <w:tcW w:w="2551" w:type="dxa"/>
            <w:vAlign w:val="center"/>
          </w:tcPr>
          <w:p>
            <w:pPr>
              <w:pStyle w:val="11"/>
            </w:pPr>
          </w:p>
        </w:tc>
        <w:tc>
          <w:tcPr>
            <w:tcW w:w="2551" w:type="dxa"/>
            <w:vAlign w:val="center"/>
          </w:tcPr>
          <w:p>
            <w:pPr>
              <w:pStyle w:val="11"/>
            </w:pPr>
            <w:r>
              <w:t>10.07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280.30</w:t>
            </w:r>
          </w:p>
        </w:tc>
        <w:tc>
          <w:tcPr>
            <w:tcW w:w="2551" w:type="dxa"/>
            <w:vAlign w:val="center"/>
          </w:tcPr>
          <w:p>
            <w:pPr>
              <w:pStyle w:val="11"/>
            </w:pPr>
          </w:p>
        </w:tc>
        <w:tc>
          <w:tcPr>
            <w:tcW w:w="2551" w:type="dxa"/>
            <w:vAlign w:val="center"/>
          </w:tcPr>
          <w:p>
            <w:pPr>
              <w:pStyle w:val="11"/>
            </w:pPr>
            <w:r>
              <w:t>280.30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4.39</w:t>
            </w:r>
          </w:p>
        </w:tc>
        <w:tc>
          <w:tcPr>
            <w:tcW w:w="2551" w:type="dxa"/>
            <w:vAlign w:val="center"/>
          </w:tcPr>
          <w:p>
            <w:pPr>
              <w:pStyle w:val="11"/>
            </w:pPr>
          </w:p>
        </w:tc>
        <w:tc>
          <w:tcPr>
            <w:tcW w:w="2551" w:type="dxa"/>
            <w:vAlign w:val="center"/>
          </w:tcPr>
          <w:p>
            <w:pPr>
              <w:pStyle w:val="11"/>
            </w:pPr>
            <w:r>
              <w:t>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5.11</w:t>
            </w:r>
          </w:p>
        </w:tc>
        <w:tc>
          <w:tcPr>
            <w:tcW w:w="2551" w:type="dxa"/>
            <w:vAlign w:val="center"/>
          </w:tcPr>
          <w:p>
            <w:pPr>
              <w:pStyle w:val="11"/>
            </w:pPr>
          </w:p>
        </w:tc>
        <w:tc>
          <w:tcPr>
            <w:tcW w:w="2551" w:type="dxa"/>
            <w:vAlign w:val="center"/>
          </w:tcPr>
          <w:p>
            <w:pPr>
              <w:pStyle w:val="11"/>
            </w:pPr>
            <w:r>
              <w:t>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13.50</w:t>
            </w:r>
          </w:p>
        </w:tc>
        <w:tc>
          <w:tcPr>
            <w:tcW w:w="2551" w:type="dxa"/>
            <w:vAlign w:val="center"/>
          </w:tcPr>
          <w:p>
            <w:pPr>
              <w:pStyle w:val="11"/>
            </w:pPr>
          </w:p>
        </w:tc>
        <w:tc>
          <w:tcPr>
            <w:tcW w:w="2551" w:type="dxa"/>
            <w:vAlign w:val="center"/>
          </w:tcPr>
          <w:p>
            <w:pPr>
              <w:pStyle w:val="11"/>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25.38</w:t>
            </w:r>
          </w:p>
        </w:tc>
        <w:tc>
          <w:tcPr>
            <w:tcW w:w="2551" w:type="dxa"/>
            <w:vAlign w:val="center"/>
          </w:tcPr>
          <w:p>
            <w:pPr>
              <w:pStyle w:val="11"/>
            </w:pPr>
          </w:p>
        </w:tc>
        <w:tc>
          <w:tcPr>
            <w:tcW w:w="2551" w:type="dxa"/>
            <w:vAlign w:val="center"/>
          </w:tcPr>
          <w:p>
            <w:pPr>
              <w:pStyle w:val="11"/>
            </w:pPr>
            <w:r>
              <w:t>25.38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3.82</w:t>
            </w:r>
          </w:p>
        </w:tc>
        <w:tc>
          <w:tcPr>
            <w:tcW w:w="2551" w:type="dxa"/>
            <w:vAlign w:val="center"/>
          </w:tcPr>
          <w:p>
            <w:pPr>
              <w:pStyle w:val="11"/>
            </w:pPr>
          </w:p>
        </w:tc>
        <w:tc>
          <w:tcPr>
            <w:tcW w:w="2551" w:type="dxa"/>
            <w:vAlign w:val="center"/>
          </w:tcPr>
          <w:p>
            <w:pPr>
              <w:pStyle w:val="11"/>
            </w:pPr>
            <w:r>
              <w:t>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118.33</w:t>
            </w:r>
          </w:p>
        </w:tc>
        <w:tc>
          <w:tcPr>
            <w:tcW w:w="2551" w:type="dxa"/>
            <w:vAlign w:val="center"/>
          </w:tcPr>
          <w:p>
            <w:pPr>
              <w:pStyle w:val="11"/>
            </w:pPr>
            <w:r>
              <w:t>118.33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14.68</w:t>
            </w:r>
          </w:p>
        </w:tc>
        <w:tc>
          <w:tcPr>
            <w:tcW w:w="2551" w:type="dxa"/>
            <w:vAlign w:val="center"/>
          </w:tcPr>
          <w:p>
            <w:pPr>
              <w:pStyle w:val="11"/>
            </w:pPr>
            <w:r>
              <w:t>14.68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101.59</w:t>
            </w:r>
          </w:p>
        </w:tc>
        <w:tc>
          <w:tcPr>
            <w:tcW w:w="2551" w:type="dxa"/>
            <w:vAlign w:val="center"/>
          </w:tcPr>
          <w:p>
            <w:pPr>
              <w:pStyle w:val="11"/>
            </w:pPr>
            <w:r>
              <w:t>101.59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1.94</w:t>
            </w:r>
          </w:p>
        </w:tc>
        <w:tc>
          <w:tcPr>
            <w:tcW w:w="2551" w:type="dxa"/>
            <w:vAlign w:val="center"/>
          </w:tcPr>
          <w:p>
            <w:pPr>
              <w:pStyle w:val="11"/>
            </w:pPr>
            <w:r>
              <w:t>1.94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0.12</w:t>
            </w:r>
          </w:p>
        </w:tc>
        <w:tc>
          <w:tcPr>
            <w:tcW w:w="2551" w:type="dxa"/>
            <w:vAlign w:val="center"/>
          </w:tcPr>
          <w:p>
            <w:pPr>
              <w:pStyle w:val="11"/>
            </w:pPr>
            <w:r>
              <w:t>0.12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315001石家庄市鹿泉区司法局本级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315001石家庄市鹿泉区司法局本级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9"/>
        <w:gridCol w:w="4080"/>
        <w:gridCol w:w="2028"/>
        <w:gridCol w:w="2461"/>
        <w:gridCol w:w="1650"/>
        <w:gridCol w:w="16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97" w:type="dxa"/>
            <w:gridSpan w:val="3"/>
            <w:tcBorders>
              <w:top w:val="single" w:color="FFFFFF" w:sz="6" w:space="0"/>
              <w:left w:val="single" w:color="FFFFFF" w:sz="6" w:space="0"/>
              <w:right w:val="single" w:color="FFFFFF" w:sz="6" w:space="0"/>
            </w:tcBorders>
            <w:vAlign w:val="center"/>
          </w:tcPr>
          <w:p>
            <w:pPr>
              <w:pStyle w:val="9"/>
            </w:pPr>
            <w:r>
              <w:rPr>
                <w:rFonts w:hint="eastAsia"/>
                <w:lang w:val="en-US" w:eastAsia="zh-CN"/>
              </w:rPr>
              <w:t>315</w:t>
            </w:r>
            <w:r>
              <w:t>001石家庄市</w:t>
            </w:r>
            <w:r>
              <w:rPr>
                <w:rFonts w:hint="eastAsia"/>
                <w:lang w:eastAsia="zh-CN"/>
              </w:rPr>
              <w:t>鹿泉区司法局</w:t>
            </w:r>
            <w:r>
              <w:t>本级</w:t>
            </w:r>
          </w:p>
        </w:tc>
        <w:tc>
          <w:tcPr>
            <w:tcW w:w="2461" w:type="dxa"/>
            <w:tcBorders>
              <w:top w:val="single" w:color="FFFFFF" w:sz="6" w:space="0"/>
              <w:left w:val="single" w:color="FFFFFF" w:sz="6" w:space="0"/>
              <w:right w:val="single" w:color="FFFFFF" w:sz="6" w:space="0"/>
            </w:tcBorders>
            <w:vAlign w:val="center"/>
          </w:tcPr>
          <w:p>
            <w:pPr>
              <w:pStyle w:val="8"/>
            </w:pPr>
            <w:r>
              <w:t>预算年度：2024</w:t>
            </w:r>
          </w:p>
        </w:tc>
        <w:tc>
          <w:tcPr>
            <w:tcW w:w="325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9" w:type="dxa"/>
            <w:vMerge w:val="restart"/>
            <w:vAlign w:val="center"/>
          </w:tcPr>
          <w:p>
            <w:pPr>
              <w:pStyle w:val="10"/>
            </w:pPr>
            <w:r>
              <w:t>序号</w:t>
            </w:r>
          </w:p>
        </w:tc>
        <w:tc>
          <w:tcPr>
            <w:tcW w:w="4080" w:type="dxa"/>
            <w:vMerge w:val="restart"/>
            <w:vAlign w:val="center"/>
          </w:tcPr>
          <w:p>
            <w:pPr>
              <w:pStyle w:val="10"/>
            </w:pPr>
            <w:r>
              <w:t>项  目</w:t>
            </w:r>
          </w:p>
        </w:tc>
        <w:tc>
          <w:tcPr>
            <w:tcW w:w="7740"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89" w:type="dxa"/>
            <w:vMerge w:val="continue"/>
          </w:tcPr>
          <w:p/>
        </w:tc>
        <w:tc>
          <w:tcPr>
            <w:tcW w:w="4080" w:type="dxa"/>
            <w:vMerge w:val="continue"/>
          </w:tcPr>
          <w:p/>
        </w:tc>
        <w:tc>
          <w:tcPr>
            <w:tcW w:w="2028" w:type="dxa"/>
            <w:vAlign w:val="center"/>
          </w:tcPr>
          <w:p>
            <w:pPr>
              <w:pStyle w:val="10"/>
            </w:pPr>
            <w:r>
              <w:t>合计</w:t>
            </w:r>
          </w:p>
        </w:tc>
        <w:tc>
          <w:tcPr>
            <w:tcW w:w="2461" w:type="dxa"/>
            <w:vAlign w:val="center"/>
          </w:tcPr>
          <w:p>
            <w:pPr>
              <w:pStyle w:val="10"/>
            </w:pPr>
            <w:r>
              <w:t>一般公共预算              财政拨款</w:t>
            </w:r>
          </w:p>
        </w:tc>
        <w:tc>
          <w:tcPr>
            <w:tcW w:w="1650" w:type="dxa"/>
            <w:vAlign w:val="center"/>
          </w:tcPr>
          <w:p>
            <w:pPr>
              <w:pStyle w:val="10"/>
            </w:pPr>
            <w:r>
              <w:t>政府性基金                  预算拨款</w:t>
            </w:r>
          </w:p>
        </w:tc>
        <w:tc>
          <w:tcPr>
            <w:tcW w:w="160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89" w:type="dxa"/>
            <w:vAlign w:val="center"/>
          </w:tcPr>
          <w:p>
            <w:pPr>
              <w:pStyle w:val="10"/>
            </w:pPr>
            <w:r>
              <w:t>栏次</w:t>
            </w:r>
          </w:p>
        </w:tc>
        <w:tc>
          <w:tcPr>
            <w:tcW w:w="4080" w:type="dxa"/>
            <w:vAlign w:val="center"/>
          </w:tcPr>
          <w:p>
            <w:pPr>
              <w:pStyle w:val="10"/>
            </w:pPr>
            <w:r>
              <w:t>1</w:t>
            </w:r>
          </w:p>
        </w:tc>
        <w:tc>
          <w:tcPr>
            <w:tcW w:w="2028" w:type="dxa"/>
            <w:vAlign w:val="center"/>
          </w:tcPr>
          <w:p>
            <w:pPr>
              <w:pStyle w:val="10"/>
            </w:pPr>
            <w:r>
              <w:t>2</w:t>
            </w:r>
          </w:p>
        </w:tc>
        <w:tc>
          <w:tcPr>
            <w:tcW w:w="2461" w:type="dxa"/>
            <w:vAlign w:val="center"/>
          </w:tcPr>
          <w:p>
            <w:pPr>
              <w:pStyle w:val="10"/>
            </w:pPr>
            <w:r>
              <w:t>3</w:t>
            </w:r>
          </w:p>
        </w:tc>
        <w:tc>
          <w:tcPr>
            <w:tcW w:w="1650" w:type="dxa"/>
            <w:vAlign w:val="center"/>
          </w:tcPr>
          <w:p>
            <w:pPr>
              <w:pStyle w:val="10"/>
            </w:pPr>
            <w:r>
              <w:t>4</w:t>
            </w:r>
          </w:p>
        </w:tc>
        <w:tc>
          <w:tcPr>
            <w:tcW w:w="160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pPr>
              <w:pStyle w:val="13"/>
            </w:pPr>
            <w:r>
              <w:t>1</w:t>
            </w:r>
          </w:p>
        </w:tc>
        <w:tc>
          <w:tcPr>
            <w:tcW w:w="4080" w:type="dxa"/>
            <w:vAlign w:val="center"/>
          </w:tcPr>
          <w:p>
            <w:pPr>
              <w:pStyle w:val="14"/>
            </w:pPr>
            <w:r>
              <w:t>合计</w:t>
            </w:r>
          </w:p>
        </w:tc>
        <w:tc>
          <w:tcPr>
            <w:tcW w:w="2028" w:type="dxa"/>
            <w:vAlign w:val="center"/>
          </w:tcPr>
          <w:p>
            <w:pPr>
              <w:pStyle w:val="15"/>
            </w:pPr>
            <w:r>
              <w:rPr>
                <w:rFonts w:hint="eastAsia"/>
                <w:lang w:val="en-US" w:eastAsia="zh-CN"/>
              </w:rPr>
              <w:t>14.1</w:t>
            </w:r>
            <w:r>
              <w:t>0</w:t>
            </w:r>
          </w:p>
        </w:tc>
        <w:tc>
          <w:tcPr>
            <w:tcW w:w="2461" w:type="dxa"/>
            <w:vAlign w:val="center"/>
          </w:tcPr>
          <w:p>
            <w:pPr>
              <w:pStyle w:val="15"/>
            </w:pPr>
            <w:r>
              <w:rPr>
                <w:rFonts w:hint="eastAsia"/>
                <w:lang w:val="en-US" w:eastAsia="zh-CN"/>
              </w:rPr>
              <w:t>14.1</w:t>
            </w:r>
            <w:r>
              <w:t>0</w:t>
            </w:r>
          </w:p>
        </w:tc>
        <w:tc>
          <w:tcPr>
            <w:tcW w:w="1650" w:type="dxa"/>
            <w:vAlign w:val="center"/>
          </w:tcPr>
          <w:p>
            <w:pPr>
              <w:pStyle w:val="15"/>
            </w:pPr>
          </w:p>
        </w:tc>
        <w:tc>
          <w:tcPr>
            <w:tcW w:w="16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pPr>
              <w:pStyle w:val="13"/>
            </w:pPr>
            <w:r>
              <w:t>2</w:t>
            </w:r>
          </w:p>
        </w:tc>
        <w:tc>
          <w:tcPr>
            <w:tcW w:w="4080" w:type="dxa"/>
            <w:vAlign w:val="center"/>
          </w:tcPr>
          <w:p>
            <w:pPr>
              <w:pStyle w:val="12"/>
            </w:pPr>
            <w:r>
              <w:t>“三公”经费小计</w:t>
            </w:r>
          </w:p>
        </w:tc>
        <w:tc>
          <w:tcPr>
            <w:tcW w:w="2028" w:type="dxa"/>
            <w:vAlign w:val="center"/>
          </w:tcPr>
          <w:p>
            <w:pPr>
              <w:pStyle w:val="11"/>
            </w:pPr>
            <w:r>
              <w:t>1</w:t>
            </w:r>
            <w:r>
              <w:rPr>
                <w:rFonts w:hint="eastAsia"/>
                <w:lang w:val="en-US" w:eastAsia="zh-CN"/>
              </w:rPr>
              <w:t>4.1</w:t>
            </w:r>
            <w:r>
              <w:t>0</w:t>
            </w:r>
          </w:p>
        </w:tc>
        <w:tc>
          <w:tcPr>
            <w:tcW w:w="2461" w:type="dxa"/>
            <w:vAlign w:val="center"/>
          </w:tcPr>
          <w:p>
            <w:pPr>
              <w:pStyle w:val="11"/>
            </w:pPr>
            <w:r>
              <w:t>1</w:t>
            </w:r>
            <w:r>
              <w:rPr>
                <w:rFonts w:hint="eastAsia"/>
                <w:lang w:val="en-US" w:eastAsia="zh-CN"/>
              </w:rPr>
              <w:t>4.1</w:t>
            </w:r>
            <w:r>
              <w:t>0</w:t>
            </w:r>
          </w:p>
        </w:tc>
        <w:tc>
          <w:tcPr>
            <w:tcW w:w="1650" w:type="dxa"/>
            <w:vAlign w:val="center"/>
          </w:tcPr>
          <w:p>
            <w:pPr>
              <w:pStyle w:val="11"/>
            </w:pPr>
          </w:p>
        </w:tc>
        <w:tc>
          <w:tcPr>
            <w:tcW w:w="160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pPr>
              <w:pStyle w:val="13"/>
            </w:pPr>
            <w:r>
              <w:t>3</w:t>
            </w:r>
          </w:p>
        </w:tc>
        <w:tc>
          <w:tcPr>
            <w:tcW w:w="4080" w:type="dxa"/>
            <w:vAlign w:val="center"/>
          </w:tcPr>
          <w:p>
            <w:pPr>
              <w:pStyle w:val="12"/>
            </w:pPr>
            <w:r>
              <w:t>一、因公出国（境）费</w:t>
            </w:r>
          </w:p>
        </w:tc>
        <w:tc>
          <w:tcPr>
            <w:tcW w:w="2028" w:type="dxa"/>
            <w:vAlign w:val="center"/>
          </w:tcPr>
          <w:p>
            <w:pPr>
              <w:pStyle w:val="11"/>
            </w:pPr>
          </w:p>
        </w:tc>
        <w:tc>
          <w:tcPr>
            <w:tcW w:w="2461" w:type="dxa"/>
            <w:vAlign w:val="center"/>
          </w:tcPr>
          <w:p>
            <w:pPr>
              <w:pStyle w:val="11"/>
            </w:pPr>
          </w:p>
        </w:tc>
        <w:tc>
          <w:tcPr>
            <w:tcW w:w="1650" w:type="dxa"/>
            <w:vAlign w:val="center"/>
          </w:tcPr>
          <w:p>
            <w:pPr>
              <w:pStyle w:val="11"/>
            </w:pPr>
          </w:p>
        </w:tc>
        <w:tc>
          <w:tcPr>
            <w:tcW w:w="160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pPr>
              <w:pStyle w:val="13"/>
            </w:pPr>
            <w:r>
              <w:t>4</w:t>
            </w:r>
          </w:p>
        </w:tc>
        <w:tc>
          <w:tcPr>
            <w:tcW w:w="4080" w:type="dxa"/>
            <w:vAlign w:val="center"/>
          </w:tcPr>
          <w:p>
            <w:pPr>
              <w:pStyle w:val="12"/>
            </w:pPr>
            <w:r>
              <w:t xml:space="preserve">    其中：教学科研人员因公出国（境）费</w:t>
            </w:r>
          </w:p>
        </w:tc>
        <w:tc>
          <w:tcPr>
            <w:tcW w:w="2028" w:type="dxa"/>
            <w:vAlign w:val="center"/>
          </w:tcPr>
          <w:p>
            <w:pPr>
              <w:pStyle w:val="11"/>
            </w:pPr>
          </w:p>
        </w:tc>
        <w:tc>
          <w:tcPr>
            <w:tcW w:w="2461" w:type="dxa"/>
            <w:vAlign w:val="center"/>
          </w:tcPr>
          <w:p>
            <w:pPr>
              <w:pStyle w:val="11"/>
            </w:pPr>
          </w:p>
        </w:tc>
        <w:tc>
          <w:tcPr>
            <w:tcW w:w="1650" w:type="dxa"/>
            <w:vAlign w:val="center"/>
          </w:tcPr>
          <w:p>
            <w:pPr>
              <w:pStyle w:val="11"/>
            </w:pPr>
          </w:p>
        </w:tc>
        <w:tc>
          <w:tcPr>
            <w:tcW w:w="160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pPr>
              <w:pStyle w:val="13"/>
            </w:pPr>
            <w:r>
              <w:t>5</w:t>
            </w:r>
          </w:p>
        </w:tc>
        <w:tc>
          <w:tcPr>
            <w:tcW w:w="4080" w:type="dxa"/>
            <w:vAlign w:val="center"/>
          </w:tcPr>
          <w:p>
            <w:pPr>
              <w:pStyle w:val="12"/>
            </w:pPr>
            <w:r>
              <w:t xml:space="preserve">          其他因公出国（境）费</w:t>
            </w:r>
          </w:p>
        </w:tc>
        <w:tc>
          <w:tcPr>
            <w:tcW w:w="2028" w:type="dxa"/>
            <w:vAlign w:val="center"/>
          </w:tcPr>
          <w:p>
            <w:pPr>
              <w:pStyle w:val="11"/>
            </w:pPr>
          </w:p>
        </w:tc>
        <w:tc>
          <w:tcPr>
            <w:tcW w:w="2461" w:type="dxa"/>
            <w:vAlign w:val="center"/>
          </w:tcPr>
          <w:p>
            <w:pPr>
              <w:pStyle w:val="11"/>
            </w:pPr>
          </w:p>
        </w:tc>
        <w:tc>
          <w:tcPr>
            <w:tcW w:w="1650" w:type="dxa"/>
            <w:vAlign w:val="center"/>
          </w:tcPr>
          <w:p>
            <w:pPr>
              <w:pStyle w:val="11"/>
            </w:pPr>
          </w:p>
        </w:tc>
        <w:tc>
          <w:tcPr>
            <w:tcW w:w="160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pPr>
              <w:pStyle w:val="13"/>
            </w:pPr>
            <w:r>
              <w:t>6</w:t>
            </w:r>
          </w:p>
        </w:tc>
        <w:tc>
          <w:tcPr>
            <w:tcW w:w="4080" w:type="dxa"/>
            <w:vAlign w:val="center"/>
          </w:tcPr>
          <w:p>
            <w:pPr>
              <w:pStyle w:val="12"/>
            </w:pPr>
            <w:r>
              <w:t>二、公务用车购置及运维费</w:t>
            </w:r>
          </w:p>
        </w:tc>
        <w:tc>
          <w:tcPr>
            <w:tcW w:w="2028" w:type="dxa"/>
            <w:vAlign w:val="center"/>
          </w:tcPr>
          <w:p>
            <w:pPr>
              <w:pStyle w:val="11"/>
            </w:pPr>
            <w:r>
              <w:t>1</w:t>
            </w:r>
            <w:r>
              <w:rPr>
                <w:rFonts w:hint="eastAsia"/>
                <w:lang w:val="en-US" w:eastAsia="zh-CN"/>
              </w:rPr>
              <w:t>3.5</w:t>
            </w:r>
            <w:r>
              <w:t>0</w:t>
            </w:r>
          </w:p>
        </w:tc>
        <w:tc>
          <w:tcPr>
            <w:tcW w:w="2461" w:type="dxa"/>
            <w:vAlign w:val="center"/>
          </w:tcPr>
          <w:p>
            <w:pPr>
              <w:pStyle w:val="11"/>
            </w:pPr>
            <w:r>
              <w:t>1</w:t>
            </w:r>
            <w:r>
              <w:rPr>
                <w:rFonts w:hint="eastAsia"/>
                <w:lang w:val="en-US" w:eastAsia="zh-CN"/>
              </w:rPr>
              <w:t>3.5</w:t>
            </w:r>
            <w:r>
              <w:t>0</w:t>
            </w:r>
          </w:p>
        </w:tc>
        <w:tc>
          <w:tcPr>
            <w:tcW w:w="1650" w:type="dxa"/>
            <w:vAlign w:val="center"/>
          </w:tcPr>
          <w:p>
            <w:pPr>
              <w:pStyle w:val="11"/>
            </w:pPr>
          </w:p>
        </w:tc>
        <w:tc>
          <w:tcPr>
            <w:tcW w:w="160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pPr>
              <w:pStyle w:val="13"/>
            </w:pPr>
            <w:r>
              <w:t>7</w:t>
            </w:r>
          </w:p>
        </w:tc>
        <w:tc>
          <w:tcPr>
            <w:tcW w:w="4080" w:type="dxa"/>
            <w:vAlign w:val="center"/>
          </w:tcPr>
          <w:p>
            <w:pPr>
              <w:pStyle w:val="12"/>
            </w:pPr>
            <w:r>
              <w:t xml:space="preserve">    其中：公务用车购置费</w:t>
            </w:r>
          </w:p>
        </w:tc>
        <w:tc>
          <w:tcPr>
            <w:tcW w:w="2028" w:type="dxa"/>
            <w:vAlign w:val="center"/>
          </w:tcPr>
          <w:p>
            <w:pPr>
              <w:pStyle w:val="11"/>
            </w:pPr>
          </w:p>
        </w:tc>
        <w:tc>
          <w:tcPr>
            <w:tcW w:w="2461" w:type="dxa"/>
            <w:vAlign w:val="center"/>
          </w:tcPr>
          <w:p>
            <w:pPr>
              <w:pStyle w:val="11"/>
            </w:pPr>
          </w:p>
        </w:tc>
        <w:tc>
          <w:tcPr>
            <w:tcW w:w="1650" w:type="dxa"/>
            <w:vAlign w:val="center"/>
          </w:tcPr>
          <w:p>
            <w:pPr>
              <w:pStyle w:val="11"/>
            </w:pPr>
          </w:p>
        </w:tc>
        <w:tc>
          <w:tcPr>
            <w:tcW w:w="160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pPr>
              <w:pStyle w:val="13"/>
            </w:pPr>
            <w:r>
              <w:t>8</w:t>
            </w:r>
          </w:p>
        </w:tc>
        <w:tc>
          <w:tcPr>
            <w:tcW w:w="4080" w:type="dxa"/>
            <w:vAlign w:val="center"/>
          </w:tcPr>
          <w:p>
            <w:pPr>
              <w:pStyle w:val="12"/>
            </w:pPr>
            <w:r>
              <w:t xml:space="preserve">          公务用车运行维护费</w:t>
            </w:r>
          </w:p>
        </w:tc>
        <w:tc>
          <w:tcPr>
            <w:tcW w:w="2028" w:type="dxa"/>
            <w:vAlign w:val="center"/>
          </w:tcPr>
          <w:p>
            <w:pPr>
              <w:pStyle w:val="11"/>
            </w:pPr>
            <w:r>
              <w:t>1</w:t>
            </w:r>
            <w:r>
              <w:rPr>
                <w:rFonts w:hint="eastAsia"/>
                <w:lang w:val="en-US" w:eastAsia="zh-CN"/>
              </w:rPr>
              <w:t>3.5</w:t>
            </w:r>
            <w:r>
              <w:t>0</w:t>
            </w:r>
          </w:p>
        </w:tc>
        <w:tc>
          <w:tcPr>
            <w:tcW w:w="2461" w:type="dxa"/>
            <w:vAlign w:val="center"/>
          </w:tcPr>
          <w:p>
            <w:pPr>
              <w:pStyle w:val="11"/>
            </w:pPr>
            <w:r>
              <w:t>1</w:t>
            </w:r>
            <w:r>
              <w:rPr>
                <w:rFonts w:hint="eastAsia"/>
                <w:lang w:val="en-US" w:eastAsia="zh-CN"/>
              </w:rPr>
              <w:t>3.5</w:t>
            </w:r>
            <w:r>
              <w:t>0</w:t>
            </w:r>
          </w:p>
        </w:tc>
        <w:tc>
          <w:tcPr>
            <w:tcW w:w="1650" w:type="dxa"/>
            <w:vAlign w:val="center"/>
          </w:tcPr>
          <w:p>
            <w:pPr>
              <w:pStyle w:val="11"/>
            </w:pPr>
          </w:p>
        </w:tc>
        <w:tc>
          <w:tcPr>
            <w:tcW w:w="160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pPr>
              <w:pStyle w:val="13"/>
            </w:pPr>
            <w:r>
              <w:t>9</w:t>
            </w:r>
          </w:p>
        </w:tc>
        <w:tc>
          <w:tcPr>
            <w:tcW w:w="4080" w:type="dxa"/>
            <w:vAlign w:val="center"/>
          </w:tcPr>
          <w:p>
            <w:pPr>
              <w:pStyle w:val="12"/>
            </w:pPr>
            <w:r>
              <w:t>三、公务接待费</w:t>
            </w:r>
          </w:p>
        </w:tc>
        <w:tc>
          <w:tcPr>
            <w:tcW w:w="2028" w:type="dxa"/>
            <w:vAlign w:val="center"/>
          </w:tcPr>
          <w:p>
            <w:pPr>
              <w:pStyle w:val="11"/>
              <w:rPr>
                <w:rFonts w:hint="default" w:eastAsia="方正书宋_GBK"/>
                <w:lang w:val="en-US" w:eastAsia="zh-CN"/>
              </w:rPr>
            </w:pPr>
            <w:r>
              <w:rPr>
                <w:rFonts w:hint="eastAsia"/>
                <w:lang w:val="en-US" w:eastAsia="zh-CN"/>
              </w:rPr>
              <w:t>0.6</w:t>
            </w:r>
          </w:p>
        </w:tc>
        <w:tc>
          <w:tcPr>
            <w:tcW w:w="2461" w:type="dxa"/>
            <w:vAlign w:val="center"/>
          </w:tcPr>
          <w:p>
            <w:pPr>
              <w:pStyle w:val="11"/>
              <w:rPr>
                <w:rFonts w:hint="default" w:eastAsia="方正书宋_GBK"/>
                <w:lang w:val="en-US" w:eastAsia="zh-CN"/>
              </w:rPr>
            </w:pPr>
            <w:r>
              <w:rPr>
                <w:rFonts w:hint="eastAsia"/>
                <w:lang w:val="en-US" w:eastAsia="zh-CN"/>
              </w:rPr>
              <w:t>0.6</w:t>
            </w:r>
          </w:p>
        </w:tc>
        <w:tc>
          <w:tcPr>
            <w:tcW w:w="1650" w:type="dxa"/>
            <w:vAlign w:val="center"/>
          </w:tcPr>
          <w:p>
            <w:pPr>
              <w:pStyle w:val="11"/>
            </w:pPr>
          </w:p>
        </w:tc>
        <w:tc>
          <w:tcPr>
            <w:tcW w:w="160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石家庄市鹿泉区司法局本级2024年单位预算信息公开情况说明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按照《中华人民共和国预算法》、《地方预决算公开操作规程》和《关于进一步推进预算公开工作的实施意见》规定，现将石家庄市鹿泉区司法局本级2024年单位预算公开如下：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（一）承担全面依法治区重大问题的政策研究。组织协调有关方面提出全面依法治区中长期规划建议，负责有关重大决策部署督查工作。</w:t>
      </w:r>
    </w:p>
    <w:p>
      <w:pPr>
        <w:pStyle w:val="17"/>
      </w:pPr>
      <w:r>
        <w:t>（二）负责区政府各部门、各乡（镇、区）政府规范性文件的备案审查工作。负责对区政府政策措施、规范性文件和合同协议的合法性审核工作；承办区政府交办的涉法事务；承办区政府规范性文件上报市政府和区人大常委会备案工作。</w:t>
      </w:r>
    </w:p>
    <w:p>
      <w:pPr>
        <w:pStyle w:val="17"/>
      </w:pPr>
      <w:r>
        <w:t>（三）承担统筹推进鹿泉法治政府建设的责任。指导、监督区政府各部门、各乡（镇、区）政府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w:t>
      </w:r>
    </w:p>
    <w:p>
      <w:pPr>
        <w:pStyle w:val="17"/>
      </w:pPr>
      <w:r>
        <w:t>（四）承担统筹规划全区法治社会建设的责任。负责拟订全区法治宣传教育规划，组织实施普法宣传工作；负责全区依法治理和法治创建工作，推动全区人民参与和促进法治建设，指导全区人民调解、行政调解工作，负责全区人民陪审员、人民监督员选任管理工作；负责全区司法所建设。</w:t>
      </w:r>
    </w:p>
    <w:p>
      <w:pPr>
        <w:pStyle w:val="17"/>
      </w:pPr>
      <w:r>
        <w:t>（五）负责全区社区矫正工作，负责刑满释放人员帮教安置工作。</w:t>
      </w:r>
    </w:p>
    <w:p>
      <w:pPr>
        <w:pStyle w:val="17"/>
      </w:pPr>
      <w:r>
        <w:t>（六）负责拟订公共法律服务体系建设规划并组织实施，统筹和布局全区法律服务资源；负责全区律师、公证、法律援助、司法鉴定和基层法律服务管理工作。</w:t>
      </w:r>
    </w:p>
    <w:p>
      <w:pPr>
        <w:pStyle w:val="17"/>
      </w:pPr>
      <w:r>
        <w:t>（七）规划、协调、指导全区法治人才队伍建设相关工作；负责本系统队伍建设。</w:t>
      </w:r>
    </w:p>
    <w:p>
      <w:pPr>
        <w:pStyle w:val="17"/>
      </w:pPr>
      <w:r>
        <w:t>（八）完成区委、区政府交办的其他任务。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43"/>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743"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3" w:type="dxa"/>
            <w:vAlign w:val="center"/>
          </w:tcPr>
          <w:p>
            <w:pPr>
              <w:pStyle w:val="12"/>
            </w:pPr>
            <w:r>
              <w:t>石家庄市鹿泉区司法局本级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2"/>
      </w:pPr>
      <w:r>
        <w:t>按照预算管理有关规定，目前</w:t>
      </w:r>
      <w:r>
        <w:rPr>
          <w:rFonts w:hint="eastAsia"/>
          <w:lang w:eastAsia="zh-CN"/>
        </w:rPr>
        <w:t>单位</w:t>
      </w:r>
      <w:r>
        <w:t>预算的编制实行综合预算管理，即全部收入和支出都反映在预算中。石家庄市鹿泉区司法局机关及所属事业单位的收支包含在</w:t>
      </w:r>
      <w:r>
        <w:rPr>
          <w:rFonts w:hint="eastAsia"/>
          <w:lang w:eastAsia="zh-CN"/>
        </w:rPr>
        <w:t>单位</w:t>
      </w:r>
      <w:r>
        <w:t>预算中。</w:t>
      </w:r>
    </w:p>
    <w:p>
      <w:pPr>
        <w:pStyle w:val="22"/>
      </w:pPr>
      <w:r>
        <w:t>1、收入说明</w:t>
      </w:r>
    </w:p>
    <w:p>
      <w:pPr>
        <w:pStyle w:val="22"/>
      </w:pPr>
      <w:r>
        <w:t>反映本</w:t>
      </w:r>
      <w:r>
        <w:rPr>
          <w:rFonts w:hint="eastAsia"/>
          <w:lang w:eastAsia="zh-CN"/>
        </w:rPr>
        <w:t>单位</w:t>
      </w:r>
      <w:r>
        <w:t>当年全部收入。2024年预算收入2091.44万元，其中：一般公共预算收入1968.59万元，基金预算收入0.00万元，国有资本经营预算收入0.00万元，财政专户核拨收入0.00万元，单位资金收入0.00万元，上年结转结余122.85万元。</w:t>
      </w:r>
    </w:p>
    <w:p>
      <w:pPr>
        <w:pStyle w:val="22"/>
      </w:pPr>
      <w:r>
        <w:t>2、支出说明</w:t>
      </w:r>
    </w:p>
    <w:p>
      <w:pPr>
        <w:pStyle w:val="22"/>
        <w:rPr>
          <w:rFonts w:hint="eastAsia" w:eastAsia="方正仿宋_GBK"/>
          <w:lang w:eastAsia="zh-CN"/>
        </w:rPr>
      </w:pPr>
      <w:r>
        <w:t>收支预算总表支出栏、基本支出表、项目支出表按经济分类和支出功能分类科目编制，反映石家庄市鹿泉区司法局年度</w:t>
      </w:r>
      <w:r>
        <w:rPr>
          <w:rFonts w:hint="eastAsia"/>
          <w:lang w:eastAsia="zh-CN"/>
        </w:rPr>
        <w:t>单位</w:t>
      </w:r>
      <w:r>
        <w:t>预算中支出预算的总体情况。2024年支出预算2091.44万元，其中基本支出1405.92万元，包括人员经费1010.88万元和日常公用经费395.05万元；项目支出685.52万元，主要为</w:t>
      </w:r>
      <w:r>
        <w:rPr>
          <w:rFonts w:hint="eastAsia"/>
          <w:lang w:eastAsia="zh-CN"/>
        </w:rPr>
        <w:t>专职人民调解员工作经费、专项工作经费、行政执法经费、行政复议行政应诉经费、政府法律顾问经费、人民调解专项经费等。</w:t>
      </w:r>
    </w:p>
    <w:p>
      <w:pPr>
        <w:pStyle w:val="22"/>
      </w:pPr>
      <w:r>
        <w:t>3、比上年增减情况</w:t>
      </w:r>
    </w:p>
    <w:p>
      <w:pPr>
        <w:pStyle w:val="22"/>
        <w:rPr>
          <w:rFonts w:hint="eastAsia" w:eastAsia="方正仿宋_GBK"/>
          <w:lang w:eastAsia="zh-CN"/>
        </w:rPr>
      </w:pPr>
      <w:r>
        <w:t>2024年预算收支安排2091.44万元，较2023年预算增加131.86万元，其中：基本支出增加114.14万元，主要为</w:t>
      </w:r>
      <w:r>
        <w:rPr>
          <w:rFonts w:hint="eastAsia"/>
          <w:lang w:eastAsia="zh-CN"/>
        </w:rPr>
        <w:t>人员</w:t>
      </w:r>
      <w:r>
        <w:t>社保及工资调整</w:t>
      </w:r>
      <w:r>
        <w:rPr>
          <w:rFonts w:hint="eastAsia"/>
          <w:lang w:eastAsia="zh-CN"/>
        </w:rPr>
        <w:t>。</w:t>
      </w:r>
    </w:p>
    <w:p>
      <w:pPr>
        <w:pStyle w:val="18"/>
      </w:pPr>
      <w:r>
        <w:t>项目支出增加17.72万元，主要为</w:t>
      </w:r>
      <w:r>
        <w:rPr>
          <w:rFonts w:hint="eastAsia"/>
          <w:lang w:eastAsia="zh-CN"/>
        </w:rPr>
        <w:t>增加的新项目国家赔偿金等项目费用。</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pPr>
      <w:r>
        <w:t>2024年，我部门机关运行经费共计安排395.05万元，主要用于日常维修、办公用房水电费、办公用房取暖费、办公用房物业管理费等日常运行支出。</w:t>
      </w:r>
    </w:p>
    <w:p>
      <w:pPr>
        <w:spacing w:before="10" w:after="10" w:line="360" w:lineRule="auto"/>
        <w:ind w:firstLine="640"/>
        <w:jc w:val="left"/>
        <w:outlineLvl w:val="2"/>
      </w:pPr>
      <w:bookmarkStart w:id="1" w:name="_Toc_3_3_0000000013"/>
      <w:r>
        <w:rPr>
          <w:rFonts w:ascii="黑体" w:hAnsi="黑体" w:eastAsia="黑体" w:cs="黑体"/>
          <w:color w:val="000000"/>
          <w:sz w:val="32"/>
        </w:rPr>
        <w:t>四、财政拨款“三公”经费预算情况及增减变化原因</w:t>
      </w:r>
      <w:bookmarkEnd w:id="1"/>
    </w:p>
    <w:p>
      <w:pPr>
        <w:pStyle w:val="24"/>
        <w:rPr>
          <w:rFonts w:hint="eastAsia" w:eastAsia="方正仿宋_GBK"/>
          <w:lang w:eastAsia="zh-CN"/>
        </w:rPr>
      </w:pPr>
      <w:r>
        <w:t>2024年，我</w:t>
      </w:r>
      <w:r>
        <w:rPr>
          <w:rFonts w:hint="eastAsia"/>
          <w:lang w:eastAsia="zh-CN"/>
        </w:rPr>
        <w:t>单位</w:t>
      </w:r>
      <w:r>
        <w:t>财政拨款“三公”经费预算安排</w:t>
      </w:r>
      <w:r>
        <w:rPr>
          <w:rFonts w:hint="eastAsia"/>
          <w:lang w:val="en-US" w:eastAsia="zh-CN"/>
        </w:rPr>
        <w:t>14.1</w:t>
      </w:r>
      <w:r>
        <w:t>万元，其中因公出国（境）费0.00万元；公务用车购置及运维费</w:t>
      </w:r>
      <w:r>
        <w:rPr>
          <w:rFonts w:hint="eastAsia"/>
          <w:lang w:val="en-US" w:eastAsia="zh-CN"/>
        </w:rPr>
        <w:t>13.5</w:t>
      </w:r>
      <w:r>
        <w:t>万元（其中：公务用车购置费为0.00万元，公务用车运维费</w:t>
      </w:r>
      <w:r>
        <w:rPr>
          <w:rFonts w:hint="eastAsia"/>
          <w:lang w:val="en-US" w:eastAsia="zh-CN"/>
        </w:rPr>
        <w:t>13.5</w:t>
      </w:r>
      <w:r>
        <w:t>万元)；公务接待费</w:t>
      </w:r>
      <w:r>
        <w:rPr>
          <w:rFonts w:hint="eastAsia"/>
          <w:lang w:val="en-US" w:eastAsia="zh-CN"/>
        </w:rPr>
        <w:t>0.6</w:t>
      </w:r>
      <w:r>
        <w:t>万元。与2023年相比增加0.00万元，</w:t>
      </w:r>
      <w:r>
        <w:rPr>
          <w:rFonts w:hint="eastAsia"/>
          <w:lang w:eastAsia="zh-CN"/>
        </w:rPr>
        <w:t>与上年持平。</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1、2024年聘请法律顾问费用绩效目标表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13011024P00323010093N</w:t>
            </w:r>
          </w:p>
        </w:tc>
        <w:tc>
          <w:tcPr>
            <w:tcW w:w="2835" w:type="dxa"/>
            <w:vAlign w:val="center"/>
          </w:tcPr>
          <w:p>
            <w:pPr>
              <w:pStyle w:val="10"/>
            </w:pPr>
            <w:r>
              <w:t>项目名称</w:t>
            </w:r>
          </w:p>
        </w:tc>
        <w:tc>
          <w:tcPr>
            <w:tcW w:w="6094" w:type="dxa"/>
            <w:gridSpan w:val="3"/>
            <w:vAlign w:val="center"/>
          </w:tcPr>
          <w:p>
            <w:pPr>
              <w:pStyle w:val="12"/>
            </w:pPr>
            <w:r>
              <w:t>2024年聘请法律顾问费用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聘请五位律师组成法律顾问团队，每人每年2万元，向党委系统27个单位提供国家有关法律法规信息，应党委系统相关单位要求，就法律问题、重大决策、重大行政行为等方面提出法律意见；必要时，应专门要求，对决策进行法律论证，充分发挥法律顾问专业优势和参谋作用，防范法律风险，提高政府依法行政决策能力和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聘请五位律师组成法律顾问团队，每人每年2万元，向党委系统27个单位提供国家有关法律法规信息，应党委系统相关单位要求，就法律问题、重大决策、重大行政行为等方面提出法律意见；必要时，应专门要求，对决策进行法律论证，充分发挥法律顾问专业优势和参谋作用，防范法律风险，提高政府依法行政决策能力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聘请法律顾问的数量</w:t>
            </w:r>
          </w:p>
        </w:tc>
        <w:tc>
          <w:tcPr>
            <w:tcW w:w="5386" w:type="dxa"/>
            <w:vAlign w:val="center"/>
          </w:tcPr>
          <w:p>
            <w:pPr>
              <w:pStyle w:val="12"/>
            </w:pPr>
            <w:r>
              <w:t>聘请法律顾问的数量</w:t>
            </w:r>
          </w:p>
          <w:p>
            <w:pPr>
              <w:pStyle w:val="12"/>
            </w:pPr>
          </w:p>
        </w:tc>
        <w:tc>
          <w:tcPr>
            <w:tcW w:w="2268" w:type="dxa"/>
            <w:vAlign w:val="center"/>
          </w:tcPr>
          <w:p>
            <w:pPr>
              <w:pStyle w:val="12"/>
            </w:pPr>
            <w:r>
              <w:t>≥5人</w:t>
            </w:r>
          </w:p>
        </w:tc>
        <w:tc>
          <w:tcPr>
            <w:tcW w:w="1276" w:type="dxa"/>
            <w:vAlign w:val="center"/>
          </w:tcPr>
          <w:p>
            <w:pPr>
              <w:pStyle w:val="12"/>
            </w:pPr>
            <w:r>
              <w:t>河北省委依法治省委员会《关于贯彻落实中央全面依法治国委员会&lt;关于切实加强党政机关法律顾问工作充分发挥党政机关法律顾问作用的意见&gt;的通知》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法律顾问工作的完成率</w:t>
            </w:r>
          </w:p>
        </w:tc>
        <w:tc>
          <w:tcPr>
            <w:tcW w:w="5386" w:type="dxa"/>
            <w:vAlign w:val="center"/>
          </w:tcPr>
          <w:p>
            <w:pPr>
              <w:pStyle w:val="12"/>
            </w:pPr>
            <w:r>
              <w:t>法律顾问工作的完成率</w:t>
            </w:r>
          </w:p>
          <w:p>
            <w:pPr>
              <w:pStyle w:val="12"/>
            </w:pPr>
          </w:p>
        </w:tc>
        <w:tc>
          <w:tcPr>
            <w:tcW w:w="2268" w:type="dxa"/>
            <w:vAlign w:val="center"/>
          </w:tcPr>
          <w:p>
            <w:pPr>
              <w:pStyle w:val="12"/>
            </w:pPr>
            <w:r>
              <w:t>≥95%</w:t>
            </w:r>
          </w:p>
        </w:tc>
        <w:tc>
          <w:tcPr>
            <w:tcW w:w="1276" w:type="dxa"/>
            <w:vAlign w:val="center"/>
          </w:tcPr>
          <w:p>
            <w:pPr>
              <w:pStyle w:val="12"/>
            </w:pPr>
            <w:r>
              <w:t>鹿泉区政府法律顾问费实施细则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法律顾问工作的按时完成率</w:t>
            </w:r>
          </w:p>
        </w:tc>
        <w:tc>
          <w:tcPr>
            <w:tcW w:w="5386" w:type="dxa"/>
            <w:vAlign w:val="center"/>
          </w:tcPr>
          <w:p>
            <w:pPr>
              <w:pStyle w:val="12"/>
            </w:pPr>
            <w:r>
              <w:t>法律顾问工作的按时完成率</w:t>
            </w:r>
          </w:p>
          <w:p>
            <w:pPr>
              <w:pStyle w:val="12"/>
            </w:pPr>
          </w:p>
        </w:tc>
        <w:tc>
          <w:tcPr>
            <w:tcW w:w="2268" w:type="dxa"/>
            <w:vAlign w:val="center"/>
          </w:tcPr>
          <w:p>
            <w:pPr>
              <w:pStyle w:val="12"/>
            </w:pPr>
            <w:r>
              <w:t>≥100%</w:t>
            </w:r>
          </w:p>
        </w:tc>
        <w:tc>
          <w:tcPr>
            <w:tcW w:w="1276" w:type="dxa"/>
            <w:vAlign w:val="center"/>
          </w:tcPr>
          <w:p>
            <w:pPr>
              <w:pStyle w:val="12"/>
            </w:pPr>
            <w:r>
              <w:t>关于建立健全政府购买法律顾问服务机制的实施意见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法律顾问费的成本</w:t>
            </w:r>
          </w:p>
        </w:tc>
        <w:tc>
          <w:tcPr>
            <w:tcW w:w="5386" w:type="dxa"/>
            <w:vAlign w:val="center"/>
          </w:tcPr>
          <w:p>
            <w:pPr>
              <w:pStyle w:val="12"/>
            </w:pPr>
            <w:r>
              <w:t>法律顾问费的成本</w:t>
            </w:r>
          </w:p>
        </w:tc>
        <w:tc>
          <w:tcPr>
            <w:tcW w:w="2268" w:type="dxa"/>
            <w:vAlign w:val="center"/>
          </w:tcPr>
          <w:p>
            <w:pPr>
              <w:pStyle w:val="12"/>
            </w:pPr>
            <w:r>
              <w:t>≤20000元/人/年</w:t>
            </w:r>
          </w:p>
        </w:tc>
        <w:tc>
          <w:tcPr>
            <w:tcW w:w="1276" w:type="dxa"/>
            <w:vAlign w:val="center"/>
          </w:tcPr>
          <w:p>
            <w:pPr>
              <w:pStyle w:val="12"/>
            </w:pPr>
            <w:r>
              <w:t>关于建立健全政府购买法律顾问服务机制的实施意见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对区政府重大行政决策和制定行政规范性文件等提供法律服务</w:t>
            </w:r>
          </w:p>
        </w:tc>
        <w:tc>
          <w:tcPr>
            <w:tcW w:w="5386" w:type="dxa"/>
            <w:vAlign w:val="center"/>
          </w:tcPr>
          <w:p>
            <w:pPr>
              <w:pStyle w:val="12"/>
            </w:pPr>
            <w:r>
              <w:t>对区政府重大行政决策和制定行政规范性文件等提供法律服务</w:t>
            </w:r>
          </w:p>
        </w:tc>
        <w:tc>
          <w:tcPr>
            <w:tcW w:w="2268" w:type="dxa"/>
            <w:vAlign w:val="center"/>
          </w:tcPr>
          <w:p>
            <w:pPr>
              <w:pStyle w:val="12"/>
            </w:pPr>
            <w:r>
              <w:t>≥95%</w:t>
            </w:r>
          </w:p>
        </w:tc>
        <w:tc>
          <w:tcPr>
            <w:tcW w:w="1276" w:type="dxa"/>
            <w:vAlign w:val="center"/>
          </w:tcPr>
          <w:p>
            <w:pPr>
              <w:pStyle w:val="12"/>
            </w:pPr>
            <w:r>
              <w:t>关于建立健全政府购买法律顾问服务机制的实施意见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决策事项执行过程中降低法律风险</w:t>
            </w:r>
          </w:p>
        </w:tc>
        <w:tc>
          <w:tcPr>
            <w:tcW w:w="5386" w:type="dxa"/>
            <w:vAlign w:val="center"/>
          </w:tcPr>
          <w:p>
            <w:pPr>
              <w:pStyle w:val="12"/>
            </w:pPr>
            <w:r>
              <w:t>决策事项执行过程中降低法律风险</w:t>
            </w:r>
          </w:p>
        </w:tc>
        <w:tc>
          <w:tcPr>
            <w:tcW w:w="2268" w:type="dxa"/>
            <w:vAlign w:val="center"/>
          </w:tcPr>
          <w:p>
            <w:pPr>
              <w:pStyle w:val="12"/>
            </w:pPr>
            <w:r>
              <w:t>≥95%</w:t>
            </w:r>
          </w:p>
        </w:tc>
        <w:tc>
          <w:tcPr>
            <w:tcW w:w="1276" w:type="dxa"/>
            <w:vAlign w:val="center"/>
          </w:tcPr>
          <w:p>
            <w:pPr>
              <w:pStyle w:val="12"/>
            </w:pPr>
            <w:r>
              <w:t>关于建立健全政府购买法律顾问服务机制的实施意见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政府行政决策采纳法律顾问意见</w:t>
            </w:r>
          </w:p>
        </w:tc>
        <w:tc>
          <w:tcPr>
            <w:tcW w:w="5386" w:type="dxa"/>
            <w:vAlign w:val="center"/>
          </w:tcPr>
          <w:p>
            <w:pPr>
              <w:pStyle w:val="12"/>
            </w:pPr>
            <w:r>
              <w:t>政府行政决策采纳法律顾问意见</w:t>
            </w:r>
          </w:p>
        </w:tc>
        <w:tc>
          <w:tcPr>
            <w:tcW w:w="2268" w:type="dxa"/>
            <w:vAlign w:val="center"/>
          </w:tcPr>
          <w:p>
            <w:pPr>
              <w:pStyle w:val="12"/>
            </w:pPr>
            <w:r>
              <w:t>≥95%</w:t>
            </w:r>
          </w:p>
        </w:tc>
        <w:tc>
          <w:tcPr>
            <w:tcW w:w="1276" w:type="dxa"/>
            <w:vAlign w:val="center"/>
          </w:tcPr>
          <w:p>
            <w:pPr>
              <w:pStyle w:val="12"/>
            </w:pPr>
            <w:r>
              <w:t>关于建立健全政府购买法律顾问服务机制的实施意见</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2、2024年普法经费绩效目标表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13011024P00323010083T</w:t>
            </w:r>
          </w:p>
        </w:tc>
        <w:tc>
          <w:tcPr>
            <w:tcW w:w="2835" w:type="dxa"/>
            <w:vAlign w:val="center"/>
          </w:tcPr>
          <w:p>
            <w:pPr>
              <w:pStyle w:val="10"/>
            </w:pPr>
            <w:r>
              <w:t>项目名称</w:t>
            </w:r>
          </w:p>
        </w:tc>
        <w:tc>
          <w:tcPr>
            <w:tcW w:w="6094" w:type="dxa"/>
            <w:gridSpan w:val="3"/>
            <w:vAlign w:val="center"/>
          </w:tcPr>
          <w:p>
            <w:pPr>
              <w:pStyle w:val="12"/>
            </w:pPr>
            <w:r>
              <w:t>2024年普法经费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23.52</w:t>
            </w:r>
          </w:p>
        </w:tc>
        <w:tc>
          <w:tcPr>
            <w:tcW w:w="2835" w:type="dxa"/>
            <w:vAlign w:val="center"/>
          </w:tcPr>
          <w:p>
            <w:pPr>
              <w:pStyle w:val="10"/>
            </w:pPr>
            <w:r>
              <w:t>其中：财政    资金</w:t>
            </w:r>
          </w:p>
        </w:tc>
        <w:tc>
          <w:tcPr>
            <w:tcW w:w="2551" w:type="dxa"/>
            <w:vAlign w:val="center"/>
          </w:tcPr>
          <w:p>
            <w:pPr>
              <w:pStyle w:val="12"/>
            </w:pPr>
            <w:r>
              <w:t>23.52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用于：落实“谁执法谁普法”责任制；开展</w:t>
            </w:r>
            <w:r>
              <w:rPr>
                <w:rFonts w:hint="eastAsia"/>
                <w:lang w:eastAsia="zh-CN"/>
              </w:rPr>
              <w:t>“12·4”国家宪法日</w:t>
            </w:r>
            <w:r>
              <w:t>宣传活动以及各专项主题宣传活动；每月组织全区干部进行法律知识培训工作，累计培训人员3000余人；编印普法教材六种1000册左右。推进八五普法规划落实，加强法治宣传阵地建设，开展乡村法律明白人培养工程，培育农村学法用法示范户，创建“民主法治示范村（社区）”开展法治宣传活动，组织法律培训、法律考试，法治宣传设施维修维护，日常文件材料印制、办公耗材、普法宣传品制作，购置法治图书、订制法治宣传短信，购置宣传器材，制作法治宣传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1.用于：落实“谁执法谁普法”责任制；开展</w:t>
            </w:r>
            <w:r>
              <w:rPr>
                <w:rFonts w:hint="eastAsia"/>
                <w:lang w:eastAsia="zh-CN"/>
              </w:rPr>
              <w:t>“12·4”国家宪法日</w:t>
            </w:r>
            <w:r>
              <w:t>宣传活动以及各专项主题宣传活动；每月组织全区干部进行法律知识培训工作，累计培训人员3000余人；编印普法教材六种1000册左右。推进八五普法规划落实，加强法治宣传阵地建设，开展乡村法律明白人培养工程，培育农村学法用法示范户，创建“民主法治示范村（社区）”开展法治宣传活动，组织法律培训、法律考试，法治宣传设施维修维护，日常文件材料印制、办公耗材、普法宣传品制作，购置法治图书、订制法治宣传短信，购置宣传器材，制作法治宣传片。</w:t>
            </w:r>
          </w:p>
          <w:p>
            <w:pPr>
              <w:pStyle w:val="12"/>
            </w:pPr>
            <w:r>
              <w:t>"</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乡村“法律明白人”培养数量</w:t>
            </w:r>
          </w:p>
        </w:tc>
        <w:tc>
          <w:tcPr>
            <w:tcW w:w="5386" w:type="dxa"/>
            <w:vAlign w:val="center"/>
          </w:tcPr>
          <w:p>
            <w:pPr>
              <w:pStyle w:val="12"/>
            </w:pPr>
            <w:r>
              <w:t>乡村“法律明白人”培养数量</w:t>
            </w:r>
          </w:p>
        </w:tc>
        <w:tc>
          <w:tcPr>
            <w:tcW w:w="2268" w:type="dxa"/>
            <w:vAlign w:val="center"/>
          </w:tcPr>
          <w:p>
            <w:pPr>
              <w:pStyle w:val="12"/>
            </w:pPr>
            <w:r>
              <w:t>≥1000人</w:t>
            </w:r>
          </w:p>
        </w:tc>
        <w:tc>
          <w:tcPr>
            <w:tcW w:w="1276" w:type="dxa"/>
            <w:vAlign w:val="center"/>
          </w:tcPr>
          <w:p>
            <w:pPr>
              <w:pStyle w:val="12"/>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乡村“法律明白人”培养成本</w:t>
            </w:r>
          </w:p>
        </w:tc>
        <w:tc>
          <w:tcPr>
            <w:tcW w:w="5386" w:type="dxa"/>
            <w:vAlign w:val="center"/>
          </w:tcPr>
          <w:p>
            <w:pPr>
              <w:pStyle w:val="12"/>
            </w:pPr>
            <w:r>
              <w:t>乡村“法律明白人”培养成本</w:t>
            </w:r>
          </w:p>
        </w:tc>
        <w:tc>
          <w:tcPr>
            <w:tcW w:w="2268" w:type="dxa"/>
            <w:vAlign w:val="center"/>
          </w:tcPr>
          <w:p>
            <w:pPr>
              <w:pStyle w:val="12"/>
            </w:pPr>
            <w:r>
              <w:t>≥40元/人</w:t>
            </w:r>
          </w:p>
        </w:tc>
        <w:tc>
          <w:tcPr>
            <w:tcW w:w="1276" w:type="dxa"/>
            <w:vAlign w:val="center"/>
          </w:tcPr>
          <w:p>
            <w:pPr>
              <w:pStyle w:val="12"/>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法律考试成本</w:t>
            </w:r>
          </w:p>
        </w:tc>
        <w:tc>
          <w:tcPr>
            <w:tcW w:w="5386" w:type="dxa"/>
            <w:vAlign w:val="center"/>
          </w:tcPr>
          <w:p>
            <w:pPr>
              <w:pStyle w:val="12"/>
            </w:pPr>
            <w:r>
              <w:t>法律考试成本</w:t>
            </w:r>
          </w:p>
        </w:tc>
        <w:tc>
          <w:tcPr>
            <w:tcW w:w="2268" w:type="dxa"/>
            <w:vAlign w:val="center"/>
          </w:tcPr>
          <w:p>
            <w:pPr>
              <w:pStyle w:val="12"/>
            </w:pPr>
            <w:r>
              <w:t>≥30000元/年</w:t>
            </w:r>
          </w:p>
        </w:tc>
        <w:tc>
          <w:tcPr>
            <w:tcW w:w="1276" w:type="dxa"/>
            <w:vAlign w:val="center"/>
          </w:tcPr>
          <w:p>
            <w:pPr>
              <w:pStyle w:val="12"/>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法治宣传设施维修维护成本</w:t>
            </w:r>
          </w:p>
        </w:tc>
        <w:tc>
          <w:tcPr>
            <w:tcW w:w="5386" w:type="dxa"/>
            <w:vAlign w:val="center"/>
          </w:tcPr>
          <w:p>
            <w:pPr>
              <w:pStyle w:val="12"/>
            </w:pPr>
            <w:r>
              <w:t>法治宣传设施维修维护成本</w:t>
            </w:r>
          </w:p>
        </w:tc>
        <w:tc>
          <w:tcPr>
            <w:tcW w:w="2268" w:type="dxa"/>
            <w:vAlign w:val="center"/>
          </w:tcPr>
          <w:p>
            <w:pPr>
              <w:pStyle w:val="12"/>
            </w:pPr>
            <w:r>
              <w:t>≥10000元/年</w:t>
            </w:r>
          </w:p>
        </w:tc>
        <w:tc>
          <w:tcPr>
            <w:tcW w:w="1276" w:type="dxa"/>
            <w:vAlign w:val="center"/>
          </w:tcPr>
          <w:p>
            <w:pPr>
              <w:pStyle w:val="12"/>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法治文化阵地建设成本</w:t>
            </w:r>
          </w:p>
        </w:tc>
        <w:tc>
          <w:tcPr>
            <w:tcW w:w="5386" w:type="dxa"/>
            <w:vAlign w:val="center"/>
          </w:tcPr>
          <w:p>
            <w:pPr>
              <w:pStyle w:val="12"/>
            </w:pPr>
            <w:r>
              <w:t>法治文化阵地建设成本</w:t>
            </w:r>
          </w:p>
        </w:tc>
        <w:tc>
          <w:tcPr>
            <w:tcW w:w="2268" w:type="dxa"/>
            <w:vAlign w:val="center"/>
          </w:tcPr>
          <w:p>
            <w:pPr>
              <w:pStyle w:val="12"/>
            </w:pPr>
            <w:r>
              <w:t>≥40000元/年</w:t>
            </w:r>
          </w:p>
        </w:tc>
        <w:tc>
          <w:tcPr>
            <w:tcW w:w="1276" w:type="dxa"/>
            <w:vAlign w:val="center"/>
          </w:tcPr>
          <w:p>
            <w:pPr>
              <w:pStyle w:val="12"/>
            </w:pPr>
            <w:r>
              <w:t>历年工作经验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制作普法宣传品数量</w:t>
            </w:r>
          </w:p>
        </w:tc>
        <w:tc>
          <w:tcPr>
            <w:tcW w:w="5386" w:type="dxa"/>
            <w:vAlign w:val="center"/>
          </w:tcPr>
          <w:p>
            <w:pPr>
              <w:pStyle w:val="12"/>
            </w:pPr>
            <w:r>
              <w:t>制作普法宣传品数量</w:t>
            </w:r>
          </w:p>
        </w:tc>
        <w:tc>
          <w:tcPr>
            <w:tcW w:w="2268" w:type="dxa"/>
            <w:vAlign w:val="center"/>
          </w:tcPr>
          <w:p>
            <w:pPr>
              <w:pStyle w:val="12"/>
            </w:pPr>
            <w:r>
              <w:t>≥2000个</w:t>
            </w:r>
          </w:p>
        </w:tc>
        <w:tc>
          <w:tcPr>
            <w:tcW w:w="1276" w:type="dxa"/>
            <w:vAlign w:val="center"/>
          </w:tcPr>
          <w:p>
            <w:pPr>
              <w:pStyle w:val="12"/>
            </w:pPr>
            <w:r>
              <w:t>历年工作经验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制作普法宣传品成本</w:t>
            </w:r>
          </w:p>
        </w:tc>
        <w:tc>
          <w:tcPr>
            <w:tcW w:w="5386" w:type="dxa"/>
            <w:vAlign w:val="center"/>
          </w:tcPr>
          <w:p>
            <w:pPr>
              <w:pStyle w:val="12"/>
            </w:pPr>
            <w:r>
              <w:t>制作普法宣传品成本</w:t>
            </w:r>
          </w:p>
        </w:tc>
        <w:tc>
          <w:tcPr>
            <w:tcW w:w="2268" w:type="dxa"/>
            <w:vAlign w:val="center"/>
          </w:tcPr>
          <w:p>
            <w:pPr>
              <w:pStyle w:val="12"/>
            </w:pPr>
            <w:r>
              <w:t>≥10元/个</w:t>
            </w:r>
          </w:p>
        </w:tc>
        <w:tc>
          <w:tcPr>
            <w:tcW w:w="1276" w:type="dxa"/>
            <w:vAlign w:val="center"/>
          </w:tcPr>
          <w:p>
            <w:pPr>
              <w:pStyle w:val="12"/>
            </w:pPr>
            <w:r>
              <w:t>历年工作经验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购置法律图书数量</w:t>
            </w:r>
          </w:p>
        </w:tc>
        <w:tc>
          <w:tcPr>
            <w:tcW w:w="5386" w:type="dxa"/>
            <w:vAlign w:val="center"/>
          </w:tcPr>
          <w:p>
            <w:pPr>
              <w:pStyle w:val="12"/>
            </w:pPr>
            <w:r>
              <w:t>购置法律图书数量</w:t>
            </w:r>
          </w:p>
        </w:tc>
        <w:tc>
          <w:tcPr>
            <w:tcW w:w="2268" w:type="dxa"/>
            <w:vAlign w:val="center"/>
          </w:tcPr>
          <w:p>
            <w:pPr>
              <w:pStyle w:val="12"/>
            </w:pPr>
            <w:r>
              <w:t>≥300本</w:t>
            </w:r>
          </w:p>
        </w:tc>
        <w:tc>
          <w:tcPr>
            <w:tcW w:w="1276" w:type="dxa"/>
            <w:vAlign w:val="center"/>
          </w:tcPr>
          <w:p>
            <w:pPr>
              <w:pStyle w:val="12"/>
            </w:pPr>
            <w:r>
              <w:t>历年工作经验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购置法律图书成本</w:t>
            </w:r>
          </w:p>
        </w:tc>
        <w:tc>
          <w:tcPr>
            <w:tcW w:w="5386" w:type="dxa"/>
            <w:vAlign w:val="center"/>
          </w:tcPr>
          <w:p>
            <w:pPr>
              <w:pStyle w:val="12"/>
            </w:pPr>
            <w:r>
              <w:t>购置法律图书成本</w:t>
            </w:r>
          </w:p>
        </w:tc>
        <w:tc>
          <w:tcPr>
            <w:tcW w:w="2268" w:type="dxa"/>
            <w:vAlign w:val="center"/>
          </w:tcPr>
          <w:p>
            <w:pPr>
              <w:pStyle w:val="12"/>
            </w:pPr>
            <w:r>
              <w:t>≥50元/本</w:t>
            </w:r>
          </w:p>
        </w:tc>
        <w:tc>
          <w:tcPr>
            <w:tcW w:w="1276" w:type="dxa"/>
            <w:vAlign w:val="center"/>
          </w:tcPr>
          <w:p>
            <w:pPr>
              <w:pStyle w:val="12"/>
            </w:pPr>
            <w:r>
              <w:t>历年工作经验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制作法治宣传片成本</w:t>
            </w:r>
          </w:p>
        </w:tc>
        <w:tc>
          <w:tcPr>
            <w:tcW w:w="5386" w:type="dxa"/>
            <w:vAlign w:val="center"/>
          </w:tcPr>
          <w:p>
            <w:pPr>
              <w:pStyle w:val="12"/>
            </w:pPr>
            <w:r>
              <w:t>制作法治宣传片成本</w:t>
            </w:r>
          </w:p>
        </w:tc>
        <w:tc>
          <w:tcPr>
            <w:tcW w:w="2268" w:type="dxa"/>
            <w:vAlign w:val="center"/>
          </w:tcPr>
          <w:p>
            <w:pPr>
              <w:pStyle w:val="12"/>
            </w:pPr>
            <w:r>
              <w:t>≥30000元/期</w:t>
            </w:r>
          </w:p>
        </w:tc>
        <w:tc>
          <w:tcPr>
            <w:tcW w:w="1276" w:type="dxa"/>
            <w:vAlign w:val="center"/>
          </w:tcPr>
          <w:p>
            <w:pPr>
              <w:pStyle w:val="12"/>
            </w:pPr>
            <w:r>
              <w:t>历年工作经验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订制法治短信数量</w:t>
            </w:r>
          </w:p>
        </w:tc>
        <w:tc>
          <w:tcPr>
            <w:tcW w:w="5386" w:type="dxa"/>
            <w:vAlign w:val="center"/>
          </w:tcPr>
          <w:p>
            <w:pPr>
              <w:pStyle w:val="12"/>
            </w:pPr>
            <w:r>
              <w:t>订制法治短信数量</w:t>
            </w:r>
          </w:p>
        </w:tc>
        <w:tc>
          <w:tcPr>
            <w:tcW w:w="2268" w:type="dxa"/>
            <w:vAlign w:val="center"/>
          </w:tcPr>
          <w:p>
            <w:pPr>
              <w:pStyle w:val="12"/>
            </w:pPr>
            <w:r>
              <w:t>≥400000条</w:t>
            </w:r>
          </w:p>
        </w:tc>
        <w:tc>
          <w:tcPr>
            <w:tcW w:w="1276" w:type="dxa"/>
            <w:vAlign w:val="center"/>
          </w:tcPr>
          <w:p>
            <w:pPr>
              <w:pStyle w:val="12"/>
            </w:pPr>
            <w:r>
              <w:t>历年工作经验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订制法治短信成本</w:t>
            </w:r>
          </w:p>
        </w:tc>
        <w:tc>
          <w:tcPr>
            <w:tcW w:w="5386" w:type="dxa"/>
            <w:vAlign w:val="center"/>
          </w:tcPr>
          <w:p>
            <w:pPr>
              <w:pStyle w:val="12"/>
            </w:pPr>
            <w:r>
              <w:t>订制法治短信成本</w:t>
            </w:r>
          </w:p>
        </w:tc>
        <w:tc>
          <w:tcPr>
            <w:tcW w:w="2268" w:type="dxa"/>
            <w:vAlign w:val="center"/>
          </w:tcPr>
          <w:p>
            <w:pPr>
              <w:pStyle w:val="12"/>
            </w:pPr>
            <w:r>
              <w:t>≥0.05元/条</w:t>
            </w:r>
          </w:p>
        </w:tc>
        <w:tc>
          <w:tcPr>
            <w:tcW w:w="1276" w:type="dxa"/>
            <w:vAlign w:val="center"/>
          </w:tcPr>
          <w:p>
            <w:pPr>
              <w:pStyle w:val="12"/>
            </w:pPr>
            <w:r>
              <w:t>历年工作经验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购置宣传器材成本</w:t>
            </w:r>
          </w:p>
        </w:tc>
        <w:tc>
          <w:tcPr>
            <w:tcW w:w="5386" w:type="dxa"/>
            <w:vAlign w:val="center"/>
          </w:tcPr>
          <w:p>
            <w:pPr>
              <w:pStyle w:val="12"/>
            </w:pPr>
            <w:r>
              <w:t>购置宣传器材成本</w:t>
            </w:r>
          </w:p>
        </w:tc>
        <w:tc>
          <w:tcPr>
            <w:tcW w:w="2268" w:type="dxa"/>
            <w:vAlign w:val="center"/>
          </w:tcPr>
          <w:p>
            <w:pPr>
              <w:pStyle w:val="12"/>
            </w:pPr>
            <w:r>
              <w:t>≥10000台</w:t>
            </w:r>
          </w:p>
        </w:tc>
        <w:tc>
          <w:tcPr>
            <w:tcW w:w="1276" w:type="dxa"/>
            <w:vAlign w:val="center"/>
          </w:tcPr>
          <w:p>
            <w:pPr>
              <w:pStyle w:val="12"/>
            </w:pPr>
            <w:r>
              <w:t>历年工作经验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普法工作按时完成率</w:t>
            </w:r>
          </w:p>
        </w:tc>
        <w:tc>
          <w:tcPr>
            <w:tcW w:w="5386" w:type="dxa"/>
            <w:vAlign w:val="center"/>
          </w:tcPr>
          <w:p>
            <w:pPr>
              <w:pStyle w:val="12"/>
            </w:pPr>
            <w:r>
              <w:t>各项工作完成及时率</w:t>
            </w:r>
          </w:p>
        </w:tc>
        <w:tc>
          <w:tcPr>
            <w:tcW w:w="2268" w:type="dxa"/>
            <w:vAlign w:val="center"/>
          </w:tcPr>
          <w:p>
            <w:pPr>
              <w:pStyle w:val="12"/>
            </w:pPr>
            <w:r>
              <w:t>≥90%</w:t>
            </w:r>
          </w:p>
        </w:tc>
        <w:tc>
          <w:tcPr>
            <w:tcW w:w="1276" w:type="dxa"/>
            <w:vAlign w:val="center"/>
          </w:tcPr>
          <w:p>
            <w:pPr>
              <w:pStyle w:val="12"/>
            </w:pPr>
            <w:r>
              <w:t>历年工作经验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法治阵地建设费用</w:t>
            </w:r>
          </w:p>
        </w:tc>
        <w:tc>
          <w:tcPr>
            <w:tcW w:w="5386" w:type="dxa"/>
            <w:vAlign w:val="center"/>
          </w:tcPr>
          <w:p>
            <w:pPr>
              <w:pStyle w:val="12"/>
            </w:pPr>
            <w:r>
              <w:t>各项工作完成及时率</w:t>
            </w:r>
          </w:p>
        </w:tc>
        <w:tc>
          <w:tcPr>
            <w:tcW w:w="2268" w:type="dxa"/>
            <w:vAlign w:val="center"/>
          </w:tcPr>
          <w:p>
            <w:pPr>
              <w:pStyle w:val="12"/>
            </w:pPr>
            <w:r>
              <w:t>≥90%</w:t>
            </w:r>
          </w:p>
        </w:tc>
        <w:tc>
          <w:tcPr>
            <w:tcW w:w="1276" w:type="dxa"/>
            <w:vAlign w:val="center"/>
          </w:tcPr>
          <w:p>
            <w:pPr>
              <w:pStyle w:val="12"/>
            </w:pPr>
            <w:r>
              <w:t>历年工作经验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全民普法达标率</w:t>
            </w:r>
          </w:p>
        </w:tc>
        <w:tc>
          <w:tcPr>
            <w:tcW w:w="5386" w:type="dxa"/>
            <w:vAlign w:val="center"/>
          </w:tcPr>
          <w:p>
            <w:pPr>
              <w:pStyle w:val="12"/>
            </w:pPr>
            <w:r>
              <w:t>全民普法达标率</w:t>
            </w:r>
          </w:p>
        </w:tc>
        <w:tc>
          <w:tcPr>
            <w:tcW w:w="2268" w:type="dxa"/>
            <w:vAlign w:val="center"/>
          </w:tcPr>
          <w:p>
            <w:pPr>
              <w:pStyle w:val="12"/>
            </w:pPr>
            <w:r>
              <w:t>≥90%</w:t>
            </w:r>
          </w:p>
        </w:tc>
        <w:tc>
          <w:tcPr>
            <w:tcW w:w="1276" w:type="dxa"/>
            <w:vAlign w:val="center"/>
          </w:tcPr>
          <w:p>
            <w:pPr>
              <w:pStyle w:val="12"/>
            </w:pPr>
            <w:r>
              <w:t>历年工作经验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法治宣传活动成本</w:t>
            </w:r>
          </w:p>
        </w:tc>
        <w:tc>
          <w:tcPr>
            <w:tcW w:w="5386" w:type="dxa"/>
            <w:vAlign w:val="center"/>
          </w:tcPr>
          <w:p>
            <w:pPr>
              <w:pStyle w:val="12"/>
            </w:pPr>
            <w:r>
              <w:t>法治宣传活动成本</w:t>
            </w:r>
          </w:p>
        </w:tc>
        <w:tc>
          <w:tcPr>
            <w:tcW w:w="2268" w:type="dxa"/>
            <w:vAlign w:val="center"/>
          </w:tcPr>
          <w:p>
            <w:pPr>
              <w:pStyle w:val="12"/>
            </w:pPr>
            <w:r>
              <w:t>≥20000元/年</w:t>
            </w:r>
          </w:p>
        </w:tc>
        <w:tc>
          <w:tcPr>
            <w:tcW w:w="1276" w:type="dxa"/>
            <w:vAlign w:val="center"/>
          </w:tcPr>
          <w:p>
            <w:pPr>
              <w:pStyle w:val="12"/>
            </w:pPr>
            <w:r>
              <w:t>历年工作经验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全区公民宪法法律知晓率</w:t>
            </w:r>
          </w:p>
        </w:tc>
        <w:tc>
          <w:tcPr>
            <w:tcW w:w="5386" w:type="dxa"/>
            <w:vAlign w:val="center"/>
          </w:tcPr>
          <w:p>
            <w:pPr>
              <w:pStyle w:val="12"/>
            </w:pPr>
            <w:r>
              <w:t>知晓法律人数占普法宣传公民的比率</w:t>
            </w:r>
          </w:p>
        </w:tc>
        <w:tc>
          <w:tcPr>
            <w:tcW w:w="2268" w:type="dxa"/>
            <w:vAlign w:val="center"/>
          </w:tcPr>
          <w:p>
            <w:pPr>
              <w:pStyle w:val="12"/>
            </w:pPr>
            <w:r>
              <w:t>≥85%</w:t>
            </w:r>
          </w:p>
        </w:tc>
        <w:tc>
          <w:tcPr>
            <w:tcW w:w="1276" w:type="dxa"/>
            <w:vAlign w:val="center"/>
          </w:tcPr>
          <w:p>
            <w:pPr>
              <w:pStyle w:val="12"/>
            </w:pPr>
            <w:r>
              <w:t>历年工作经验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当事人满意度</w:t>
            </w:r>
          </w:p>
        </w:tc>
        <w:tc>
          <w:tcPr>
            <w:tcW w:w="5386" w:type="dxa"/>
            <w:vAlign w:val="center"/>
          </w:tcPr>
          <w:p>
            <w:pPr>
              <w:pStyle w:val="12"/>
            </w:pPr>
            <w:r>
              <w:t>"法律服务人员通过民事、行政代理，刑事辩护，无偿为当事人提供法律帮助，满意和较满意当事人占被调查当事人的比例</w:t>
            </w:r>
          </w:p>
          <w:p>
            <w:pPr>
              <w:pStyle w:val="12"/>
            </w:pPr>
            <w:r>
              <w:t>"</w:t>
            </w:r>
          </w:p>
        </w:tc>
        <w:tc>
          <w:tcPr>
            <w:tcW w:w="2268" w:type="dxa"/>
            <w:vAlign w:val="center"/>
          </w:tcPr>
          <w:p>
            <w:pPr>
              <w:pStyle w:val="12"/>
            </w:pPr>
            <w:r>
              <w:t>≥95%</w:t>
            </w:r>
          </w:p>
        </w:tc>
        <w:tc>
          <w:tcPr>
            <w:tcW w:w="1276" w:type="dxa"/>
            <w:vAlign w:val="center"/>
          </w:tcPr>
          <w:p>
            <w:pPr>
              <w:pStyle w:val="12"/>
            </w:pPr>
            <w:r>
              <w:t>历年工作经验</w:t>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3、2024年人民调解专项经费绩效目标表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13011024P003230100827</w:t>
            </w:r>
          </w:p>
        </w:tc>
        <w:tc>
          <w:tcPr>
            <w:tcW w:w="2835" w:type="dxa"/>
            <w:vAlign w:val="center"/>
          </w:tcPr>
          <w:p>
            <w:pPr>
              <w:pStyle w:val="10"/>
            </w:pPr>
            <w:r>
              <w:t>项目名称</w:t>
            </w:r>
          </w:p>
        </w:tc>
        <w:tc>
          <w:tcPr>
            <w:tcW w:w="6094" w:type="dxa"/>
            <w:gridSpan w:val="3"/>
            <w:vAlign w:val="center"/>
          </w:tcPr>
          <w:p>
            <w:pPr>
              <w:pStyle w:val="12"/>
            </w:pPr>
            <w:r>
              <w:t>2024年人民调解专项经费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w:t>
            </w:r>
          </w:p>
        </w:tc>
        <w:tc>
          <w:tcPr>
            <w:tcW w:w="2835" w:type="dxa"/>
            <w:vAlign w:val="center"/>
          </w:tcPr>
          <w:p>
            <w:pPr>
              <w:pStyle w:val="10"/>
            </w:pPr>
            <w:r>
              <w:t>其中：财政    资金</w:t>
            </w:r>
          </w:p>
        </w:tc>
        <w:tc>
          <w:tcPr>
            <w:tcW w:w="2551" w:type="dxa"/>
            <w:vAlign w:val="center"/>
          </w:tcPr>
          <w:p>
            <w:pPr>
              <w:pStyle w:val="12"/>
            </w:pPr>
            <w:r>
              <w:t>28.00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全区230个村、居及各类行业调解组织共有800余名兼职调解员，每年调解案件约850件，有效减少了民转刑和上访事件，极大促进了社会和谐稳定。人民调解经费主要包括：“以案定补”约11万元；用于调解员教育经费、专家、律师咨询费、聘请律师参与调解工作费用约10万元；另外，用于《人民调解》杂志征订和宣传品费用及各级民调组织日常运行、维护民调组织正常开展工作费用等，以上合计费用28万元。</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全区230个村、居及各类行业调解组织共有800余名兼职调解员，每年调解案件约850件，有效减少了民转刑和上访事件，极大促进了社会和谐稳定。人民调解经费主要包括：“以案定补”约11万元；用于调解员教育经费、专家、律师咨询费、聘请律师参与调解工作费用约10万元；另外，用于《人民调解》杂志征订和宣传品费用及各级民调组织日常运行、维护民调组织正常开展工作费用等，以上合计费用28万元。</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人民调解案件数量</w:t>
            </w:r>
          </w:p>
        </w:tc>
        <w:tc>
          <w:tcPr>
            <w:tcW w:w="5386" w:type="dxa"/>
            <w:vAlign w:val="center"/>
          </w:tcPr>
          <w:p>
            <w:pPr>
              <w:pStyle w:val="12"/>
            </w:pPr>
            <w:r>
              <w:t>人民调解案件数量</w:t>
            </w:r>
          </w:p>
        </w:tc>
        <w:tc>
          <w:tcPr>
            <w:tcW w:w="2268" w:type="dxa"/>
            <w:vAlign w:val="center"/>
          </w:tcPr>
          <w:p>
            <w:pPr>
              <w:pStyle w:val="12"/>
            </w:pPr>
            <w:r>
              <w:t>≥850件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聘用民调员数量</w:t>
            </w:r>
          </w:p>
        </w:tc>
        <w:tc>
          <w:tcPr>
            <w:tcW w:w="5386" w:type="dxa"/>
            <w:vAlign w:val="center"/>
          </w:tcPr>
          <w:p>
            <w:pPr>
              <w:pStyle w:val="12"/>
            </w:pPr>
            <w:r>
              <w:t>聘用民调员数量</w:t>
            </w:r>
          </w:p>
        </w:tc>
        <w:tc>
          <w:tcPr>
            <w:tcW w:w="2268" w:type="dxa"/>
            <w:vAlign w:val="center"/>
          </w:tcPr>
          <w:p>
            <w:pPr>
              <w:pStyle w:val="12"/>
            </w:pPr>
            <w:r>
              <w:t>≥800个</w:t>
            </w:r>
          </w:p>
        </w:tc>
        <w:tc>
          <w:tcPr>
            <w:tcW w:w="1276" w:type="dxa"/>
            <w:vAlign w:val="center"/>
          </w:tcPr>
          <w:p>
            <w:pPr>
              <w:pStyle w:val="12"/>
            </w:pPr>
            <w:r>
              <w:t>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人民调解员案件处理率</w:t>
            </w:r>
          </w:p>
        </w:tc>
        <w:tc>
          <w:tcPr>
            <w:tcW w:w="5386" w:type="dxa"/>
            <w:vAlign w:val="center"/>
          </w:tcPr>
          <w:p>
            <w:pPr>
              <w:pStyle w:val="12"/>
            </w:pPr>
            <w:r>
              <w:t>民调员案件处理率</w:t>
            </w:r>
          </w:p>
        </w:tc>
        <w:tc>
          <w:tcPr>
            <w:tcW w:w="2268" w:type="dxa"/>
            <w:vAlign w:val="center"/>
          </w:tcPr>
          <w:p>
            <w:pPr>
              <w:pStyle w:val="12"/>
            </w:pPr>
            <w:r>
              <w:t>≥90％</w:t>
            </w:r>
          </w:p>
        </w:tc>
        <w:tc>
          <w:tcPr>
            <w:tcW w:w="1276" w:type="dxa"/>
            <w:vAlign w:val="center"/>
          </w:tcPr>
          <w:p>
            <w:pPr>
              <w:pStyle w:val="12"/>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人民调解案件时长</w:t>
            </w:r>
          </w:p>
        </w:tc>
        <w:tc>
          <w:tcPr>
            <w:tcW w:w="5386" w:type="dxa"/>
            <w:vAlign w:val="center"/>
          </w:tcPr>
          <w:p>
            <w:pPr>
              <w:pStyle w:val="12"/>
            </w:pPr>
            <w:r>
              <w:t>人民调解案件时长</w:t>
            </w:r>
          </w:p>
        </w:tc>
        <w:tc>
          <w:tcPr>
            <w:tcW w:w="2268" w:type="dxa"/>
            <w:vAlign w:val="center"/>
          </w:tcPr>
          <w:p>
            <w:pPr>
              <w:pStyle w:val="12"/>
            </w:pPr>
            <w:r>
              <w:t>≤1月</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人民调解成本</w:t>
            </w:r>
          </w:p>
        </w:tc>
        <w:tc>
          <w:tcPr>
            <w:tcW w:w="5386" w:type="dxa"/>
            <w:vAlign w:val="center"/>
          </w:tcPr>
          <w:p>
            <w:pPr>
              <w:pStyle w:val="12"/>
            </w:pPr>
            <w:r>
              <w:t>人民调解工作成本包括：调解员案件补贴成本、律师参与调解成本、人民调解杂志成本、维护调解组织及宣传成本等</w:t>
            </w:r>
          </w:p>
        </w:tc>
        <w:tc>
          <w:tcPr>
            <w:tcW w:w="2268" w:type="dxa"/>
            <w:vAlign w:val="center"/>
          </w:tcPr>
          <w:p>
            <w:pPr>
              <w:pStyle w:val="12"/>
            </w:pPr>
            <w:r>
              <w:t>≤28万元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民调员调解成功率</w:t>
            </w:r>
          </w:p>
        </w:tc>
        <w:tc>
          <w:tcPr>
            <w:tcW w:w="5386" w:type="dxa"/>
            <w:vAlign w:val="center"/>
          </w:tcPr>
          <w:p>
            <w:pPr>
              <w:pStyle w:val="12"/>
            </w:pPr>
            <w:r>
              <w:t>经人民调解组织调解成功的案件数占人民调解案件总数的比例</w:t>
            </w:r>
          </w:p>
        </w:tc>
        <w:tc>
          <w:tcPr>
            <w:tcW w:w="2268" w:type="dxa"/>
            <w:vAlign w:val="center"/>
          </w:tcPr>
          <w:p>
            <w:pPr>
              <w:pStyle w:val="12"/>
            </w:pPr>
            <w:r>
              <w:t>≥90%</w:t>
            </w:r>
          </w:p>
        </w:tc>
        <w:tc>
          <w:tcPr>
            <w:tcW w:w="1276" w:type="dxa"/>
            <w:vAlign w:val="center"/>
          </w:tcPr>
          <w:p>
            <w:pPr>
              <w:pStyle w:val="12"/>
            </w:pPr>
            <w:r>
              <w:t>《人民调解员“以案定补”办法》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社会稳定水平</w:t>
            </w:r>
          </w:p>
        </w:tc>
        <w:tc>
          <w:tcPr>
            <w:tcW w:w="5386" w:type="dxa"/>
            <w:vAlign w:val="center"/>
          </w:tcPr>
          <w:p>
            <w:pPr>
              <w:pStyle w:val="12"/>
            </w:pPr>
            <w:r>
              <w:t>通过调解促进社会稳定水平逐步提高</w:t>
            </w:r>
          </w:p>
        </w:tc>
        <w:tc>
          <w:tcPr>
            <w:tcW w:w="2268" w:type="dxa"/>
            <w:vAlign w:val="center"/>
          </w:tcPr>
          <w:p>
            <w:pPr>
              <w:pStyle w:val="12"/>
            </w:pPr>
            <w:r>
              <w:t>逐步提高</w:t>
            </w:r>
          </w:p>
        </w:tc>
        <w:tc>
          <w:tcPr>
            <w:tcW w:w="1276" w:type="dxa"/>
            <w:vAlign w:val="center"/>
          </w:tcPr>
          <w:p>
            <w:pPr>
              <w:pStyle w:val="12"/>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调解双方当事人对调解结果满意情况</w:t>
            </w:r>
          </w:p>
        </w:tc>
        <w:tc>
          <w:tcPr>
            <w:tcW w:w="5386" w:type="dxa"/>
            <w:vAlign w:val="center"/>
          </w:tcPr>
          <w:p>
            <w:pPr>
              <w:pStyle w:val="12"/>
            </w:pPr>
            <w:r>
              <w:t>调解纠纷满意的案件占所有纠纷案件的比例</w:t>
            </w:r>
          </w:p>
        </w:tc>
        <w:tc>
          <w:tcPr>
            <w:tcW w:w="2268" w:type="dxa"/>
            <w:vAlign w:val="center"/>
          </w:tcPr>
          <w:p>
            <w:pPr>
              <w:pStyle w:val="12"/>
            </w:pPr>
            <w:r>
              <w:t>≥95%</w:t>
            </w:r>
          </w:p>
        </w:tc>
        <w:tc>
          <w:tcPr>
            <w:tcW w:w="1276" w:type="dxa"/>
            <w:vAlign w:val="center"/>
          </w:tcPr>
          <w:p>
            <w:pPr>
              <w:pStyle w:val="12"/>
            </w:pPr>
            <w:r>
              <w:t>《人民调解员“以案定补”办法》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4、2024年认罪认罚从宽制度专项工作经费绩效目标表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13011024P003230100879</w:t>
            </w:r>
          </w:p>
        </w:tc>
        <w:tc>
          <w:tcPr>
            <w:tcW w:w="2835" w:type="dxa"/>
            <w:vAlign w:val="center"/>
          </w:tcPr>
          <w:p>
            <w:pPr>
              <w:pStyle w:val="10"/>
            </w:pPr>
            <w:r>
              <w:t>项目名称</w:t>
            </w:r>
          </w:p>
        </w:tc>
        <w:tc>
          <w:tcPr>
            <w:tcW w:w="6094" w:type="dxa"/>
            <w:gridSpan w:val="3"/>
            <w:vAlign w:val="center"/>
          </w:tcPr>
          <w:p>
            <w:pPr>
              <w:pStyle w:val="12"/>
            </w:pPr>
            <w:r>
              <w:t>2024年认罪认罚从宽制度专项工作经费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为当事人提供审查起诉阶段认罪认罚服务，全年提供审查起诉阶段刑事法律援助认罪认罚服务案件800件，并按规定要求完成结案归档的每件补贴200元。，并按规定要求完成结案归档。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1.为当事人提供审查起诉阶段认罪认罚服务，全年提供审查起诉阶段刑事法律援助认罪认罚服务案件800件，并按规定要求完成结案归档的每件补贴200元。，并按规定要求完成结案归档。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办理刑事案件数</w:t>
            </w:r>
          </w:p>
        </w:tc>
        <w:tc>
          <w:tcPr>
            <w:tcW w:w="5386" w:type="dxa"/>
            <w:vAlign w:val="center"/>
          </w:tcPr>
          <w:p>
            <w:pPr>
              <w:pStyle w:val="12"/>
            </w:pPr>
            <w:r>
              <w:t>每年办理的刑事法律援助案件数量</w:t>
            </w:r>
          </w:p>
        </w:tc>
        <w:tc>
          <w:tcPr>
            <w:tcW w:w="2268" w:type="dxa"/>
            <w:vAlign w:val="center"/>
          </w:tcPr>
          <w:p>
            <w:pPr>
              <w:pStyle w:val="12"/>
            </w:pPr>
            <w:r>
              <w:t>≥800件</w:t>
            </w:r>
          </w:p>
        </w:tc>
        <w:tc>
          <w:tcPr>
            <w:tcW w:w="1276" w:type="dxa"/>
            <w:vAlign w:val="center"/>
          </w:tcPr>
          <w:p>
            <w:pPr>
              <w:pStyle w:val="12"/>
            </w:pPr>
            <w:r>
              <w:t>关于印发&lt;石家庄市法律援助经费使用管理细则&gt;的通知》（石司【2022】182号）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法律援助案件质量等级优良率</w:t>
            </w:r>
          </w:p>
        </w:tc>
        <w:tc>
          <w:tcPr>
            <w:tcW w:w="5386" w:type="dxa"/>
            <w:vAlign w:val="center"/>
          </w:tcPr>
          <w:p>
            <w:pPr>
              <w:pStyle w:val="12"/>
            </w:pPr>
            <w:r>
              <w:t>法律援助机构对办案的监督，应当综合运用庭审旁听、案卷检查、征询司法机关意见和回访受援人等措施 ，督促法律援助人民提升服务质量。</w:t>
            </w:r>
          </w:p>
        </w:tc>
        <w:tc>
          <w:tcPr>
            <w:tcW w:w="2268" w:type="dxa"/>
            <w:vAlign w:val="center"/>
          </w:tcPr>
          <w:p>
            <w:pPr>
              <w:pStyle w:val="12"/>
            </w:pPr>
            <w:r>
              <w:t>≥90%</w:t>
            </w:r>
          </w:p>
        </w:tc>
        <w:tc>
          <w:tcPr>
            <w:tcW w:w="1276" w:type="dxa"/>
            <w:vAlign w:val="center"/>
          </w:tcPr>
          <w:p>
            <w:pPr>
              <w:pStyle w:val="12"/>
            </w:pPr>
            <w:r>
              <w:t>中华人民共和国法律援助法</w:t>
            </w:r>
          </w:p>
          <w:p>
            <w:pPr>
              <w:pStyle w:val="12"/>
            </w:pPr>
            <w:r>
              <w:t>中华人民共和国法律援助法</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案件受理时间</w:t>
            </w:r>
          </w:p>
        </w:tc>
        <w:tc>
          <w:tcPr>
            <w:tcW w:w="5386" w:type="dxa"/>
            <w:vAlign w:val="center"/>
          </w:tcPr>
          <w:p>
            <w:pPr>
              <w:pStyle w:val="12"/>
            </w:pPr>
            <w:r>
              <w:t>受理后，7日内完成指派</w:t>
            </w:r>
          </w:p>
        </w:tc>
        <w:tc>
          <w:tcPr>
            <w:tcW w:w="2268" w:type="dxa"/>
            <w:vAlign w:val="center"/>
          </w:tcPr>
          <w:p>
            <w:pPr>
              <w:pStyle w:val="12"/>
            </w:pPr>
            <w:r>
              <w:t>≤7天</w:t>
            </w:r>
          </w:p>
        </w:tc>
        <w:tc>
          <w:tcPr>
            <w:tcW w:w="1276" w:type="dxa"/>
            <w:vAlign w:val="center"/>
          </w:tcPr>
          <w:p>
            <w:pPr>
              <w:pStyle w:val="12"/>
            </w:pPr>
            <w:r>
              <w:t>中华人民共和国法律援助法</w:t>
            </w:r>
          </w:p>
          <w:p>
            <w:pPr>
              <w:pStyle w:val="12"/>
            </w:pPr>
            <w:r>
              <w:t>中华人民共和国法律援助法</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案件补贴标准</w:t>
            </w:r>
          </w:p>
        </w:tc>
        <w:tc>
          <w:tcPr>
            <w:tcW w:w="5386" w:type="dxa"/>
            <w:vAlign w:val="center"/>
          </w:tcPr>
          <w:p>
            <w:pPr>
              <w:pStyle w:val="12"/>
            </w:pPr>
            <w:r>
              <w:t>审查起诉阶段提供认罪认罚服务案件每件补贴</w:t>
            </w:r>
          </w:p>
        </w:tc>
        <w:tc>
          <w:tcPr>
            <w:tcW w:w="2268" w:type="dxa"/>
            <w:vAlign w:val="center"/>
          </w:tcPr>
          <w:p>
            <w:pPr>
              <w:pStyle w:val="12"/>
            </w:pPr>
            <w:r>
              <w:t>200元</w:t>
            </w:r>
          </w:p>
        </w:tc>
        <w:tc>
          <w:tcPr>
            <w:tcW w:w="1276" w:type="dxa"/>
            <w:vAlign w:val="center"/>
          </w:tcPr>
          <w:p>
            <w:pPr>
              <w:pStyle w:val="12"/>
            </w:pPr>
            <w:r>
              <w:t>关于印发&lt;石家庄市法律援助经费使用管理细则&gt;的通知》（石司【2022】182号）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法律援助案件办结率(%)</w:t>
            </w:r>
          </w:p>
        </w:tc>
        <w:tc>
          <w:tcPr>
            <w:tcW w:w="5386" w:type="dxa"/>
            <w:vAlign w:val="center"/>
          </w:tcPr>
          <w:p>
            <w:pPr>
              <w:pStyle w:val="12"/>
            </w:pPr>
            <w:r>
              <w:t>法律援助提供认罪认罚服务办结率(%)</w:t>
            </w:r>
          </w:p>
        </w:tc>
        <w:tc>
          <w:tcPr>
            <w:tcW w:w="2268" w:type="dxa"/>
            <w:vAlign w:val="center"/>
          </w:tcPr>
          <w:p>
            <w:pPr>
              <w:pStyle w:val="12"/>
            </w:pPr>
            <w:r>
              <w:t>100%</w:t>
            </w:r>
          </w:p>
        </w:tc>
        <w:tc>
          <w:tcPr>
            <w:tcW w:w="1276" w:type="dxa"/>
            <w:vAlign w:val="center"/>
          </w:tcPr>
          <w:p>
            <w:pPr>
              <w:pStyle w:val="12"/>
            </w:pPr>
            <w: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实际受理案件数量</w:t>
            </w:r>
          </w:p>
        </w:tc>
        <w:tc>
          <w:tcPr>
            <w:tcW w:w="5386" w:type="dxa"/>
            <w:vAlign w:val="center"/>
          </w:tcPr>
          <w:p>
            <w:pPr>
              <w:pStyle w:val="12"/>
            </w:pPr>
            <w:r>
              <w:t>全年提供审查起诉阶段刑事法律援助认罪认罚服务案件</w:t>
            </w:r>
          </w:p>
        </w:tc>
        <w:tc>
          <w:tcPr>
            <w:tcW w:w="2268" w:type="dxa"/>
            <w:vAlign w:val="center"/>
          </w:tcPr>
          <w:p>
            <w:pPr>
              <w:pStyle w:val="12"/>
            </w:pPr>
            <w:r>
              <w:t>800件</w:t>
            </w:r>
          </w:p>
        </w:tc>
        <w:tc>
          <w:tcPr>
            <w:tcW w:w="1276" w:type="dxa"/>
            <w:vAlign w:val="center"/>
          </w:tcPr>
          <w:p>
            <w:pPr>
              <w:pStyle w:val="12"/>
            </w:pPr>
            <w: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关于印发&lt;石家庄市法律援助经费使用管理细则&gt;的通知》（石司【2022】182号）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5、2024年社区矫正及安置帮教经费绩效目标表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13011024P00323010086M</w:t>
            </w:r>
          </w:p>
        </w:tc>
        <w:tc>
          <w:tcPr>
            <w:tcW w:w="2835" w:type="dxa"/>
            <w:vAlign w:val="center"/>
          </w:tcPr>
          <w:p>
            <w:pPr>
              <w:pStyle w:val="10"/>
            </w:pPr>
            <w:r>
              <w:t>项目名称</w:t>
            </w:r>
          </w:p>
        </w:tc>
        <w:tc>
          <w:tcPr>
            <w:tcW w:w="6094" w:type="dxa"/>
            <w:gridSpan w:val="3"/>
            <w:vAlign w:val="center"/>
          </w:tcPr>
          <w:p>
            <w:pPr>
              <w:pStyle w:val="12"/>
            </w:pPr>
            <w:r>
              <w:t>2024年社区矫正及安置帮教经费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依据法律、法规做好336名社区矫正对象、刑满释放人员的管理、教育、帮扶工作，教育学习达标率达到90%以上，教育对象心理咨询辅导每次成本500元，推进智慧矫正建设提升教育矫正质量，最大限度降低重新违法犯罪和社会不稳定因素发生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依据法律、法规做好336名社区矫正对象、刑满释放人员的管理、教育、帮扶工作，教育学习达标率达到90%以上，教育对象心理咨询辅导每次成本500元，推进智慧矫正建设提升教育矫正质量，最大限度降低重新违法犯罪和社会不稳定因素发生率。</w:t>
            </w:r>
          </w:p>
          <w:p>
            <w:pPr>
              <w:pStyle w:val="12"/>
            </w:pPr>
            <w:r>
              <w:t>"</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社区矫正对象人数</w:t>
            </w:r>
          </w:p>
        </w:tc>
        <w:tc>
          <w:tcPr>
            <w:tcW w:w="5386" w:type="dxa"/>
            <w:vAlign w:val="center"/>
          </w:tcPr>
          <w:p>
            <w:pPr>
              <w:pStyle w:val="12"/>
            </w:pPr>
            <w:r>
              <w:t>服刑人员数量</w:t>
            </w:r>
          </w:p>
        </w:tc>
        <w:tc>
          <w:tcPr>
            <w:tcW w:w="2268" w:type="dxa"/>
            <w:vAlign w:val="center"/>
          </w:tcPr>
          <w:p>
            <w:pPr>
              <w:pStyle w:val="12"/>
            </w:pPr>
            <w:r>
              <w:t>≥336人</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社区矫正对象教育率</w:t>
            </w:r>
          </w:p>
        </w:tc>
        <w:tc>
          <w:tcPr>
            <w:tcW w:w="5386" w:type="dxa"/>
            <w:vAlign w:val="center"/>
          </w:tcPr>
          <w:p>
            <w:pPr>
              <w:pStyle w:val="12"/>
            </w:pPr>
            <w:r>
              <w:t>组织社区矫正对象进行教育学习达标率</w:t>
            </w:r>
          </w:p>
        </w:tc>
        <w:tc>
          <w:tcPr>
            <w:tcW w:w="2268" w:type="dxa"/>
            <w:vAlign w:val="center"/>
          </w:tcPr>
          <w:p>
            <w:pPr>
              <w:pStyle w:val="12"/>
            </w:pPr>
            <w:r>
              <w:t>≥90%</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社区矫正对象通过率</w:t>
            </w:r>
          </w:p>
        </w:tc>
        <w:tc>
          <w:tcPr>
            <w:tcW w:w="5386" w:type="dxa"/>
            <w:vAlign w:val="center"/>
          </w:tcPr>
          <w:p>
            <w:pPr>
              <w:pStyle w:val="12"/>
            </w:pPr>
            <w:r>
              <w:t>社区矫正对象通过率</w:t>
            </w:r>
          </w:p>
        </w:tc>
        <w:tc>
          <w:tcPr>
            <w:tcW w:w="2268" w:type="dxa"/>
            <w:vAlign w:val="center"/>
          </w:tcPr>
          <w:p>
            <w:pPr>
              <w:pStyle w:val="12"/>
            </w:pPr>
            <w:r>
              <w:t>100%</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社区矫正对象帮扶成本</w:t>
            </w:r>
          </w:p>
        </w:tc>
        <w:tc>
          <w:tcPr>
            <w:tcW w:w="5386" w:type="dxa"/>
            <w:vAlign w:val="center"/>
          </w:tcPr>
          <w:p>
            <w:pPr>
              <w:pStyle w:val="12"/>
            </w:pPr>
            <w:r>
              <w:t>人均帮扶成本</w:t>
            </w:r>
          </w:p>
        </w:tc>
        <w:tc>
          <w:tcPr>
            <w:tcW w:w="2268" w:type="dxa"/>
            <w:vAlign w:val="center"/>
          </w:tcPr>
          <w:p>
            <w:pPr>
              <w:pStyle w:val="12"/>
            </w:pPr>
            <w:r>
              <w:t>≥500元/人</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档案管理数量</w:t>
            </w:r>
          </w:p>
        </w:tc>
        <w:tc>
          <w:tcPr>
            <w:tcW w:w="5386" w:type="dxa"/>
            <w:vAlign w:val="center"/>
          </w:tcPr>
          <w:p>
            <w:pPr>
              <w:pStyle w:val="12"/>
            </w:pPr>
            <w:r>
              <w:t>整理归档社区矫正对象的档案数量</w:t>
            </w:r>
          </w:p>
        </w:tc>
        <w:tc>
          <w:tcPr>
            <w:tcW w:w="2268" w:type="dxa"/>
            <w:vAlign w:val="center"/>
          </w:tcPr>
          <w:p>
            <w:pPr>
              <w:pStyle w:val="12"/>
            </w:pPr>
            <w:r>
              <w:t>≥240件</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设备购置的数量</w:t>
            </w:r>
          </w:p>
        </w:tc>
        <w:tc>
          <w:tcPr>
            <w:tcW w:w="5386" w:type="dxa"/>
            <w:vAlign w:val="center"/>
          </w:tcPr>
          <w:p>
            <w:pPr>
              <w:pStyle w:val="12"/>
            </w:pPr>
            <w:r>
              <w:t>购置社区矫正信息化管理教育设备数量</w:t>
            </w:r>
          </w:p>
        </w:tc>
        <w:tc>
          <w:tcPr>
            <w:tcW w:w="2268" w:type="dxa"/>
            <w:vAlign w:val="center"/>
          </w:tcPr>
          <w:p>
            <w:pPr>
              <w:pStyle w:val="12"/>
            </w:pPr>
            <w:r>
              <w:t>≥60%</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第三方服务的数量</w:t>
            </w:r>
          </w:p>
        </w:tc>
        <w:tc>
          <w:tcPr>
            <w:tcW w:w="5386" w:type="dxa"/>
            <w:vAlign w:val="center"/>
          </w:tcPr>
          <w:p>
            <w:pPr>
              <w:pStyle w:val="12"/>
            </w:pPr>
            <w:r>
              <w:t>协助开展社区矫正非执法类活动</w:t>
            </w:r>
          </w:p>
        </w:tc>
        <w:tc>
          <w:tcPr>
            <w:tcW w:w="2268" w:type="dxa"/>
            <w:vAlign w:val="center"/>
          </w:tcPr>
          <w:p>
            <w:pPr>
              <w:pStyle w:val="12"/>
            </w:pPr>
            <w:r>
              <w:t>≥60次</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降低社区矫正对象犯罪率</w:t>
            </w:r>
          </w:p>
        </w:tc>
        <w:tc>
          <w:tcPr>
            <w:tcW w:w="5386" w:type="dxa"/>
            <w:vAlign w:val="center"/>
          </w:tcPr>
          <w:p>
            <w:pPr>
              <w:pStyle w:val="12"/>
            </w:pPr>
            <w:r>
              <w:t>矫治对象犯罪的占所有矫治对象的比例</w:t>
            </w:r>
          </w:p>
        </w:tc>
        <w:tc>
          <w:tcPr>
            <w:tcW w:w="2268" w:type="dxa"/>
            <w:vAlign w:val="center"/>
          </w:tcPr>
          <w:p>
            <w:pPr>
              <w:pStyle w:val="12"/>
            </w:pPr>
            <w:r>
              <w:t>≤1%</w:t>
            </w:r>
          </w:p>
        </w:tc>
        <w:tc>
          <w:tcPr>
            <w:tcW w:w="1276" w:type="dxa"/>
            <w:vAlign w:val="center"/>
          </w:tcPr>
          <w:p>
            <w:pPr>
              <w:pStyle w:val="12"/>
            </w:pPr>
            <w:r>
              <w:rPr>
                <w:rFonts w:hint="eastAsia"/>
                <w:lang w:eastAsia="zh-CN"/>
              </w:rPr>
              <w:t>工作台账</w:t>
            </w:r>
            <w:r>
              <w:t>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档案合格率</w:t>
            </w:r>
          </w:p>
        </w:tc>
        <w:tc>
          <w:tcPr>
            <w:tcW w:w="5386" w:type="dxa"/>
            <w:vAlign w:val="center"/>
          </w:tcPr>
          <w:p>
            <w:pPr>
              <w:pStyle w:val="12"/>
            </w:pPr>
            <w:r>
              <w:t>工作档案整理合格数占总档案的比率</w:t>
            </w:r>
          </w:p>
        </w:tc>
        <w:tc>
          <w:tcPr>
            <w:tcW w:w="2268" w:type="dxa"/>
            <w:vAlign w:val="center"/>
          </w:tcPr>
          <w:p>
            <w:pPr>
              <w:pStyle w:val="12"/>
            </w:pPr>
            <w:r>
              <w:t>≥98%</w:t>
            </w:r>
          </w:p>
        </w:tc>
        <w:tc>
          <w:tcPr>
            <w:tcW w:w="1276" w:type="dxa"/>
            <w:vAlign w:val="center"/>
          </w:tcPr>
          <w:p>
            <w:pPr>
              <w:pStyle w:val="12"/>
            </w:pPr>
            <w:r>
              <w:rPr>
                <w:rFonts w:hint="eastAsia"/>
                <w:lang w:eastAsia="zh-CN"/>
              </w:rPr>
              <w:t>工作台账</w:t>
            </w:r>
            <w:r>
              <w:t>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社区矫正对象满意度</w:t>
            </w:r>
          </w:p>
        </w:tc>
        <w:tc>
          <w:tcPr>
            <w:tcW w:w="5386" w:type="dxa"/>
            <w:vAlign w:val="center"/>
          </w:tcPr>
          <w:p>
            <w:pPr>
              <w:pStyle w:val="12"/>
            </w:pPr>
            <w:r>
              <w:t>社区矫正对象对帮扶工作的满意度</w:t>
            </w:r>
          </w:p>
        </w:tc>
        <w:tc>
          <w:tcPr>
            <w:tcW w:w="2268" w:type="dxa"/>
            <w:vAlign w:val="center"/>
          </w:tcPr>
          <w:p>
            <w:pPr>
              <w:pStyle w:val="12"/>
            </w:pPr>
            <w:r>
              <w:t>≥95%</w:t>
            </w:r>
          </w:p>
        </w:tc>
        <w:tc>
          <w:tcPr>
            <w:tcW w:w="1276" w:type="dxa"/>
            <w:vAlign w:val="center"/>
          </w:tcPr>
          <w:p>
            <w:pPr>
              <w:pStyle w:val="12"/>
            </w:pPr>
            <w:r>
              <w:rPr>
                <w:rFonts w:hint="eastAsia"/>
                <w:lang w:eastAsia="zh-CN"/>
              </w:rPr>
              <w:t>工作台账</w:t>
            </w:r>
            <w:r>
              <w:t>和考勤记录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6、2024年司法所工作经费绩效目标表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13011024P003230101087</w:t>
            </w:r>
          </w:p>
        </w:tc>
        <w:tc>
          <w:tcPr>
            <w:tcW w:w="2835" w:type="dxa"/>
            <w:vAlign w:val="center"/>
          </w:tcPr>
          <w:p>
            <w:pPr>
              <w:pStyle w:val="10"/>
            </w:pPr>
            <w:r>
              <w:t>项目名称</w:t>
            </w:r>
          </w:p>
        </w:tc>
        <w:tc>
          <w:tcPr>
            <w:tcW w:w="6094" w:type="dxa"/>
            <w:gridSpan w:val="3"/>
            <w:vAlign w:val="center"/>
          </w:tcPr>
          <w:p>
            <w:pPr>
              <w:pStyle w:val="12"/>
            </w:pPr>
            <w:r>
              <w:t>2024年司法所工作经费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w:t>
            </w:r>
          </w:p>
        </w:tc>
        <w:tc>
          <w:tcPr>
            <w:tcW w:w="2835" w:type="dxa"/>
            <w:vAlign w:val="center"/>
          </w:tcPr>
          <w:p>
            <w:pPr>
              <w:pStyle w:val="10"/>
            </w:pPr>
            <w:r>
              <w:t>其中：财政    资金</w:t>
            </w:r>
          </w:p>
        </w:tc>
        <w:tc>
          <w:tcPr>
            <w:tcW w:w="2551" w:type="dxa"/>
            <w:vAlign w:val="center"/>
          </w:tcPr>
          <w:p>
            <w:pPr>
              <w:pStyle w:val="12"/>
            </w:pPr>
            <w:r>
              <w:t>13.00</w:t>
            </w:r>
          </w:p>
        </w:tc>
        <w:tc>
          <w:tcPr>
            <w:tcW w:w="2268" w:type="dxa"/>
            <w:vAlign w:val="center"/>
          </w:tcPr>
          <w:p>
            <w:pPr>
              <w:pStyle w:val="10"/>
            </w:pPr>
            <w:r>
              <w:t>其他资金</w:t>
            </w:r>
          </w:p>
        </w:tc>
        <w:tc>
          <w:tcPr>
            <w:tcW w:w="1276" w:type="dxa"/>
            <w:vAlign w:val="center"/>
          </w:tcPr>
          <w:p>
            <w:pPr>
              <w:pStyle w:val="12"/>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13个司法所工作经费，每个司法所每年5万元，用于司法所日常运行、司法所普法宣传费、司法所业务经费，对司法所工作人员的培训费，推进司法所规范化建设，组织机构正规化。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1.13个司法所工作经费，每个司法所每年5万元，用于司法所日常运行、司法所普法宣传费、司法所业务经费，对司法所工作人员的培训费，推进司法所规范化建设，组织机构正规化。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补助司法所数量</w:t>
            </w:r>
          </w:p>
        </w:tc>
        <w:tc>
          <w:tcPr>
            <w:tcW w:w="5386" w:type="dxa"/>
            <w:vAlign w:val="center"/>
          </w:tcPr>
          <w:p>
            <w:pPr>
              <w:pStyle w:val="12"/>
            </w:pPr>
            <w:r>
              <w:t>补助司法所数量</w:t>
            </w:r>
          </w:p>
        </w:tc>
        <w:tc>
          <w:tcPr>
            <w:tcW w:w="2268" w:type="dxa"/>
            <w:vAlign w:val="center"/>
          </w:tcPr>
          <w:p>
            <w:pPr>
              <w:pStyle w:val="12"/>
            </w:pPr>
            <w:r>
              <w:t>13个</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司法所规范化建设数量</w:t>
            </w:r>
          </w:p>
        </w:tc>
        <w:tc>
          <w:tcPr>
            <w:tcW w:w="5386" w:type="dxa"/>
            <w:vAlign w:val="center"/>
          </w:tcPr>
          <w:p>
            <w:pPr>
              <w:pStyle w:val="12"/>
            </w:pPr>
            <w:r>
              <w:t>司法所规范化建设数量</w:t>
            </w:r>
          </w:p>
        </w:tc>
        <w:tc>
          <w:tcPr>
            <w:tcW w:w="2268" w:type="dxa"/>
            <w:vAlign w:val="center"/>
          </w:tcPr>
          <w:p>
            <w:pPr>
              <w:pStyle w:val="12"/>
            </w:pPr>
            <w:r>
              <w:t>3个</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司法所单位补助成本</w:t>
            </w:r>
          </w:p>
        </w:tc>
        <w:tc>
          <w:tcPr>
            <w:tcW w:w="5386" w:type="dxa"/>
            <w:vAlign w:val="center"/>
          </w:tcPr>
          <w:p>
            <w:pPr>
              <w:pStyle w:val="12"/>
            </w:pPr>
            <w:r>
              <w:t>司法所单位补助成本</w:t>
            </w:r>
          </w:p>
        </w:tc>
        <w:tc>
          <w:tcPr>
            <w:tcW w:w="2268" w:type="dxa"/>
            <w:vAlign w:val="center"/>
          </w:tcPr>
          <w:p>
            <w:pPr>
              <w:pStyle w:val="12"/>
            </w:pPr>
            <w:r>
              <w:t>2万元/年</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司法所单位规范化建设成本</w:t>
            </w:r>
          </w:p>
        </w:tc>
        <w:tc>
          <w:tcPr>
            <w:tcW w:w="5386" w:type="dxa"/>
            <w:vAlign w:val="center"/>
          </w:tcPr>
          <w:p>
            <w:pPr>
              <w:pStyle w:val="12"/>
            </w:pPr>
            <w:r>
              <w:t>司法所单位规范化建设成本</w:t>
            </w:r>
          </w:p>
        </w:tc>
        <w:tc>
          <w:tcPr>
            <w:tcW w:w="2268" w:type="dxa"/>
            <w:vAlign w:val="center"/>
          </w:tcPr>
          <w:p>
            <w:pPr>
              <w:pStyle w:val="12"/>
            </w:pPr>
            <w:r>
              <w:t>10万元/年</w:t>
            </w:r>
          </w:p>
        </w:tc>
        <w:tc>
          <w:tcPr>
            <w:tcW w:w="1276" w:type="dxa"/>
            <w:vAlign w:val="center"/>
          </w:tcPr>
          <w:p>
            <w:pPr>
              <w:pStyle w:val="12"/>
            </w:pPr>
            <w:r>
              <w:t>全国司法所工作规范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普法宣传品种类</w:t>
            </w:r>
          </w:p>
        </w:tc>
        <w:tc>
          <w:tcPr>
            <w:tcW w:w="5386" w:type="dxa"/>
            <w:vAlign w:val="center"/>
          </w:tcPr>
          <w:p>
            <w:pPr>
              <w:pStyle w:val="12"/>
            </w:pPr>
            <w:r>
              <w:t>普法宣传品种类</w:t>
            </w:r>
          </w:p>
        </w:tc>
        <w:tc>
          <w:tcPr>
            <w:tcW w:w="2268" w:type="dxa"/>
            <w:vAlign w:val="center"/>
          </w:tcPr>
          <w:p>
            <w:pPr>
              <w:pStyle w:val="12"/>
            </w:pPr>
            <w:r>
              <w:t>≥6类</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乡村普法达标率</w:t>
            </w:r>
          </w:p>
        </w:tc>
        <w:tc>
          <w:tcPr>
            <w:tcW w:w="5386" w:type="dxa"/>
            <w:vAlign w:val="center"/>
          </w:tcPr>
          <w:p>
            <w:pPr>
              <w:pStyle w:val="12"/>
            </w:pPr>
            <w:r>
              <w:t>乡村普法达标率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司法所工作人员学习时间达标率</w:t>
            </w:r>
          </w:p>
        </w:tc>
        <w:tc>
          <w:tcPr>
            <w:tcW w:w="5386" w:type="dxa"/>
            <w:vAlign w:val="center"/>
          </w:tcPr>
          <w:p>
            <w:pPr>
              <w:pStyle w:val="12"/>
            </w:pPr>
            <w:r>
              <w:t>司法所工作人员学习时间达标率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乡村普法知晓率</w:t>
            </w:r>
          </w:p>
        </w:tc>
        <w:tc>
          <w:tcPr>
            <w:tcW w:w="5386" w:type="dxa"/>
            <w:vAlign w:val="center"/>
          </w:tcPr>
          <w:p>
            <w:pPr>
              <w:pStyle w:val="12"/>
            </w:pPr>
            <w:r>
              <w:t>乡村普法村民知晓率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普法宣传对象满意度</w:t>
            </w:r>
          </w:p>
        </w:tc>
        <w:tc>
          <w:tcPr>
            <w:tcW w:w="5386" w:type="dxa"/>
            <w:vAlign w:val="center"/>
          </w:tcPr>
          <w:p>
            <w:pPr>
              <w:pStyle w:val="12"/>
            </w:pPr>
            <w:r>
              <w:t>普法宣传对象满意度</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7、2024年退役人员工资绩效目标表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13011024P003230100923</w:t>
            </w:r>
          </w:p>
        </w:tc>
        <w:tc>
          <w:tcPr>
            <w:tcW w:w="2835" w:type="dxa"/>
            <w:vAlign w:val="center"/>
          </w:tcPr>
          <w:p>
            <w:pPr>
              <w:pStyle w:val="10"/>
            </w:pPr>
            <w:r>
              <w:t>项目名称</w:t>
            </w:r>
          </w:p>
        </w:tc>
        <w:tc>
          <w:tcPr>
            <w:tcW w:w="6094" w:type="dxa"/>
            <w:gridSpan w:val="3"/>
            <w:vAlign w:val="center"/>
          </w:tcPr>
          <w:p>
            <w:pPr>
              <w:pStyle w:val="12"/>
            </w:pPr>
            <w:r>
              <w:t>2024年退役人员工资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94.71</w:t>
            </w:r>
          </w:p>
        </w:tc>
        <w:tc>
          <w:tcPr>
            <w:tcW w:w="2835" w:type="dxa"/>
            <w:vAlign w:val="center"/>
          </w:tcPr>
          <w:p>
            <w:pPr>
              <w:pStyle w:val="10"/>
            </w:pPr>
            <w:r>
              <w:t>其中：财政    资金</w:t>
            </w:r>
          </w:p>
        </w:tc>
        <w:tc>
          <w:tcPr>
            <w:tcW w:w="2551" w:type="dxa"/>
            <w:vAlign w:val="center"/>
          </w:tcPr>
          <w:p>
            <w:pPr>
              <w:pStyle w:val="12"/>
            </w:pPr>
            <w:r>
              <w:t>94.71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对符合政府安排工作条件的16名复转军人帮扶救助，加大就业援助。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1.对符合政府安排工作条件的16名复转军人帮扶救助，加大就业援助。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准时足额发放退役军人工资</w:t>
            </w:r>
          </w:p>
        </w:tc>
        <w:tc>
          <w:tcPr>
            <w:tcW w:w="5386" w:type="dxa"/>
            <w:vAlign w:val="center"/>
          </w:tcPr>
          <w:p>
            <w:pPr>
              <w:pStyle w:val="12"/>
            </w:pPr>
            <w:r>
              <w:t>准时足额发放退役军人工资</w:t>
            </w:r>
          </w:p>
        </w:tc>
        <w:tc>
          <w:tcPr>
            <w:tcW w:w="2268" w:type="dxa"/>
            <w:vAlign w:val="center"/>
          </w:tcPr>
          <w:p>
            <w:pPr>
              <w:pStyle w:val="12"/>
            </w:pPr>
            <w:r>
              <w:t>≥100%</w:t>
            </w:r>
          </w:p>
        </w:tc>
        <w:tc>
          <w:tcPr>
            <w:tcW w:w="1276" w:type="dxa"/>
            <w:vAlign w:val="center"/>
          </w:tcPr>
          <w:p>
            <w:pPr>
              <w:pStyle w:val="12"/>
            </w:pPr>
            <w:r>
              <w:t>准时足额发放退役军人工资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退役军人工资按时发放率</w:t>
            </w:r>
          </w:p>
        </w:tc>
        <w:tc>
          <w:tcPr>
            <w:tcW w:w="5386" w:type="dxa"/>
            <w:vAlign w:val="center"/>
          </w:tcPr>
          <w:p>
            <w:pPr>
              <w:pStyle w:val="12"/>
            </w:pPr>
            <w:r>
              <w:t>按时发放工资</w:t>
            </w:r>
          </w:p>
        </w:tc>
        <w:tc>
          <w:tcPr>
            <w:tcW w:w="2268" w:type="dxa"/>
            <w:vAlign w:val="center"/>
          </w:tcPr>
          <w:p>
            <w:pPr>
              <w:pStyle w:val="12"/>
            </w:pPr>
            <w:r>
              <w:t>100%</w:t>
            </w:r>
          </w:p>
        </w:tc>
        <w:tc>
          <w:tcPr>
            <w:tcW w:w="1276" w:type="dxa"/>
            <w:vAlign w:val="center"/>
          </w:tcPr>
          <w:p>
            <w:pPr>
              <w:pStyle w:val="12"/>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发放退役军人工资的人数</w:t>
            </w:r>
          </w:p>
        </w:tc>
        <w:tc>
          <w:tcPr>
            <w:tcW w:w="5386" w:type="dxa"/>
            <w:vAlign w:val="center"/>
          </w:tcPr>
          <w:p>
            <w:pPr>
              <w:pStyle w:val="12"/>
            </w:pPr>
            <w:r>
              <w:t>实际退役军人人数</w:t>
            </w:r>
          </w:p>
        </w:tc>
        <w:tc>
          <w:tcPr>
            <w:tcW w:w="2268" w:type="dxa"/>
            <w:vAlign w:val="center"/>
          </w:tcPr>
          <w:p>
            <w:pPr>
              <w:pStyle w:val="12"/>
            </w:pPr>
            <w:r>
              <w:t>16人</w:t>
            </w:r>
          </w:p>
        </w:tc>
        <w:tc>
          <w:tcPr>
            <w:tcW w:w="1276" w:type="dxa"/>
            <w:vAlign w:val="center"/>
          </w:tcPr>
          <w:p>
            <w:pPr>
              <w:pStyle w:val="12"/>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退役军人月工资</w:t>
            </w:r>
          </w:p>
        </w:tc>
        <w:tc>
          <w:tcPr>
            <w:tcW w:w="5386" w:type="dxa"/>
            <w:vAlign w:val="center"/>
          </w:tcPr>
          <w:p>
            <w:pPr>
              <w:pStyle w:val="12"/>
            </w:pPr>
            <w:r>
              <w:t>发放退役月工资数额</w:t>
            </w:r>
          </w:p>
        </w:tc>
        <w:tc>
          <w:tcPr>
            <w:tcW w:w="2268" w:type="dxa"/>
            <w:vAlign w:val="center"/>
          </w:tcPr>
          <w:p>
            <w:pPr>
              <w:pStyle w:val="12"/>
            </w:pPr>
            <w:r>
              <w:t>3531.25元/人·月</w:t>
            </w:r>
          </w:p>
        </w:tc>
        <w:tc>
          <w:tcPr>
            <w:tcW w:w="1276" w:type="dxa"/>
            <w:vAlign w:val="center"/>
          </w:tcPr>
          <w:p>
            <w:pPr>
              <w:pStyle w:val="12"/>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退役军人取暖费</w:t>
            </w:r>
          </w:p>
        </w:tc>
        <w:tc>
          <w:tcPr>
            <w:tcW w:w="5386" w:type="dxa"/>
            <w:vAlign w:val="center"/>
          </w:tcPr>
          <w:p>
            <w:pPr>
              <w:pStyle w:val="12"/>
            </w:pPr>
            <w:r>
              <w:t>退役军人取暖费</w:t>
            </w:r>
          </w:p>
        </w:tc>
        <w:tc>
          <w:tcPr>
            <w:tcW w:w="2268" w:type="dxa"/>
            <w:vAlign w:val="center"/>
          </w:tcPr>
          <w:p>
            <w:pPr>
              <w:pStyle w:val="12"/>
            </w:pPr>
            <w:r>
              <w:t>2200元/人·月</w:t>
            </w:r>
          </w:p>
        </w:tc>
        <w:tc>
          <w:tcPr>
            <w:tcW w:w="1276" w:type="dxa"/>
            <w:vAlign w:val="center"/>
          </w:tcPr>
          <w:p>
            <w:pPr>
              <w:pStyle w:val="12"/>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退役军人社会保险费</w:t>
            </w:r>
          </w:p>
        </w:tc>
        <w:tc>
          <w:tcPr>
            <w:tcW w:w="5386" w:type="dxa"/>
            <w:vAlign w:val="center"/>
          </w:tcPr>
          <w:p>
            <w:pPr>
              <w:pStyle w:val="12"/>
            </w:pPr>
            <w:r>
              <w:t>退役军人社会保险费</w:t>
            </w:r>
          </w:p>
        </w:tc>
        <w:tc>
          <w:tcPr>
            <w:tcW w:w="2268" w:type="dxa"/>
            <w:vAlign w:val="center"/>
          </w:tcPr>
          <w:p>
            <w:pPr>
              <w:pStyle w:val="12"/>
            </w:pPr>
            <w:r>
              <w:t>1203.04元/人·月</w:t>
            </w:r>
          </w:p>
        </w:tc>
        <w:tc>
          <w:tcPr>
            <w:tcW w:w="1276" w:type="dxa"/>
            <w:vAlign w:val="center"/>
          </w:tcPr>
          <w:p>
            <w:pPr>
              <w:pStyle w:val="12"/>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退役军人生活水平提升情况</w:t>
            </w:r>
          </w:p>
        </w:tc>
        <w:tc>
          <w:tcPr>
            <w:tcW w:w="5386" w:type="dxa"/>
            <w:vAlign w:val="center"/>
          </w:tcPr>
          <w:p>
            <w:pPr>
              <w:pStyle w:val="12"/>
            </w:pPr>
            <w:r>
              <w:t>满足日常生活需要</w:t>
            </w:r>
          </w:p>
        </w:tc>
        <w:tc>
          <w:tcPr>
            <w:tcW w:w="2268" w:type="dxa"/>
            <w:vAlign w:val="center"/>
          </w:tcPr>
          <w:p>
            <w:pPr>
              <w:pStyle w:val="12"/>
            </w:pPr>
            <w:r>
              <w:t>稳步提高</w:t>
            </w:r>
          </w:p>
        </w:tc>
        <w:tc>
          <w:tcPr>
            <w:tcW w:w="1276" w:type="dxa"/>
            <w:vAlign w:val="center"/>
          </w:tcPr>
          <w:p>
            <w:pPr>
              <w:pStyle w:val="12"/>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退役军人满意度</w:t>
            </w:r>
          </w:p>
        </w:tc>
        <w:tc>
          <w:tcPr>
            <w:tcW w:w="2268" w:type="dxa"/>
            <w:vAlign w:val="center"/>
          </w:tcPr>
          <w:p>
            <w:pPr>
              <w:pStyle w:val="12"/>
            </w:pPr>
            <w:r>
              <w:t>≥95%</w:t>
            </w:r>
          </w:p>
        </w:tc>
        <w:tc>
          <w:tcPr>
            <w:tcW w:w="1276" w:type="dxa"/>
            <w:vAlign w:val="center"/>
          </w:tcPr>
          <w:p>
            <w:pPr>
              <w:pStyle w:val="12"/>
            </w:pPr>
            <w:r>
              <w:t>（鹿办文【2017】31号文）精神</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8、2024年刑事案件律师辩护全覆盖经费绩效目标表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13011024P00323010096H</w:t>
            </w:r>
          </w:p>
        </w:tc>
        <w:tc>
          <w:tcPr>
            <w:tcW w:w="2835" w:type="dxa"/>
            <w:vAlign w:val="center"/>
          </w:tcPr>
          <w:p>
            <w:pPr>
              <w:pStyle w:val="10"/>
            </w:pPr>
            <w:r>
              <w:t>项目名称</w:t>
            </w:r>
          </w:p>
        </w:tc>
        <w:tc>
          <w:tcPr>
            <w:tcW w:w="6094" w:type="dxa"/>
            <w:gridSpan w:val="3"/>
            <w:vAlign w:val="center"/>
          </w:tcPr>
          <w:p>
            <w:pPr>
              <w:pStyle w:val="12"/>
            </w:pPr>
            <w:r>
              <w:t>2024年刑事案件律师辩护全覆盖经费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根据《石家庄市法律援助经费使用管理细则》（石司【2022】182号）规定，申请审判阶段刑事案件律师辩护全覆盖工作和审查起诉阶段律师辩护全覆盖试点工作专项经费，案件补贴分别</w:t>
            </w:r>
            <w:bookmarkStart w:id="2" w:name="_GoBack"/>
            <w:bookmarkEnd w:id="2"/>
            <w:r>
              <w:rPr>
                <w:rFonts w:hint="eastAsia"/>
                <w:lang w:eastAsia="zh-CN"/>
              </w:rPr>
              <w:t>为</w:t>
            </w:r>
            <w:r>
              <w:t>200-2100元。每年提供认罪认罚服务350件以上，提供审查起诉律师辩护案件100以上，提供审判阶段律师辩护案件150件以上。做到七日内指派完成，取得良好社会预期。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1.工作内容：根据《石家庄市法律援助经费使用管理细则》（石司【2022】182号）规定，申请审判阶段刑事案件律师辩护全覆盖工作和审查起诉阶段律师辩护全覆盖试点工作专项经费，案件补贴分别</w:t>
            </w:r>
            <w:r>
              <w:rPr>
                <w:rFonts w:hint="eastAsia"/>
                <w:lang w:eastAsia="zh-CN"/>
              </w:rPr>
              <w:t>为</w:t>
            </w:r>
            <w:r>
              <w:t>200-2100元。每年提供认罪认罚服务350件以上，提供审查起诉律师辩护案件100以上，提供审判阶段律师辩护案件150件以上。做到七日内指派完成，取得良好社会预期。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认罪认罚受理案件数</w:t>
            </w:r>
          </w:p>
        </w:tc>
        <w:tc>
          <w:tcPr>
            <w:tcW w:w="5386" w:type="dxa"/>
            <w:vAlign w:val="center"/>
          </w:tcPr>
          <w:p>
            <w:pPr>
              <w:pStyle w:val="12"/>
            </w:pPr>
            <w:r>
              <w:t>每年提供认罪认罚服务的案件数量</w:t>
            </w:r>
          </w:p>
        </w:tc>
        <w:tc>
          <w:tcPr>
            <w:tcW w:w="2268" w:type="dxa"/>
            <w:vAlign w:val="center"/>
          </w:tcPr>
          <w:p>
            <w:pPr>
              <w:pStyle w:val="12"/>
            </w:pPr>
            <w:r>
              <w:t>≥350件</w:t>
            </w:r>
          </w:p>
        </w:tc>
        <w:tc>
          <w:tcPr>
            <w:tcW w:w="1276" w:type="dxa"/>
            <w:vAlign w:val="center"/>
          </w:tcPr>
          <w:p>
            <w:pPr>
              <w:pStyle w:val="12"/>
            </w:pPr>
            <w: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审查起诉辩护受理案件数</w:t>
            </w:r>
          </w:p>
        </w:tc>
        <w:tc>
          <w:tcPr>
            <w:tcW w:w="5386" w:type="dxa"/>
            <w:vAlign w:val="center"/>
          </w:tcPr>
          <w:p>
            <w:pPr>
              <w:pStyle w:val="12"/>
            </w:pPr>
            <w:r>
              <w:t>每年提供审查起诉阶段法律援助律师辩护案件数量</w:t>
            </w:r>
          </w:p>
        </w:tc>
        <w:tc>
          <w:tcPr>
            <w:tcW w:w="2268" w:type="dxa"/>
            <w:vAlign w:val="center"/>
          </w:tcPr>
          <w:p>
            <w:pPr>
              <w:pStyle w:val="12"/>
            </w:pPr>
            <w:r>
              <w:t>≥100件</w:t>
            </w:r>
          </w:p>
        </w:tc>
        <w:tc>
          <w:tcPr>
            <w:tcW w:w="1276" w:type="dxa"/>
            <w:vAlign w:val="center"/>
          </w:tcPr>
          <w:p>
            <w:pPr>
              <w:pStyle w:val="12"/>
            </w:pPr>
            <w: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审判阶段辩护受理案件数</w:t>
            </w:r>
          </w:p>
        </w:tc>
        <w:tc>
          <w:tcPr>
            <w:tcW w:w="5386" w:type="dxa"/>
            <w:vAlign w:val="center"/>
          </w:tcPr>
          <w:p>
            <w:pPr>
              <w:pStyle w:val="12"/>
            </w:pPr>
            <w:r>
              <w:t>每年提供审判阶段法律援助律师辩护案件数量</w:t>
            </w:r>
          </w:p>
        </w:tc>
        <w:tc>
          <w:tcPr>
            <w:tcW w:w="2268" w:type="dxa"/>
            <w:vAlign w:val="center"/>
          </w:tcPr>
          <w:p>
            <w:pPr>
              <w:pStyle w:val="12"/>
            </w:pPr>
            <w:r>
              <w:t>≥150件</w:t>
            </w:r>
          </w:p>
        </w:tc>
        <w:tc>
          <w:tcPr>
            <w:tcW w:w="1276" w:type="dxa"/>
            <w:vAlign w:val="center"/>
          </w:tcPr>
          <w:p>
            <w:pPr>
              <w:pStyle w:val="12"/>
            </w:pPr>
            <w: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法律援助案件质量等级优良率</w:t>
            </w:r>
          </w:p>
        </w:tc>
        <w:tc>
          <w:tcPr>
            <w:tcW w:w="5386" w:type="dxa"/>
            <w:vAlign w:val="center"/>
          </w:tcPr>
          <w:p>
            <w:pPr>
              <w:pStyle w:val="12"/>
            </w:pPr>
            <w:r>
              <w:t>法律援助机构对办案的监督，应当综合运用庭审旁听、案卷检查、征询司法机关意见和回访受援人等措施 ，督促法律援助人民提升服务质量。</w:t>
            </w:r>
          </w:p>
        </w:tc>
        <w:tc>
          <w:tcPr>
            <w:tcW w:w="2268" w:type="dxa"/>
            <w:vAlign w:val="center"/>
          </w:tcPr>
          <w:p>
            <w:pPr>
              <w:pStyle w:val="12"/>
            </w:pPr>
            <w:r>
              <w:t>≥90%</w:t>
            </w:r>
          </w:p>
        </w:tc>
        <w:tc>
          <w:tcPr>
            <w:tcW w:w="1276" w:type="dxa"/>
            <w:vAlign w:val="center"/>
          </w:tcPr>
          <w:p>
            <w:pPr>
              <w:pStyle w:val="12"/>
            </w:pPr>
            <w: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案件受理时间</w:t>
            </w:r>
          </w:p>
        </w:tc>
        <w:tc>
          <w:tcPr>
            <w:tcW w:w="5386" w:type="dxa"/>
            <w:vAlign w:val="center"/>
          </w:tcPr>
          <w:p>
            <w:pPr>
              <w:pStyle w:val="12"/>
            </w:pPr>
            <w:r>
              <w:t>受理后，7日内完成指派</w:t>
            </w:r>
          </w:p>
        </w:tc>
        <w:tc>
          <w:tcPr>
            <w:tcW w:w="2268" w:type="dxa"/>
            <w:vAlign w:val="center"/>
          </w:tcPr>
          <w:p>
            <w:pPr>
              <w:pStyle w:val="12"/>
            </w:pPr>
            <w:r>
              <w:t>≤7天</w:t>
            </w:r>
          </w:p>
        </w:tc>
        <w:tc>
          <w:tcPr>
            <w:tcW w:w="1276" w:type="dxa"/>
            <w:vAlign w:val="center"/>
          </w:tcPr>
          <w:p>
            <w:pPr>
              <w:pStyle w:val="12"/>
            </w:pPr>
            <w: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审判阶段辩护案件成本</w:t>
            </w:r>
          </w:p>
        </w:tc>
        <w:tc>
          <w:tcPr>
            <w:tcW w:w="5386" w:type="dxa"/>
            <w:vAlign w:val="center"/>
          </w:tcPr>
          <w:p>
            <w:pPr>
              <w:pStyle w:val="12"/>
            </w:pPr>
            <w:r>
              <w:t>审判阶段辩护案件刑事案件每件补贴</w:t>
            </w:r>
          </w:p>
        </w:tc>
        <w:tc>
          <w:tcPr>
            <w:tcW w:w="2268" w:type="dxa"/>
            <w:vAlign w:val="center"/>
          </w:tcPr>
          <w:p>
            <w:pPr>
              <w:pStyle w:val="12"/>
            </w:pPr>
            <w:r>
              <w:t>2100元</w:t>
            </w:r>
          </w:p>
        </w:tc>
        <w:tc>
          <w:tcPr>
            <w:tcW w:w="1276" w:type="dxa"/>
            <w:vAlign w:val="center"/>
          </w:tcPr>
          <w:p>
            <w:pPr>
              <w:pStyle w:val="12"/>
            </w:pPr>
            <w: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审查起诉阶段辩护案件成本</w:t>
            </w:r>
          </w:p>
        </w:tc>
        <w:tc>
          <w:tcPr>
            <w:tcW w:w="5386" w:type="dxa"/>
            <w:vAlign w:val="center"/>
          </w:tcPr>
          <w:p>
            <w:pPr>
              <w:pStyle w:val="12"/>
            </w:pPr>
            <w:r>
              <w:t>审查起诉阶段辩护案件刑事案件每件补贴</w:t>
            </w:r>
          </w:p>
        </w:tc>
        <w:tc>
          <w:tcPr>
            <w:tcW w:w="2268" w:type="dxa"/>
            <w:vAlign w:val="center"/>
          </w:tcPr>
          <w:p>
            <w:pPr>
              <w:pStyle w:val="12"/>
            </w:pPr>
            <w:r>
              <w:t>1700元</w:t>
            </w:r>
          </w:p>
        </w:tc>
        <w:tc>
          <w:tcPr>
            <w:tcW w:w="1276" w:type="dxa"/>
            <w:vAlign w:val="center"/>
          </w:tcPr>
          <w:p>
            <w:pPr>
              <w:pStyle w:val="12"/>
            </w:pPr>
            <w: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审判阶段律师提供认罪认罚服务成本</w:t>
            </w:r>
          </w:p>
        </w:tc>
        <w:tc>
          <w:tcPr>
            <w:tcW w:w="5386" w:type="dxa"/>
            <w:vAlign w:val="center"/>
          </w:tcPr>
          <w:p>
            <w:pPr>
              <w:pStyle w:val="12"/>
            </w:pPr>
            <w:r>
              <w:t>审判阶段律师提供认罪认罚服务刑事案件每件补贴</w:t>
            </w:r>
          </w:p>
        </w:tc>
        <w:tc>
          <w:tcPr>
            <w:tcW w:w="2268" w:type="dxa"/>
            <w:vAlign w:val="center"/>
          </w:tcPr>
          <w:p>
            <w:pPr>
              <w:pStyle w:val="12"/>
            </w:pPr>
            <w:r>
              <w:t>200元</w:t>
            </w:r>
          </w:p>
        </w:tc>
        <w:tc>
          <w:tcPr>
            <w:tcW w:w="1276" w:type="dxa"/>
            <w:vAlign w:val="center"/>
          </w:tcPr>
          <w:p>
            <w:pPr>
              <w:pStyle w:val="12"/>
            </w:pPr>
            <w: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法律援助案件办结率(%)</w:t>
            </w:r>
          </w:p>
        </w:tc>
        <w:tc>
          <w:tcPr>
            <w:tcW w:w="5386" w:type="dxa"/>
            <w:vAlign w:val="center"/>
          </w:tcPr>
          <w:p>
            <w:pPr>
              <w:pStyle w:val="12"/>
            </w:pPr>
            <w:r>
              <w:t>法律援助案件办结率(%)</w:t>
            </w:r>
          </w:p>
        </w:tc>
        <w:tc>
          <w:tcPr>
            <w:tcW w:w="2268" w:type="dxa"/>
            <w:vAlign w:val="center"/>
          </w:tcPr>
          <w:p>
            <w:pPr>
              <w:pStyle w:val="12"/>
            </w:pPr>
            <w:r>
              <w:t>100%</w:t>
            </w:r>
          </w:p>
        </w:tc>
        <w:tc>
          <w:tcPr>
            <w:tcW w:w="1276" w:type="dxa"/>
            <w:vAlign w:val="center"/>
          </w:tcPr>
          <w:p>
            <w:pPr>
              <w:pStyle w:val="12"/>
            </w:pPr>
            <w: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实际受理案件数量</w:t>
            </w:r>
          </w:p>
        </w:tc>
        <w:tc>
          <w:tcPr>
            <w:tcW w:w="5386" w:type="dxa"/>
            <w:vAlign w:val="center"/>
          </w:tcPr>
          <w:p>
            <w:pPr>
              <w:pStyle w:val="12"/>
            </w:pPr>
            <w:r>
              <w:t>提供认罪认罚服务、审判阶段律师辩护案件、审查起诉阶段律师辩护案件的实际受理案件数量</w:t>
            </w:r>
          </w:p>
        </w:tc>
        <w:tc>
          <w:tcPr>
            <w:tcW w:w="2268" w:type="dxa"/>
            <w:vAlign w:val="center"/>
          </w:tcPr>
          <w:p>
            <w:pPr>
              <w:pStyle w:val="12"/>
            </w:pPr>
            <w:r>
              <w:t>≥650件</w:t>
            </w:r>
          </w:p>
        </w:tc>
        <w:tc>
          <w:tcPr>
            <w:tcW w:w="1276" w:type="dxa"/>
            <w:vAlign w:val="center"/>
          </w:tcPr>
          <w:p>
            <w:pPr>
              <w:pStyle w:val="12"/>
            </w:pPr>
            <w: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中华人民共和国法律援助法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9、2024年行政执法经费、行政复议行政应诉经费、政府法律顾问经费绩效目标表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13011024P00323010088W</w:t>
            </w:r>
          </w:p>
        </w:tc>
        <w:tc>
          <w:tcPr>
            <w:tcW w:w="2835" w:type="dxa"/>
            <w:vAlign w:val="center"/>
          </w:tcPr>
          <w:p>
            <w:pPr>
              <w:pStyle w:val="10"/>
            </w:pPr>
            <w:r>
              <w:t>项目名称</w:t>
            </w:r>
          </w:p>
        </w:tc>
        <w:tc>
          <w:tcPr>
            <w:tcW w:w="6094" w:type="dxa"/>
            <w:gridSpan w:val="3"/>
            <w:vAlign w:val="center"/>
          </w:tcPr>
          <w:p>
            <w:pPr>
              <w:pStyle w:val="12"/>
            </w:pPr>
            <w:r>
              <w:t>2024年行政执法经费、行政复议行政应诉经费、政府法律顾问经费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我区行政执法单位1000余名执法人员执法学习培训30-60个课时并参加考试，人均培训成本60-120元，执法人员培训经费10万元，使执法人员的业务水平得到进一步提高，提升政府在群众中的公信力。行政复议应诉案件、政府法律顾问涉法事务审核等约400件，行政复议应诉案件、政府法律顾问涉法事务审核成本400-1500元，法律顾问费经费20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我区行政执法单位1000余名执法人员执法学习培训30-60个课时并参加考试，人均培训成本60-120元，执法人员培训经费10万元，使执法人员的业务水平得到进一步提高，提升政府在群众中的公信力。行政复议应诉案件、政府法律顾问涉法事务审核等约400件，行政复议应诉案件、政府法律顾问涉法事务审核成本400-1500元，法律顾问费经费20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培训课时数</w:t>
            </w:r>
          </w:p>
        </w:tc>
        <w:tc>
          <w:tcPr>
            <w:tcW w:w="5386" w:type="dxa"/>
            <w:vAlign w:val="center"/>
          </w:tcPr>
          <w:p>
            <w:pPr>
              <w:pStyle w:val="12"/>
            </w:pPr>
            <w:r>
              <w:t>培训课时数</w:t>
            </w:r>
          </w:p>
        </w:tc>
        <w:tc>
          <w:tcPr>
            <w:tcW w:w="2268" w:type="dxa"/>
            <w:vAlign w:val="center"/>
          </w:tcPr>
          <w:p>
            <w:pPr>
              <w:pStyle w:val="12"/>
            </w:pPr>
            <w:r>
              <w:t>≥30课时</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部门参加培训人均成本</w:t>
            </w:r>
          </w:p>
        </w:tc>
        <w:tc>
          <w:tcPr>
            <w:tcW w:w="5386" w:type="dxa"/>
            <w:vAlign w:val="center"/>
          </w:tcPr>
          <w:p>
            <w:pPr>
              <w:pStyle w:val="12"/>
            </w:pPr>
            <w:r>
              <w:t>部门参加培训人均成本</w:t>
            </w:r>
          </w:p>
        </w:tc>
        <w:tc>
          <w:tcPr>
            <w:tcW w:w="2268" w:type="dxa"/>
            <w:vAlign w:val="center"/>
          </w:tcPr>
          <w:p>
            <w:pPr>
              <w:pStyle w:val="12"/>
            </w:pPr>
            <w:r>
              <w:t>≤60元/人</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乡镇参加培训人均成本</w:t>
            </w:r>
          </w:p>
        </w:tc>
        <w:tc>
          <w:tcPr>
            <w:tcW w:w="5386" w:type="dxa"/>
            <w:vAlign w:val="center"/>
          </w:tcPr>
          <w:p>
            <w:pPr>
              <w:pStyle w:val="12"/>
            </w:pPr>
            <w:r>
              <w:t>乡镇参加培训人均成本</w:t>
            </w:r>
          </w:p>
        </w:tc>
        <w:tc>
          <w:tcPr>
            <w:tcW w:w="2268" w:type="dxa"/>
            <w:vAlign w:val="center"/>
          </w:tcPr>
          <w:p>
            <w:pPr>
              <w:pStyle w:val="12"/>
            </w:pPr>
            <w:r>
              <w:t>≤120元/人</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培训执法人员数量</w:t>
            </w:r>
          </w:p>
        </w:tc>
        <w:tc>
          <w:tcPr>
            <w:tcW w:w="5386" w:type="dxa"/>
            <w:vAlign w:val="center"/>
          </w:tcPr>
          <w:p>
            <w:pPr>
              <w:pStyle w:val="12"/>
            </w:pPr>
            <w:r>
              <w:t>参加执法证培训人员数量</w:t>
            </w:r>
          </w:p>
        </w:tc>
        <w:tc>
          <w:tcPr>
            <w:tcW w:w="2268" w:type="dxa"/>
            <w:vAlign w:val="center"/>
          </w:tcPr>
          <w:p>
            <w:pPr>
              <w:pStyle w:val="12"/>
            </w:pPr>
            <w:r>
              <w:t>≥1000人</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案件处理率</w:t>
            </w:r>
          </w:p>
        </w:tc>
        <w:tc>
          <w:tcPr>
            <w:tcW w:w="5386" w:type="dxa"/>
            <w:vAlign w:val="center"/>
          </w:tcPr>
          <w:p>
            <w:pPr>
              <w:pStyle w:val="12"/>
            </w:pPr>
            <w:r>
              <w:t>当事人提请法院的处理行政案件占总案件的比率</w:t>
            </w:r>
          </w:p>
          <w:p>
            <w:pPr>
              <w:pStyle w:val="12"/>
            </w:pPr>
          </w:p>
        </w:tc>
        <w:tc>
          <w:tcPr>
            <w:tcW w:w="2268" w:type="dxa"/>
            <w:vAlign w:val="center"/>
          </w:tcPr>
          <w:p>
            <w:pPr>
              <w:pStyle w:val="12"/>
            </w:pPr>
            <w:r>
              <w:t>≥85%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培训课时数</w:t>
            </w:r>
          </w:p>
        </w:tc>
        <w:tc>
          <w:tcPr>
            <w:tcW w:w="5386" w:type="dxa"/>
            <w:vAlign w:val="center"/>
          </w:tcPr>
          <w:p>
            <w:pPr>
              <w:pStyle w:val="12"/>
            </w:pPr>
            <w:r>
              <w:t>培训课时数</w:t>
            </w:r>
          </w:p>
        </w:tc>
        <w:tc>
          <w:tcPr>
            <w:tcW w:w="2268" w:type="dxa"/>
            <w:vAlign w:val="center"/>
          </w:tcPr>
          <w:p>
            <w:pPr>
              <w:pStyle w:val="12"/>
            </w:pPr>
            <w:r>
              <w:t>≥30课时</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行政复议应诉案件数量</w:t>
            </w:r>
          </w:p>
        </w:tc>
        <w:tc>
          <w:tcPr>
            <w:tcW w:w="5386" w:type="dxa"/>
            <w:vAlign w:val="center"/>
          </w:tcPr>
          <w:p>
            <w:pPr>
              <w:pStyle w:val="12"/>
            </w:pPr>
            <w:r>
              <w:t>行政复议应诉案件、政府法律顾问涉法事务审核</w:t>
            </w:r>
          </w:p>
        </w:tc>
        <w:tc>
          <w:tcPr>
            <w:tcW w:w="2268" w:type="dxa"/>
            <w:vAlign w:val="center"/>
          </w:tcPr>
          <w:p>
            <w:pPr>
              <w:pStyle w:val="12"/>
            </w:pPr>
            <w:r>
              <w:t>≥400件</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行政复议应诉案件成本</w:t>
            </w:r>
          </w:p>
        </w:tc>
        <w:tc>
          <w:tcPr>
            <w:tcW w:w="5386" w:type="dxa"/>
            <w:vAlign w:val="center"/>
          </w:tcPr>
          <w:p>
            <w:pPr>
              <w:pStyle w:val="12"/>
            </w:pPr>
            <w:r>
              <w:t>行政复议应诉案件、政府法律顾问涉法事务审核</w:t>
            </w:r>
          </w:p>
        </w:tc>
        <w:tc>
          <w:tcPr>
            <w:tcW w:w="2268" w:type="dxa"/>
            <w:vAlign w:val="center"/>
          </w:tcPr>
          <w:p>
            <w:pPr>
              <w:pStyle w:val="12"/>
            </w:pPr>
            <w:r>
              <w:t>≤1500元/件</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案件处理率</w:t>
            </w:r>
          </w:p>
        </w:tc>
        <w:tc>
          <w:tcPr>
            <w:tcW w:w="5386" w:type="dxa"/>
            <w:vAlign w:val="center"/>
          </w:tcPr>
          <w:p>
            <w:pPr>
              <w:pStyle w:val="12"/>
            </w:pPr>
            <w:r>
              <w:t>审核或处理完成案件的质量</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按5-15日等法定期限出具法律意见</w:t>
            </w:r>
          </w:p>
        </w:tc>
        <w:tc>
          <w:tcPr>
            <w:tcW w:w="5386" w:type="dxa"/>
            <w:vAlign w:val="center"/>
          </w:tcPr>
          <w:p>
            <w:pPr>
              <w:pStyle w:val="12"/>
            </w:pPr>
            <w:r>
              <w:t>受理后5-15日等法定期限出具法律意见</w:t>
            </w:r>
          </w:p>
        </w:tc>
        <w:tc>
          <w:tcPr>
            <w:tcW w:w="2268" w:type="dxa"/>
            <w:vAlign w:val="center"/>
          </w:tcPr>
          <w:p>
            <w:pPr>
              <w:pStyle w:val="12"/>
            </w:pPr>
            <w:r>
              <w:t>≤15日</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行政应诉复议处理率</w:t>
            </w:r>
          </w:p>
        </w:tc>
        <w:tc>
          <w:tcPr>
            <w:tcW w:w="5386" w:type="dxa"/>
            <w:vAlign w:val="center"/>
          </w:tcPr>
          <w:p>
            <w:pPr>
              <w:pStyle w:val="12"/>
            </w:pPr>
            <w:r>
              <w:t>已处理的行政复议案件站行政复议案件的比例</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案件完成率</w:t>
            </w:r>
          </w:p>
        </w:tc>
        <w:tc>
          <w:tcPr>
            <w:tcW w:w="5386" w:type="dxa"/>
            <w:vAlign w:val="center"/>
          </w:tcPr>
          <w:p>
            <w:pPr>
              <w:pStyle w:val="12"/>
            </w:pPr>
            <w:r>
              <w:t>办结政府交给的案件、行政复议应诉案件比率</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执法水平好评率</w:t>
            </w:r>
          </w:p>
        </w:tc>
        <w:tc>
          <w:tcPr>
            <w:tcW w:w="5386" w:type="dxa"/>
            <w:vAlign w:val="center"/>
          </w:tcPr>
          <w:p>
            <w:pPr>
              <w:pStyle w:val="12"/>
            </w:pPr>
            <w:r>
              <w:t>执法案件中好评的案件占执法案件的比率</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10、2024年依法治区工作经费绩效目标表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13011024P00323010084E</w:t>
            </w:r>
          </w:p>
        </w:tc>
        <w:tc>
          <w:tcPr>
            <w:tcW w:w="2835" w:type="dxa"/>
            <w:vAlign w:val="center"/>
          </w:tcPr>
          <w:p>
            <w:pPr>
              <w:pStyle w:val="10"/>
            </w:pPr>
            <w:r>
              <w:t>项目名称</w:t>
            </w:r>
          </w:p>
        </w:tc>
        <w:tc>
          <w:tcPr>
            <w:tcW w:w="6094" w:type="dxa"/>
            <w:gridSpan w:val="3"/>
            <w:vAlign w:val="center"/>
          </w:tcPr>
          <w:p>
            <w:pPr>
              <w:pStyle w:val="12"/>
            </w:pPr>
            <w:r>
              <w:t>2024年依法治区工作经费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研究提出建设法治政府、推进依法行政的意见和措施，负责全区依法治理和法治创建工作；负责拟定全区法制宣传教育规划，组织实施普法宣传工作，宣传资料1000份，调研培训100人，提高普法水平，增大法制宣传覆盖率。推进依法治区规范化建设，开展法治政府示范创建，加强法治阵地建设，持续开展“乡村法律明白人”培养工程，创建“民主法治示范村”。组织法治学习培训、法律考试、法治督查考核；日常文件材料印制、宣传品制作、办公耗材等。</w:t>
            </w:r>
          </w:p>
          <w:p>
            <w:pPr>
              <w:pStyle w:val="12"/>
            </w:pP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研究提出建设法治政府、推进依法行政的意见和措施，负责全区依法治理和法治创建工作；负责拟定全区法制宣传教育规划，组织实施普法宣传工作，宣传资料1000份，调研培训100人，提高普法水平，增大法制宣传覆盖率。推进依法治区规范化建设，开展法治政府示范创建，加强法治阵地建设，持续开展“乡村法律明白人”培养工程，创建“民主法治示范村”。组织法治学习培训、法律考试、法治督查考核；日常文件材料印制、宣传品制作、办公耗材等。</w:t>
            </w:r>
          </w:p>
          <w:p>
            <w:pPr>
              <w:pStyle w:val="12"/>
            </w:pPr>
            <w: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法治培训成本</w:t>
            </w:r>
          </w:p>
        </w:tc>
        <w:tc>
          <w:tcPr>
            <w:tcW w:w="5386" w:type="dxa"/>
            <w:vAlign w:val="center"/>
          </w:tcPr>
          <w:p>
            <w:pPr>
              <w:pStyle w:val="12"/>
            </w:pPr>
            <w:r>
              <w:t>法治培训成本</w:t>
            </w:r>
          </w:p>
        </w:tc>
        <w:tc>
          <w:tcPr>
            <w:tcW w:w="2268" w:type="dxa"/>
            <w:vAlign w:val="center"/>
          </w:tcPr>
          <w:p>
            <w:pPr>
              <w:pStyle w:val="12"/>
            </w:pPr>
            <w:r>
              <w:t>≥5000元/年</w:t>
            </w:r>
          </w:p>
        </w:tc>
        <w:tc>
          <w:tcPr>
            <w:tcW w:w="1276" w:type="dxa"/>
            <w:vAlign w:val="center"/>
          </w:tcPr>
          <w:p>
            <w:pPr>
              <w:pStyle w:val="12"/>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法治培训完成率</w:t>
            </w:r>
          </w:p>
        </w:tc>
        <w:tc>
          <w:tcPr>
            <w:tcW w:w="5386" w:type="dxa"/>
            <w:vAlign w:val="center"/>
          </w:tcPr>
          <w:p>
            <w:pPr>
              <w:pStyle w:val="12"/>
            </w:pPr>
            <w:r>
              <w:t>法治培训完成率</w:t>
            </w:r>
          </w:p>
        </w:tc>
        <w:tc>
          <w:tcPr>
            <w:tcW w:w="2268" w:type="dxa"/>
            <w:vAlign w:val="center"/>
          </w:tcPr>
          <w:p>
            <w:pPr>
              <w:pStyle w:val="12"/>
            </w:pPr>
            <w:r>
              <w:t>≥95%</w:t>
            </w:r>
          </w:p>
        </w:tc>
        <w:tc>
          <w:tcPr>
            <w:tcW w:w="1276" w:type="dxa"/>
            <w:vAlign w:val="center"/>
          </w:tcPr>
          <w:p>
            <w:pPr>
              <w:pStyle w:val="12"/>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法治培训按时完成率</w:t>
            </w:r>
          </w:p>
        </w:tc>
        <w:tc>
          <w:tcPr>
            <w:tcW w:w="5386" w:type="dxa"/>
            <w:vAlign w:val="center"/>
          </w:tcPr>
          <w:p>
            <w:pPr>
              <w:pStyle w:val="12"/>
            </w:pPr>
            <w:r>
              <w:t>法治培训按时完成率</w:t>
            </w:r>
          </w:p>
        </w:tc>
        <w:tc>
          <w:tcPr>
            <w:tcW w:w="2268" w:type="dxa"/>
            <w:vAlign w:val="center"/>
          </w:tcPr>
          <w:p>
            <w:pPr>
              <w:pStyle w:val="12"/>
            </w:pPr>
            <w:r>
              <w:t>≥95%</w:t>
            </w:r>
          </w:p>
        </w:tc>
        <w:tc>
          <w:tcPr>
            <w:tcW w:w="1276" w:type="dxa"/>
            <w:vAlign w:val="center"/>
          </w:tcPr>
          <w:p>
            <w:pPr>
              <w:pStyle w:val="12"/>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法治培训数量</w:t>
            </w:r>
          </w:p>
        </w:tc>
        <w:tc>
          <w:tcPr>
            <w:tcW w:w="5386" w:type="dxa"/>
            <w:vAlign w:val="center"/>
          </w:tcPr>
          <w:p>
            <w:pPr>
              <w:pStyle w:val="12"/>
            </w:pPr>
            <w:r>
              <w:t>法治培训数量</w:t>
            </w:r>
          </w:p>
        </w:tc>
        <w:tc>
          <w:tcPr>
            <w:tcW w:w="2268" w:type="dxa"/>
            <w:vAlign w:val="center"/>
          </w:tcPr>
          <w:p>
            <w:pPr>
              <w:pStyle w:val="12"/>
            </w:pPr>
            <w:r>
              <w:t>≥1次</w:t>
            </w:r>
          </w:p>
        </w:tc>
        <w:tc>
          <w:tcPr>
            <w:tcW w:w="1276" w:type="dxa"/>
            <w:vAlign w:val="center"/>
          </w:tcPr>
          <w:p>
            <w:pPr>
              <w:pStyle w:val="12"/>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法治文化阵地建设成本</w:t>
            </w:r>
          </w:p>
        </w:tc>
        <w:tc>
          <w:tcPr>
            <w:tcW w:w="5386" w:type="dxa"/>
            <w:vAlign w:val="center"/>
          </w:tcPr>
          <w:p>
            <w:pPr>
              <w:pStyle w:val="12"/>
            </w:pPr>
            <w:r>
              <w:t>法治文化阵地建设成本</w:t>
            </w:r>
          </w:p>
        </w:tc>
        <w:tc>
          <w:tcPr>
            <w:tcW w:w="2268" w:type="dxa"/>
            <w:vAlign w:val="center"/>
          </w:tcPr>
          <w:p>
            <w:pPr>
              <w:pStyle w:val="12"/>
            </w:pPr>
            <w:r>
              <w:t>5000元</w:t>
            </w:r>
          </w:p>
        </w:tc>
        <w:tc>
          <w:tcPr>
            <w:tcW w:w="1276" w:type="dxa"/>
            <w:vAlign w:val="center"/>
          </w:tcPr>
          <w:p>
            <w:pPr>
              <w:pStyle w:val="12"/>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法治文化阵地建设完成率</w:t>
            </w:r>
          </w:p>
        </w:tc>
        <w:tc>
          <w:tcPr>
            <w:tcW w:w="5386" w:type="dxa"/>
            <w:vAlign w:val="center"/>
          </w:tcPr>
          <w:p>
            <w:pPr>
              <w:pStyle w:val="12"/>
            </w:pPr>
            <w:r>
              <w:t>法治文化阵地建设完成率</w:t>
            </w:r>
          </w:p>
        </w:tc>
        <w:tc>
          <w:tcPr>
            <w:tcW w:w="2268" w:type="dxa"/>
            <w:vAlign w:val="center"/>
          </w:tcPr>
          <w:p>
            <w:pPr>
              <w:pStyle w:val="12"/>
            </w:pPr>
            <w:r>
              <w:t>≥95%</w:t>
            </w:r>
          </w:p>
        </w:tc>
        <w:tc>
          <w:tcPr>
            <w:tcW w:w="1276" w:type="dxa"/>
            <w:vAlign w:val="center"/>
          </w:tcPr>
          <w:p>
            <w:pPr>
              <w:pStyle w:val="12"/>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法治文化阵地建设按时完成率</w:t>
            </w:r>
          </w:p>
        </w:tc>
        <w:tc>
          <w:tcPr>
            <w:tcW w:w="5386" w:type="dxa"/>
            <w:vAlign w:val="center"/>
          </w:tcPr>
          <w:p>
            <w:pPr>
              <w:pStyle w:val="12"/>
            </w:pPr>
            <w:r>
              <w:t>法治文化阵地建设按时完成率</w:t>
            </w:r>
          </w:p>
        </w:tc>
        <w:tc>
          <w:tcPr>
            <w:tcW w:w="2268" w:type="dxa"/>
            <w:vAlign w:val="center"/>
          </w:tcPr>
          <w:p>
            <w:pPr>
              <w:pStyle w:val="12"/>
            </w:pPr>
            <w:r>
              <w:t>≥95%</w:t>
            </w:r>
          </w:p>
        </w:tc>
        <w:tc>
          <w:tcPr>
            <w:tcW w:w="1276" w:type="dxa"/>
            <w:vAlign w:val="center"/>
          </w:tcPr>
          <w:p>
            <w:pPr>
              <w:pStyle w:val="12"/>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法治文化阵地建设数量</w:t>
            </w:r>
          </w:p>
        </w:tc>
        <w:tc>
          <w:tcPr>
            <w:tcW w:w="5386" w:type="dxa"/>
            <w:vAlign w:val="center"/>
          </w:tcPr>
          <w:p>
            <w:pPr>
              <w:pStyle w:val="12"/>
            </w:pPr>
            <w:r>
              <w:t>法治文化阵地建设数量</w:t>
            </w:r>
          </w:p>
        </w:tc>
        <w:tc>
          <w:tcPr>
            <w:tcW w:w="2268" w:type="dxa"/>
            <w:vAlign w:val="center"/>
          </w:tcPr>
          <w:p>
            <w:pPr>
              <w:pStyle w:val="12"/>
            </w:pPr>
            <w:r>
              <w:t>≥5个</w:t>
            </w:r>
          </w:p>
        </w:tc>
        <w:tc>
          <w:tcPr>
            <w:tcW w:w="1276" w:type="dxa"/>
            <w:vAlign w:val="center"/>
          </w:tcPr>
          <w:p>
            <w:pPr>
              <w:pStyle w:val="12"/>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法治宣传资料成本</w:t>
            </w:r>
          </w:p>
        </w:tc>
        <w:tc>
          <w:tcPr>
            <w:tcW w:w="5386" w:type="dxa"/>
            <w:vAlign w:val="center"/>
          </w:tcPr>
          <w:p>
            <w:pPr>
              <w:pStyle w:val="12"/>
            </w:pPr>
            <w:r>
              <w:t>法治宣传资料成本</w:t>
            </w:r>
          </w:p>
        </w:tc>
        <w:tc>
          <w:tcPr>
            <w:tcW w:w="2268" w:type="dxa"/>
            <w:vAlign w:val="center"/>
          </w:tcPr>
          <w:p>
            <w:pPr>
              <w:pStyle w:val="12"/>
            </w:pPr>
            <w:r>
              <w:t>≥5000元</w:t>
            </w:r>
          </w:p>
        </w:tc>
        <w:tc>
          <w:tcPr>
            <w:tcW w:w="1276" w:type="dxa"/>
            <w:vAlign w:val="center"/>
          </w:tcPr>
          <w:p>
            <w:pPr>
              <w:pStyle w:val="12"/>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法治宣传资料完成率</w:t>
            </w:r>
          </w:p>
        </w:tc>
        <w:tc>
          <w:tcPr>
            <w:tcW w:w="5386" w:type="dxa"/>
            <w:vAlign w:val="center"/>
          </w:tcPr>
          <w:p>
            <w:pPr>
              <w:pStyle w:val="12"/>
            </w:pPr>
            <w:r>
              <w:t>法治宣传资料完成率</w:t>
            </w:r>
          </w:p>
        </w:tc>
        <w:tc>
          <w:tcPr>
            <w:tcW w:w="2268" w:type="dxa"/>
            <w:vAlign w:val="center"/>
          </w:tcPr>
          <w:p>
            <w:pPr>
              <w:pStyle w:val="12"/>
            </w:pPr>
            <w:r>
              <w:t>≥95%</w:t>
            </w:r>
          </w:p>
        </w:tc>
        <w:tc>
          <w:tcPr>
            <w:tcW w:w="1276" w:type="dxa"/>
            <w:vAlign w:val="center"/>
          </w:tcPr>
          <w:p>
            <w:pPr>
              <w:pStyle w:val="12"/>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法治宣传资料按时完成率</w:t>
            </w:r>
          </w:p>
        </w:tc>
        <w:tc>
          <w:tcPr>
            <w:tcW w:w="5386" w:type="dxa"/>
            <w:vAlign w:val="center"/>
          </w:tcPr>
          <w:p>
            <w:pPr>
              <w:pStyle w:val="12"/>
            </w:pPr>
            <w:r>
              <w:t>法治宣传资料按时完成率</w:t>
            </w:r>
          </w:p>
        </w:tc>
        <w:tc>
          <w:tcPr>
            <w:tcW w:w="2268" w:type="dxa"/>
            <w:vAlign w:val="center"/>
          </w:tcPr>
          <w:p>
            <w:pPr>
              <w:pStyle w:val="12"/>
            </w:pPr>
            <w:r>
              <w:t>≥95%</w:t>
            </w:r>
          </w:p>
        </w:tc>
        <w:tc>
          <w:tcPr>
            <w:tcW w:w="1276" w:type="dxa"/>
            <w:vAlign w:val="center"/>
          </w:tcPr>
          <w:p>
            <w:pPr>
              <w:pStyle w:val="12"/>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法治宣传资料数量</w:t>
            </w:r>
          </w:p>
        </w:tc>
        <w:tc>
          <w:tcPr>
            <w:tcW w:w="5386" w:type="dxa"/>
            <w:vAlign w:val="center"/>
          </w:tcPr>
          <w:p>
            <w:pPr>
              <w:pStyle w:val="12"/>
            </w:pPr>
            <w:r>
              <w:t>法治宣传资料数量</w:t>
            </w:r>
          </w:p>
        </w:tc>
        <w:tc>
          <w:tcPr>
            <w:tcW w:w="2268" w:type="dxa"/>
            <w:vAlign w:val="center"/>
          </w:tcPr>
          <w:p>
            <w:pPr>
              <w:pStyle w:val="12"/>
            </w:pPr>
            <w:r>
              <w:t>≥1000份</w:t>
            </w:r>
          </w:p>
        </w:tc>
        <w:tc>
          <w:tcPr>
            <w:tcW w:w="1276" w:type="dxa"/>
            <w:vAlign w:val="center"/>
          </w:tcPr>
          <w:p>
            <w:pPr>
              <w:pStyle w:val="12"/>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文件印刷成本</w:t>
            </w:r>
          </w:p>
        </w:tc>
        <w:tc>
          <w:tcPr>
            <w:tcW w:w="5386" w:type="dxa"/>
            <w:vAlign w:val="center"/>
          </w:tcPr>
          <w:p>
            <w:pPr>
              <w:pStyle w:val="12"/>
            </w:pPr>
            <w:r>
              <w:t>文件印刷成本</w:t>
            </w:r>
          </w:p>
        </w:tc>
        <w:tc>
          <w:tcPr>
            <w:tcW w:w="2268" w:type="dxa"/>
            <w:vAlign w:val="center"/>
          </w:tcPr>
          <w:p>
            <w:pPr>
              <w:pStyle w:val="12"/>
            </w:pPr>
            <w:r>
              <w:t>≥10元/份</w:t>
            </w:r>
          </w:p>
        </w:tc>
        <w:tc>
          <w:tcPr>
            <w:tcW w:w="1276" w:type="dxa"/>
            <w:vAlign w:val="center"/>
          </w:tcPr>
          <w:p>
            <w:pPr>
              <w:pStyle w:val="12"/>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文件印刷完成率</w:t>
            </w:r>
          </w:p>
        </w:tc>
        <w:tc>
          <w:tcPr>
            <w:tcW w:w="5386" w:type="dxa"/>
            <w:vAlign w:val="center"/>
          </w:tcPr>
          <w:p>
            <w:pPr>
              <w:pStyle w:val="12"/>
            </w:pPr>
            <w:r>
              <w:t>文件印刷完成率</w:t>
            </w:r>
          </w:p>
        </w:tc>
        <w:tc>
          <w:tcPr>
            <w:tcW w:w="2268" w:type="dxa"/>
            <w:vAlign w:val="center"/>
          </w:tcPr>
          <w:p>
            <w:pPr>
              <w:pStyle w:val="12"/>
            </w:pPr>
            <w:r>
              <w:t>≥95%</w:t>
            </w:r>
          </w:p>
          <w:p>
            <w:pPr>
              <w:pStyle w:val="12"/>
            </w:pPr>
          </w:p>
        </w:tc>
        <w:tc>
          <w:tcPr>
            <w:tcW w:w="1276" w:type="dxa"/>
            <w:vAlign w:val="center"/>
          </w:tcPr>
          <w:p>
            <w:pPr>
              <w:pStyle w:val="12"/>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文件印刷按时完成率</w:t>
            </w:r>
          </w:p>
        </w:tc>
        <w:tc>
          <w:tcPr>
            <w:tcW w:w="5386" w:type="dxa"/>
            <w:vAlign w:val="center"/>
          </w:tcPr>
          <w:p>
            <w:pPr>
              <w:pStyle w:val="12"/>
            </w:pPr>
            <w:r>
              <w:t>文件印刷按时完成率</w:t>
            </w:r>
          </w:p>
        </w:tc>
        <w:tc>
          <w:tcPr>
            <w:tcW w:w="2268" w:type="dxa"/>
            <w:vAlign w:val="center"/>
          </w:tcPr>
          <w:p>
            <w:pPr>
              <w:pStyle w:val="12"/>
            </w:pPr>
            <w:r>
              <w:t>≥95%</w:t>
            </w:r>
          </w:p>
        </w:tc>
        <w:tc>
          <w:tcPr>
            <w:tcW w:w="1276" w:type="dxa"/>
            <w:vAlign w:val="center"/>
          </w:tcPr>
          <w:p>
            <w:pPr>
              <w:pStyle w:val="12"/>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文件材料印刷</w:t>
            </w:r>
          </w:p>
        </w:tc>
        <w:tc>
          <w:tcPr>
            <w:tcW w:w="5386" w:type="dxa"/>
            <w:vAlign w:val="center"/>
          </w:tcPr>
          <w:p>
            <w:pPr>
              <w:pStyle w:val="12"/>
            </w:pPr>
            <w:r>
              <w:t>文件材料印刷数量</w:t>
            </w:r>
          </w:p>
        </w:tc>
        <w:tc>
          <w:tcPr>
            <w:tcW w:w="2268" w:type="dxa"/>
            <w:vAlign w:val="center"/>
          </w:tcPr>
          <w:p>
            <w:pPr>
              <w:pStyle w:val="12"/>
            </w:pPr>
            <w:r>
              <w:t>≥500份</w:t>
            </w:r>
          </w:p>
        </w:tc>
        <w:tc>
          <w:tcPr>
            <w:tcW w:w="1276" w:type="dxa"/>
            <w:vAlign w:val="center"/>
          </w:tcPr>
          <w:p>
            <w:pPr>
              <w:pStyle w:val="12"/>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民主法治示范村成本</w:t>
            </w:r>
          </w:p>
        </w:tc>
        <w:tc>
          <w:tcPr>
            <w:tcW w:w="5386" w:type="dxa"/>
            <w:vAlign w:val="center"/>
          </w:tcPr>
          <w:p>
            <w:pPr>
              <w:pStyle w:val="12"/>
            </w:pPr>
            <w:r>
              <w:t>民主法治示范村成本</w:t>
            </w:r>
          </w:p>
        </w:tc>
        <w:tc>
          <w:tcPr>
            <w:tcW w:w="2268" w:type="dxa"/>
            <w:vAlign w:val="center"/>
          </w:tcPr>
          <w:p>
            <w:pPr>
              <w:pStyle w:val="12"/>
            </w:pPr>
            <w:r>
              <w:t>≥5000元</w:t>
            </w:r>
          </w:p>
        </w:tc>
        <w:tc>
          <w:tcPr>
            <w:tcW w:w="1276" w:type="dxa"/>
            <w:vAlign w:val="center"/>
          </w:tcPr>
          <w:p>
            <w:pPr>
              <w:pStyle w:val="12"/>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民主法治示范村完成率</w:t>
            </w:r>
          </w:p>
        </w:tc>
        <w:tc>
          <w:tcPr>
            <w:tcW w:w="5386" w:type="dxa"/>
            <w:vAlign w:val="center"/>
          </w:tcPr>
          <w:p>
            <w:pPr>
              <w:pStyle w:val="12"/>
            </w:pPr>
            <w:r>
              <w:t>民主法治示范村完成率</w:t>
            </w:r>
          </w:p>
        </w:tc>
        <w:tc>
          <w:tcPr>
            <w:tcW w:w="2268" w:type="dxa"/>
            <w:vAlign w:val="center"/>
          </w:tcPr>
          <w:p>
            <w:pPr>
              <w:pStyle w:val="12"/>
            </w:pPr>
            <w:r>
              <w:t>≥95%</w:t>
            </w:r>
          </w:p>
        </w:tc>
        <w:tc>
          <w:tcPr>
            <w:tcW w:w="1276" w:type="dxa"/>
            <w:vAlign w:val="center"/>
          </w:tcPr>
          <w:p>
            <w:pPr>
              <w:pStyle w:val="12"/>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民主法治示范村按时完成率</w:t>
            </w:r>
          </w:p>
        </w:tc>
        <w:tc>
          <w:tcPr>
            <w:tcW w:w="5386" w:type="dxa"/>
            <w:vAlign w:val="center"/>
          </w:tcPr>
          <w:p>
            <w:pPr>
              <w:pStyle w:val="12"/>
            </w:pPr>
            <w:r>
              <w:t>民主法治示范村按时完成率</w:t>
            </w:r>
          </w:p>
        </w:tc>
        <w:tc>
          <w:tcPr>
            <w:tcW w:w="2268" w:type="dxa"/>
            <w:vAlign w:val="center"/>
          </w:tcPr>
          <w:p>
            <w:pPr>
              <w:pStyle w:val="12"/>
            </w:pPr>
            <w:r>
              <w:t>≥95%</w:t>
            </w:r>
          </w:p>
        </w:tc>
        <w:tc>
          <w:tcPr>
            <w:tcW w:w="1276" w:type="dxa"/>
            <w:vAlign w:val="center"/>
          </w:tcPr>
          <w:p>
            <w:pPr>
              <w:pStyle w:val="12"/>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民主法治示范村建设数量</w:t>
            </w:r>
          </w:p>
        </w:tc>
        <w:tc>
          <w:tcPr>
            <w:tcW w:w="5386" w:type="dxa"/>
            <w:vAlign w:val="center"/>
          </w:tcPr>
          <w:p>
            <w:pPr>
              <w:pStyle w:val="12"/>
            </w:pPr>
            <w:r>
              <w:t>民主法治示范村建设数量</w:t>
            </w:r>
          </w:p>
        </w:tc>
        <w:tc>
          <w:tcPr>
            <w:tcW w:w="2268" w:type="dxa"/>
            <w:vAlign w:val="center"/>
          </w:tcPr>
          <w:p>
            <w:pPr>
              <w:pStyle w:val="12"/>
            </w:pPr>
            <w:r>
              <w:t>5个</w:t>
            </w:r>
          </w:p>
        </w:tc>
        <w:tc>
          <w:tcPr>
            <w:tcW w:w="1276" w:type="dxa"/>
            <w:vAlign w:val="center"/>
          </w:tcPr>
          <w:p>
            <w:pPr>
              <w:pStyle w:val="12"/>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法律考试成本</w:t>
            </w:r>
          </w:p>
        </w:tc>
        <w:tc>
          <w:tcPr>
            <w:tcW w:w="5386" w:type="dxa"/>
            <w:vAlign w:val="center"/>
          </w:tcPr>
          <w:p>
            <w:pPr>
              <w:pStyle w:val="12"/>
            </w:pPr>
            <w:r>
              <w:t>法律考试成本</w:t>
            </w:r>
          </w:p>
        </w:tc>
        <w:tc>
          <w:tcPr>
            <w:tcW w:w="2268" w:type="dxa"/>
            <w:vAlign w:val="center"/>
          </w:tcPr>
          <w:p>
            <w:pPr>
              <w:pStyle w:val="12"/>
            </w:pPr>
            <w:r>
              <w:t>≥5000元</w:t>
            </w:r>
          </w:p>
        </w:tc>
        <w:tc>
          <w:tcPr>
            <w:tcW w:w="1276" w:type="dxa"/>
            <w:vAlign w:val="center"/>
          </w:tcPr>
          <w:p>
            <w:pPr>
              <w:pStyle w:val="12"/>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法律考试完成率</w:t>
            </w:r>
          </w:p>
        </w:tc>
        <w:tc>
          <w:tcPr>
            <w:tcW w:w="5386" w:type="dxa"/>
            <w:vAlign w:val="center"/>
          </w:tcPr>
          <w:p>
            <w:pPr>
              <w:pStyle w:val="12"/>
            </w:pPr>
            <w:r>
              <w:t>法律考试完成率</w:t>
            </w:r>
          </w:p>
        </w:tc>
        <w:tc>
          <w:tcPr>
            <w:tcW w:w="2268" w:type="dxa"/>
            <w:vAlign w:val="center"/>
          </w:tcPr>
          <w:p>
            <w:pPr>
              <w:pStyle w:val="12"/>
            </w:pPr>
            <w:r>
              <w:t>≥95%</w:t>
            </w:r>
          </w:p>
        </w:tc>
        <w:tc>
          <w:tcPr>
            <w:tcW w:w="1276" w:type="dxa"/>
            <w:vAlign w:val="center"/>
          </w:tcPr>
          <w:p>
            <w:pPr>
              <w:pStyle w:val="12"/>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法律考试按时完成率</w:t>
            </w:r>
          </w:p>
        </w:tc>
        <w:tc>
          <w:tcPr>
            <w:tcW w:w="5386" w:type="dxa"/>
            <w:vAlign w:val="center"/>
          </w:tcPr>
          <w:p>
            <w:pPr>
              <w:pStyle w:val="12"/>
            </w:pPr>
            <w:r>
              <w:t>法律考试按时完成率</w:t>
            </w:r>
          </w:p>
        </w:tc>
        <w:tc>
          <w:tcPr>
            <w:tcW w:w="2268" w:type="dxa"/>
            <w:vAlign w:val="center"/>
          </w:tcPr>
          <w:p>
            <w:pPr>
              <w:pStyle w:val="12"/>
            </w:pPr>
            <w:r>
              <w:t>≥95%</w:t>
            </w:r>
          </w:p>
        </w:tc>
        <w:tc>
          <w:tcPr>
            <w:tcW w:w="1276" w:type="dxa"/>
            <w:vAlign w:val="center"/>
          </w:tcPr>
          <w:p>
            <w:pPr>
              <w:pStyle w:val="12"/>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法律考试数量</w:t>
            </w:r>
          </w:p>
        </w:tc>
        <w:tc>
          <w:tcPr>
            <w:tcW w:w="5386" w:type="dxa"/>
            <w:vAlign w:val="center"/>
          </w:tcPr>
          <w:p>
            <w:pPr>
              <w:pStyle w:val="12"/>
            </w:pPr>
            <w:r>
              <w:t>法律考试数量</w:t>
            </w:r>
          </w:p>
        </w:tc>
        <w:tc>
          <w:tcPr>
            <w:tcW w:w="2268" w:type="dxa"/>
            <w:vAlign w:val="center"/>
          </w:tcPr>
          <w:p>
            <w:pPr>
              <w:pStyle w:val="12"/>
            </w:pPr>
            <w:r>
              <w:t>≥1次</w:t>
            </w:r>
          </w:p>
        </w:tc>
        <w:tc>
          <w:tcPr>
            <w:tcW w:w="1276" w:type="dxa"/>
            <w:vAlign w:val="center"/>
          </w:tcPr>
          <w:p>
            <w:pPr>
              <w:pStyle w:val="12"/>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法治政府示范创建成本</w:t>
            </w:r>
          </w:p>
        </w:tc>
        <w:tc>
          <w:tcPr>
            <w:tcW w:w="5386" w:type="dxa"/>
            <w:vAlign w:val="center"/>
          </w:tcPr>
          <w:p>
            <w:pPr>
              <w:pStyle w:val="12"/>
            </w:pPr>
            <w:r>
              <w:t>法治政府示范创建成本</w:t>
            </w:r>
          </w:p>
        </w:tc>
        <w:tc>
          <w:tcPr>
            <w:tcW w:w="2268" w:type="dxa"/>
            <w:vAlign w:val="center"/>
          </w:tcPr>
          <w:p>
            <w:pPr>
              <w:pStyle w:val="12"/>
            </w:pPr>
            <w:r>
              <w:t>≥10000元/年</w:t>
            </w:r>
          </w:p>
        </w:tc>
        <w:tc>
          <w:tcPr>
            <w:tcW w:w="1276" w:type="dxa"/>
            <w:vAlign w:val="center"/>
          </w:tcPr>
          <w:p>
            <w:pPr>
              <w:pStyle w:val="12"/>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法治政府示范创建完成率</w:t>
            </w:r>
          </w:p>
        </w:tc>
        <w:tc>
          <w:tcPr>
            <w:tcW w:w="5386" w:type="dxa"/>
            <w:vAlign w:val="center"/>
          </w:tcPr>
          <w:p>
            <w:pPr>
              <w:pStyle w:val="12"/>
            </w:pPr>
            <w:r>
              <w:t>法治政府示范创建完成率</w:t>
            </w:r>
          </w:p>
        </w:tc>
        <w:tc>
          <w:tcPr>
            <w:tcW w:w="2268" w:type="dxa"/>
            <w:vAlign w:val="center"/>
          </w:tcPr>
          <w:p>
            <w:pPr>
              <w:pStyle w:val="12"/>
            </w:pPr>
            <w:r>
              <w:t>≥95%</w:t>
            </w:r>
          </w:p>
        </w:tc>
        <w:tc>
          <w:tcPr>
            <w:tcW w:w="1276" w:type="dxa"/>
            <w:vAlign w:val="center"/>
          </w:tcPr>
          <w:p>
            <w:pPr>
              <w:pStyle w:val="12"/>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法治政府示范创建按时完成率</w:t>
            </w:r>
          </w:p>
        </w:tc>
        <w:tc>
          <w:tcPr>
            <w:tcW w:w="5386" w:type="dxa"/>
            <w:vAlign w:val="center"/>
          </w:tcPr>
          <w:p>
            <w:pPr>
              <w:pStyle w:val="12"/>
            </w:pPr>
            <w:r>
              <w:t>法治政府示范创建按时完成率</w:t>
            </w:r>
          </w:p>
        </w:tc>
        <w:tc>
          <w:tcPr>
            <w:tcW w:w="2268" w:type="dxa"/>
            <w:vAlign w:val="center"/>
          </w:tcPr>
          <w:p>
            <w:pPr>
              <w:pStyle w:val="12"/>
            </w:pPr>
            <w:r>
              <w:t>≥95%</w:t>
            </w:r>
          </w:p>
        </w:tc>
        <w:tc>
          <w:tcPr>
            <w:tcW w:w="1276" w:type="dxa"/>
            <w:vAlign w:val="center"/>
          </w:tcPr>
          <w:p>
            <w:pPr>
              <w:pStyle w:val="12"/>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第三方法治建设群众满意度测评成本</w:t>
            </w:r>
          </w:p>
        </w:tc>
        <w:tc>
          <w:tcPr>
            <w:tcW w:w="5386" w:type="dxa"/>
            <w:vAlign w:val="center"/>
          </w:tcPr>
          <w:p>
            <w:pPr>
              <w:pStyle w:val="12"/>
            </w:pPr>
            <w:r>
              <w:t>第三方法治建设群众满意度测评成本</w:t>
            </w:r>
          </w:p>
        </w:tc>
        <w:tc>
          <w:tcPr>
            <w:tcW w:w="2268" w:type="dxa"/>
            <w:vAlign w:val="center"/>
          </w:tcPr>
          <w:p>
            <w:pPr>
              <w:pStyle w:val="12"/>
            </w:pPr>
            <w:r>
              <w:t>≥30000元</w:t>
            </w:r>
          </w:p>
        </w:tc>
        <w:tc>
          <w:tcPr>
            <w:tcW w:w="1276" w:type="dxa"/>
            <w:vAlign w:val="center"/>
          </w:tcPr>
          <w:p>
            <w:pPr>
              <w:pStyle w:val="12"/>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第三方法治建设群众满意度测评完成率</w:t>
            </w:r>
          </w:p>
        </w:tc>
        <w:tc>
          <w:tcPr>
            <w:tcW w:w="5386" w:type="dxa"/>
            <w:vAlign w:val="center"/>
          </w:tcPr>
          <w:p>
            <w:pPr>
              <w:pStyle w:val="12"/>
            </w:pPr>
            <w:r>
              <w:t>第三方法治建设群众满意度测评完成率</w:t>
            </w:r>
          </w:p>
        </w:tc>
        <w:tc>
          <w:tcPr>
            <w:tcW w:w="2268" w:type="dxa"/>
            <w:vAlign w:val="center"/>
          </w:tcPr>
          <w:p>
            <w:pPr>
              <w:pStyle w:val="12"/>
            </w:pPr>
            <w:r>
              <w:t>≥95%</w:t>
            </w:r>
          </w:p>
        </w:tc>
        <w:tc>
          <w:tcPr>
            <w:tcW w:w="1276" w:type="dxa"/>
            <w:vAlign w:val="center"/>
          </w:tcPr>
          <w:p>
            <w:pPr>
              <w:pStyle w:val="12"/>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第三方法治建设群众满意度测评按时完成率</w:t>
            </w:r>
          </w:p>
        </w:tc>
        <w:tc>
          <w:tcPr>
            <w:tcW w:w="5386" w:type="dxa"/>
            <w:vAlign w:val="center"/>
          </w:tcPr>
          <w:p>
            <w:pPr>
              <w:pStyle w:val="12"/>
            </w:pPr>
            <w:r>
              <w:t>第三方法治建设群众满意度测评按时完成率</w:t>
            </w:r>
          </w:p>
        </w:tc>
        <w:tc>
          <w:tcPr>
            <w:tcW w:w="2268" w:type="dxa"/>
            <w:vAlign w:val="center"/>
          </w:tcPr>
          <w:p>
            <w:pPr>
              <w:pStyle w:val="12"/>
            </w:pPr>
            <w:r>
              <w:t>≥95%</w:t>
            </w:r>
          </w:p>
        </w:tc>
        <w:tc>
          <w:tcPr>
            <w:tcW w:w="1276" w:type="dxa"/>
            <w:vAlign w:val="center"/>
          </w:tcPr>
          <w:p>
            <w:pPr>
              <w:pStyle w:val="12"/>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第三方法治建设群众满意度测评数量</w:t>
            </w:r>
          </w:p>
        </w:tc>
        <w:tc>
          <w:tcPr>
            <w:tcW w:w="5386" w:type="dxa"/>
            <w:vAlign w:val="center"/>
          </w:tcPr>
          <w:p>
            <w:pPr>
              <w:pStyle w:val="12"/>
            </w:pPr>
            <w:r>
              <w:t>第三方法治建设群众满意度测评数量</w:t>
            </w:r>
          </w:p>
        </w:tc>
        <w:tc>
          <w:tcPr>
            <w:tcW w:w="2268" w:type="dxa"/>
            <w:vAlign w:val="center"/>
          </w:tcPr>
          <w:p>
            <w:pPr>
              <w:pStyle w:val="12"/>
            </w:pPr>
            <w:r>
              <w:t>1次</w:t>
            </w:r>
          </w:p>
        </w:tc>
        <w:tc>
          <w:tcPr>
            <w:tcW w:w="1276" w:type="dxa"/>
            <w:vAlign w:val="center"/>
          </w:tcPr>
          <w:p>
            <w:pPr>
              <w:pStyle w:val="12"/>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法治工作完成率</w:t>
            </w:r>
          </w:p>
        </w:tc>
        <w:tc>
          <w:tcPr>
            <w:tcW w:w="5386" w:type="dxa"/>
            <w:vAlign w:val="center"/>
          </w:tcPr>
          <w:p>
            <w:pPr>
              <w:pStyle w:val="12"/>
            </w:pPr>
            <w:r>
              <w:t>法治工作完成率</w:t>
            </w:r>
          </w:p>
        </w:tc>
        <w:tc>
          <w:tcPr>
            <w:tcW w:w="2268" w:type="dxa"/>
            <w:vAlign w:val="center"/>
          </w:tcPr>
          <w:p>
            <w:pPr>
              <w:pStyle w:val="12"/>
            </w:pPr>
            <w:r>
              <w:t>≥90%</w:t>
            </w:r>
          </w:p>
        </w:tc>
        <w:tc>
          <w:tcPr>
            <w:tcW w:w="1276" w:type="dxa"/>
            <w:vAlign w:val="center"/>
          </w:tcPr>
          <w:p>
            <w:pPr>
              <w:pStyle w:val="12"/>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普法宣传对象满意度</w:t>
            </w:r>
          </w:p>
        </w:tc>
        <w:tc>
          <w:tcPr>
            <w:tcW w:w="5386" w:type="dxa"/>
            <w:vAlign w:val="center"/>
          </w:tcPr>
          <w:p>
            <w:pPr>
              <w:pStyle w:val="12"/>
            </w:pPr>
            <w:r>
              <w:t>普法宣传对象满意度</w:t>
            </w:r>
          </w:p>
        </w:tc>
        <w:tc>
          <w:tcPr>
            <w:tcW w:w="2268" w:type="dxa"/>
            <w:vAlign w:val="center"/>
          </w:tcPr>
          <w:p>
            <w:pPr>
              <w:pStyle w:val="12"/>
            </w:pPr>
            <w:r>
              <w:t>≥90%</w:t>
            </w:r>
          </w:p>
        </w:tc>
        <w:tc>
          <w:tcPr>
            <w:tcW w:w="1276" w:type="dxa"/>
            <w:vAlign w:val="center"/>
          </w:tcPr>
          <w:p>
            <w:pPr>
              <w:pStyle w:val="12"/>
            </w:pPr>
            <w:r>
              <w:t>鹿依法治区委字（2019）2号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11、2024年宜安镇、李村镇、黄壁庄镇和上寨乡61个村法律顾问费绩效目标表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13011024P00323010090U</w:t>
            </w:r>
          </w:p>
        </w:tc>
        <w:tc>
          <w:tcPr>
            <w:tcW w:w="2835" w:type="dxa"/>
            <w:vAlign w:val="center"/>
          </w:tcPr>
          <w:p>
            <w:pPr>
              <w:pStyle w:val="10"/>
            </w:pPr>
            <w:r>
              <w:t>项目名称</w:t>
            </w:r>
          </w:p>
        </w:tc>
        <w:tc>
          <w:tcPr>
            <w:tcW w:w="6094" w:type="dxa"/>
            <w:gridSpan w:val="3"/>
            <w:vAlign w:val="center"/>
          </w:tcPr>
          <w:p>
            <w:pPr>
              <w:pStyle w:val="12"/>
            </w:pPr>
            <w:r>
              <w:t>2024年宜安镇、李村镇、黄壁庄镇和上寨乡61个村法律顾问费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18.30</w:t>
            </w:r>
          </w:p>
        </w:tc>
        <w:tc>
          <w:tcPr>
            <w:tcW w:w="2835" w:type="dxa"/>
            <w:vAlign w:val="center"/>
          </w:tcPr>
          <w:p>
            <w:pPr>
              <w:pStyle w:val="10"/>
            </w:pPr>
            <w:r>
              <w:t>其中：财政    资金</w:t>
            </w:r>
          </w:p>
        </w:tc>
        <w:tc>
          <w:tcPr>
            <w:tcW w:w="2551" w:type="dxa"/>
            <w:vAlign w:val="center"/>
          </w:tcPr>
          <w:p>
            <w:pPr>
              <w:pStyle w:val="12"/>
            </w:pPr>
            <w:r>
              <w:t>18.30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"2024年李村镇23个村、宜安镇23个村、黄壁庄镇10个村、上寨乡5个村共61个村法律顾问费用</w:t>
            </w:r>
            <w:r>
              <w:tab/>
            </w:r>
            <w:r>
              <w:t>，每个村法律顾问费3000千元</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1."2024年李村镇23个村、宜安镇23个村、黄壁庄镇10个村、上寨乡5个村共61个村法律顾问费用</w:t>
            </w:r>
            <w:r>
              <w:tab/>
            </w:r>
            <w:r>
              <w:t>，每个村法律顾问费3000千元</w:t>
            </w:r>
            <w:r>
              <w:tab/>
            </w:r>
            <w:r>
              <w:tab/>
            </w:r>
            <w:r>
              <w:t>"</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法律援助乡村数量</w:t>
            </w:r>
          </w:p>
        </w:tc>
        <w:tc>
          <w:tcPr>
            <w:tcW w:w="5386" w:type="dxa"/>
            <w:vAlign w:val="center"/>
          </w:tcPr>
          <w:p>
            <w:pPr>
              <w:pStyle w:val="12"/>
            </w:pPr>
            <w:r>
              <w:t>法律援助乡村数量</w:t>
            </w:r>
          </w:p>
        </w:tc>
        <w:tc>
          <w:tcPr>
            <w:tcW w:w="2268" w:type="dxa"/>
            <w:vAlign w:val="center"/>
          </w:tcPr>
          <w:p>
            <w:pPr>
              <w:pStyle w:val="12"/>
            </w:pPr>
            <w:r>
              <w:t>61次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调解案件数</w:t>
            </w:r>
          </w:p>
        </w:tc>
        <w:tc>
          <w:tcPr>
            <w:tcW w:w="5386" w:type="dxa"/>
            <w:vAlign w:val="center"/>
          </w:tcPr>
          <w:p>
            <w:pPr>
              <w:pStyle w:val="12"/>
            </w:pPr>
            <w:r>
              <w:t>调解案件数</w:t>
            </w:r>
          </w:p>
        </w:tc>
        <w:tc>
          <w:tcPr>
            <w:tcW w:w="2268" w:type="dxa"/>
            <w:vAlign w:val="center"/>
          </w:tcPr>
          <w:p>
            <w:pPr>
              <w:pStyle w:val="12"/>
            </w:pPr>
            <w:r>
              <w:t>≥120件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律师到岗率</w:t>
            </w:r>
          </w:p>
        </w:tc>
        <w:tc>
          <w:tcPr>
            <w:tcW w:w="5386" w:type="dxa"/>
            <w:vAlign w:val="center"/>
          </w:tcPr>
          <w:p>
            <w:pPr>
              <w:pStyle w:val="12"/>
            </w:pPr>
            <w:r>
              <w:t>律师到岗率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资金拨付时间</w:t>
            </w:r>
          </w:p>
        </w:tc>
        <w:tc>
          <w:tcPr>
            <w:tcW w:w="5386" w:type="dxa"/>
            <w:vAlign w:val="center"/>
          </w:tcPr>
          <w:p>
            <w:pPr>
              <w:pStyle w:val="12"/>
            </w:pPr>
            <w:r>
              <w:t>拨付资金到位时间</w:t>
            </w:r>
          </w:p>
        </w:tc>
        <w:tc>
          <w:tcPr>
            <w:tcW w:w="2268" w:type="dxa"/>
            <w:vAlign w:val="center"/>
          </w:tcPr>
          <w:p>
            <w:pPr>
              <w:pStyle w:val="12"/>
            </w:pPr>
            <w:r>
              <w:t>每季度拨付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律师费用标准</w:t>
            </w:r>
          </w:p>
        </w:tc>
        <w:tc>
          <w:tcPr>
            <w:tcW w:w="5386" w:type="dxa"/>
            <w:vAlign w:val="center"/>
          </w:tcPr>
          <w:p>
            <w:pPr>
              <w:pStyle w:val="12"/>
            </w:pPr>
            <w:r>
              <w:t>法律顾问费用单个标准</w:t>
            </w:r>
          </w:p>
        </w:tc>
        <w:tc>
          <w:tcPr>
            <w:tcW w:w="2268" w:type="dxa"/>
            <w:vAlign w:val="center"/>
          </w:tcPr>
          <w:p>
            <w:pPr>
              <w:pStyle w:val="12"/>
            </w:pPr>
            <w:r>
              <w:t>≥3000元/年/村</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纠纷调解成功率</w:t>
            </w:r>
          </w:p>
        </w:tc>
        <w:tc>
          <w:tcPr>
            <w:tcW w:w="5386" w:type="dxa"/>
            <w:vAlign w:val="center"/>
          </w:tcPr>
          <w:p>
            <w:pPr>
              <w:pStyle w:val="12"/>
            </w:pPr>
            <w:r>
              <w:t>经律师调解矛盾纠纷成功率占矛盾纠纷案件数</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经律师调解满意度</w:t>
            </w:r>
          </w:p>
        </w:tc>
        <w:tc>
          <w:tcPr>
            <w:tcW w:w="5386" w:type="dxa"/>
            <w:vAlign w:val="center"/>
          </w:tcPr>
          <w:p>
            <w:pPr>
              <w:pStyle w:val="12"/>
            </w:pPr>
            <w:r>
              <w:t>接受调解的纠纷满意的占所有调解案件的比例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12、2024年专项工作经费绩效目标表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13011024P003230100852</w:t>
            </w:r>
          </w:p>
        </w:tc>
        <w:tc>
          <w:tcPr>
            <w:tcW w:w="2835" w:type="dxa"/>
            <w:vAlign w:val="center"/>
          </w:tcPr>
          <w:p>
            <w:pPr>
              <w:pStyle w:val="10"/>
            </w:pPr>
            <w:r>
              <w:t>项目名称</w:t>
            </w:r>
          </w:p>
        </w:tc>
        <w:tc>
          <w:tcPr>
            <w:tcW w:w="6094" w:type="dxa"/>
            <w:gridSpan w:val="3"/>
            <w:vAlign w:val="center"/>
          </w:tcPr>
          <w:p>
            <w:pPr>
              <w:pStyle w:val="12"/>
            </w:pPr>
            <w:r>
              <w:t>2024年专项工作经费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减轻群众负担和简化办事流程，减少登记部门审查压力和审查风险，加强公证和不动产之间的衔接，为当事人办理缴纳一手房房产税、契税等事项委托开发商工作人员进行现场公证，计划2024年度为当事人办理委托公证500件，每件费用为300元，预计费用150000元，并聘请一名公证员开展公证业务，月工资5000元，预计费用60000元，上述费用合计210000元。实现便利当事人、更好的服务当事人的目的。按照《（石司【2022】182号）的文件规定，法律援助机构派驻有关单位、场所提供法律咨询、接待窗口的值班人员值班每人每天200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减轻群众负担和简化办事流程，减少登记部门审查压力和审查风险，加强公证和不动产之间的衔接，为当事人办理缴纳一手房房产税、契税等事项委托开发商工作人员进行现场公证，计划2024年度为当事人办理委托公证500件，每件费用为300元，预计费用150000元，并聘请一名公证员开展公证业务，月工资5000元，预计费用60000元，上述费用合计210000元。实现便利当事人、更好的服务当事人的目的。按照《（石司【2022】182号）的文件规定，法律援助机构派驻有关单位、场所提供法律咨询、接待窗口的值班人员值班每人每天200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办理委托公证事项的数量</w:t>
            </w:r>
          </w:p>
        </w:tc>
        <w:tc>
          <w:tcPr>
            <w:tcW w:w="5386" w:type="dxa"/>
            <w:vAlign w:val="center"/>
          </w:tcPr>
          <w:p>
            <w:pPr>
              <w:pStyle w:val="12"/>
            </w:pPr>
            <w:r>
              <w:t>办理委托公证事项的数量</w:t>
            </w:r>
          </w:p>
        </w:tc>
        <w:tc>
          <w:tcPr>
            <w:tcW w:w="2268" w:type="dxa"/>
            <w:vAlign w:val="center"/>
          </w:tcPr>
          <w:p>
            <w:pPr>
              <w:pStyle w:val="12"/>
            </w:pPr>
            <w:r>
              <w:t>≥500件</w:t>
            </w:r>
          </w:p>
        </w:tc>
        <w:tc>
          <w:tcPr>
            <w:tcW w:w="1276" w:type="dxa"/>
            <w:vAlign w:val="center"/>
          </w:tcPr>
          <w:p>
            <w:pPr>
              <w:pStyle w:val="12"/>
            </w:pPr>
            <w:r>
              <w:t>中华人民共和国公证法、公证程序规则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委托公证事项的成本</w:t>
            </w:r>
          </w:p>
        </w:tc>
        <w:tc>
          <w:tcPr>
            <w:tcW w:w="5386" w:type="dxa"/>
            <w:vAlign w:val="center"/>
          </w:tcPr>
          <w:p>
            <w:pPr>
              <w:pStyle w:val="12"/>
            </w:pPr>
            <w:r>
              <w:t>委托公证事项的成本</w:t>
            </w:r>
          </w:p>
        </w:tc>
        <w:tc>
          <w:tcPr>
            <w:tcW w:w="2268" w:type="dxa"/>
            <w:vAlign w:val="center"/>
          </w:tcPr>
          <w:p>
            <w:pPr>
              <w:pStyle w:val="12"/>
            </w:pPr>
            <w:r>
              <w:t>≤300元/件</w:t>
            </w:r>
          </w:p>
        </w:tc>
        <w:tc>
          <w:tcPr>
            <w:tcW w:w="1276" w:type="dxa"/>
            <w:vAlign w:val="center"/>
          </w:tcPr>
          <w:p>
            <w:pPr>
              <w:pStyle w:val="12"/>
            </w:pPr>
            <w:r>
              <w:t>冀发改公价【2022】574号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受理后出具公证书时间</w:t>
            </w:r>
          </w:p>
        </w:tc>
        <w:tc>
          <w:tcPr>
            <w:tcW w:w="5386" w:type="dxa"/>
            <w:vAlign w:val="center"/>
          </w:tcPr>
          <w:p>
            <w:pPr>
              <w:pStyle w:val="12"/>
            </w:pPr>
            <w:r>
              <w:t>受理后15日内出具公证书</w:t>
            </w:r>
          </w:p>
        </w:tc>
        <w:tc>
          <w:tcPr>
            <w:tcW w:w="2268" w:type="dxa"/>
            <w:vAlign w:val="center"/>
          </w:tcPr>
          <w:p>
            <w:pPr>
              <w:pStyle w:val="12"/>
            </w:pPr>
            <w:r>
              <w:t>≤15天</w:t>
            </w:r>
          </w:p>
        </w:tc>
        <w:tc>
          <w:tcPr>
            <w:tcW w:w="1276" w:type="dxa"/>
            <w:vAlign w:val="center"/>
          </w:tcPr>
          <w:p>
            <w:pPr>
              <w:pStyle w:val="12"/>
            </w:pPr>
            <w:r>
              <w:t>中华人民共和国公证法、公证程序规则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聘请公证员数量</w:t>
            </w:r>
          </w:p>
        </w:tc>
        <w:tc>
          <w:tcPr>
            <w:tcW w:w="5386" w:type="dxa"/>
            <w:vAlign w:val="center"/>
          </w:tcPr>
          <w:p>
            <w:pPr>
              <w:pStyle w:val="12"/>
            </w:pPr>
            <w:r>
              <w:t>聘请公证员数量</w:t>
            </w:r>
          </w:p>
        </w:tc>
        <w:tc>
          <w:tcPr>
            <w:tcW w:w="2268" w:type="dxa"/>
            <w:vAlign w:val="center"/>
          </w:tcPr>
          <w:p>
            <w:pPr>
              <w:pStyle w:val="12"/>
            </w:pPr>
            <w:r>
              <w:t>1人</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聘请公证员经费</w:t>
            </w:r>
          </w:p>
        </w:tc>
        <w:tc>
          <w:tcPr>
            <w:tcW w:w="5386" w:type="dxa"/>
            <w:vAlign w:val="center"/>
          </w:tcPr>
          <w:p>
            <w:pPr>
              <w:pStyle w:val="12"/>
            </w:pPr>
            <w:r>
              <w:t>聘请公证员经费</w:t>
            </w:r>
          </w:p>
        </w:tc>
        <w:tc>
          <w:tcPr>
            <w:tcW w:w="2268" w:type="dxa"/>
            <w:vAlign w:val="center"/>
          </w:tcPr>
          <w:p>
            <w:pPr>
              <w:pStyle w:val="12"/>
            </w:pPr>
            <w:r>
              <w:t>5000元/月</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当年完成率</w:t>
            </w:r>
          </w:p>
        </w:tc>
        <w:tc>
          <w:tcPr>
            <w:tcW w:w="5386" w:type="dxa"/>
            <w:vAlign w:val="center"/>
          </w:tcPr>
          <w:p>
            <w:pPr>
              <w:pStyle w:val="12"/>
            </w:pPr>
            <w:r>
              <w:t>当年完成占年度计划的比例</w:t>
            </w:r>
          </w:p>
        </w:tc>
        <w:tc>
          <w:tcPr>
            <w:tcW w:w="2268" w:type="dxa"/>
            <w:vAlign w:val="center"/>
          </w:tcPr>
          <w:p>
            <w:pPr>
              <w:pStyle w:val="12"/>
            </w:pPr>
            <w:r>
              <w:t>≥95%</w:t>
            </w:r>
          </w:p>
        </w:tc>
        <w:tc>
          <w:tcPr>
            <w:tcW w:w="1276" w:type="dxa"/>
            <w:vAlign w:val="center"/>
          </w:tcPr>
          <w:p>
            <w:pPr>
              <w:pStyle w:val="12"/>
            </w:pPr>
            <w:r>
              <w:t>中华人民共和国公证法、公证程序规则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派驻有关单位、场所提供法律咨询、接待窗口值班人员值班成本</w:t>
            </w:r>
          </w:p>
        </w:tc>
        <w:tc>
          <w:tcPr>
            <w:tcW w:w="5386" w:type="dxa"/>
            <w:vAlign w:val="center"/>
          </w:tcPr>
          <w:p>
            <w:pPr>
              <w:pStyle w:val="12"/>
            </w:pPr>
            <w:r>
              <w:t>派驻有关单位、场所提供法律咨询、接待窗口值班人员值班成本</w:t>
            </w:r>
          </w:p>
        </w:tc>
        <w:tc>
          <w:tcPr>
            <w:tcW w:w="2268" w:type="dxa"/>
            <w:vAlign w:val="center"/>
          </w:tcPr>
          <w:p>
            <w:pPr>
              <w:pStyle w:val="12"/>
            </w:pPr>
            <w:r>
              <w:t>200元/天/人</w:t>
            </w:r>
          </w:p>
        </w:tc>
        <w:tc>
          <w:tcPr>
            <w:tcW w:w="1276" w:type="dxa"/>
            <w:vAlign w:val="center"/>
          </w:tcPr>
          <w:p>
            <w:pPr>
              <w:pStyle w:val="12"/>
            </w:pPr>
            <w:r>
              <w:t>关于印发&lt;石家庄市法律援助经费使用管理细则&gt;的通知》（石司【2022】182号）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派驻有关单位、场所提供法律咨询、接待窗口值班人员值班天数</w:t>
            </w:r>
          </w:p>
        </w:tc>
        <w:tc>
          <w:tcPr>
            <w:tcW w:w="5386" w:type="dxa"/>
            <w:vAlign w:val="center"/>
          </w:tcPr>
          <w:p>
            <w:pPr>
              <w:pStyle w:val="12"/>
            </w:pPr>
            <w:r>
              <w:t>派驻有关单位、场所提供法律咨询、接待窗口值班人员值班天数</w:t>
            </w:r>
          </w:p>
        </w:tc>
        <w:tc>
          <w:tcPr>
            <w:tcW w:w="2268" w:type="dxa"/>
            <w:vAlign w:val="center"/>
          </w:tcPr>
          <w:p>
            <w:pPr>
              <w:pStyle w:val="12"/>
            </w:pPr>
            <w:r>
              <w:t>≥260天</w:t>
            </w:r>
          </w:p>
        </w:tc>
        <w:tc>
          <w:tcPr>
            <w:tcW w:w="1276" w:type="dxa"/>
            <w:vAlign w:val="center"/>
          </w:tcPr>
          <w:p>
            <w:pPr>
              <w:pStyle w:val="12"/>
            </w:pPr>
            <w:r>
              <w:t>关于印发&lt;石家庄市法律援助经费使用管理细则&gt;的通知》（石司【2022】182号）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值班人员在岗率</w:t>
            </w:r>
          </w:p>
        </w:tc>
        <w:tc>
          <w:tcPr>
            <w:tcW w:w="5386" w:type="dxa"/>
            <w:vAlign w:val="center"/>
          </w:tcPr>
          <w:p>
            <w:pPr>
              <w:pStyle w:val="12"/>
            </w:pPr>
            <w:r>
              <w:t>值班人员按时在岗</w:t>
            </w:r>
          </w:p>
        </w:tc>
        <w:tc>
          <w:tcPr>
            <w:tcW w:w="2268" w:type="dxa"/>
            <w:vAlign w:val="center"/>
          </w:tcPr>
          <w:p>
            <w:pPr>
              <w:pStyle w:val="12"/>
            </w:pPr>
            <w:r>
              <w:t>100%</w:t>
            </w:r>
          </w:p>
        </w:tc>
        <w:tc>
          <w:tcPr>
            <w:tcW w:w="1276" w:type="dxa"/>
            <w:vAlign w:val="center"/>
          </w:tcPr>
          <w:p>
            <w:pPr>
              <w:pStyle w:val="12"/>
            </w:pPr>
            <w:r>
              <w:t>关于印发&lt;石家庄市法律援助经费使用管理细则&gt;的通知》（石司【2022】182号）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一手房产权证办理率</w:t>
            </w:r>
          </w:p>
        </w:tc>
        <w:tc>
          <w:tcPr>
            <w:tcW w:w="5386" w:type="dxa"/>
            <w:vAlign w:val="center"/>
          </w:tcPr>
          <w:p>
            <w:pPr>
              <w:pStyle w:val="12"/>
            </w:pPr>
            <w:r>
              <w:t>保障一手房办理产权证</w:t>
            </w:r>
          </w:p>
        </w:tc>
        <w:tc>
          <w:tcPr>
            <w:tcW w:w="2268" w:type="dxa"/>
            <w:vAlign w:val="center"/>
          </w:tcPr>
          <w:p>
            <w:pPr>
              <w:pStyle w:val="12"/>
            </w:pPr>
            <w:r>
              <w:t>≥95%</w:t>
            </w:r>
          </w:p>
        </w:tc>
        <w:tc>
          <w:tcPr>
            <w:tcW w:w="1276" w:type="dxa"/>
            <w:vAlign w:val="center"/>
          </w:tcPr>
          <w:p>
            <w:pPr>
              <w:pStyle w:val="12"/>
            </w:pPr>
            <w:r>
              <w:t>中华人民共和国公证法、公证程序规则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中华人民共和国公证法、公证程序规则</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13、2024年专职人民调解员工作经费绩效目标表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13011024P00323010089G</w:t>
            </w:r>
          </w:p>
        </w:tc>
        <w:tc>
          <w:tcPr>
            <w:tcW w:w="2835" w:type="dxa"/>
            <w:vAlign w:val="center"/>
          </w:tcPr>
          <w:p>
            <w:pPr>
              <w:pStyle w:val="10"/>
            </w:pPr>
            <w:r>
              <w:t>项目名称</w:t>
            </w:r>
          </w:p>
        </w:tc>
        <w:tc>
          <w:tcPr>
            <w:tcW w:w="6094" w:type="dxa"/>
            <w:gridSpan w:val="3"/>
            <w:vAlign w:val="center"/>
          </w:tcPr>
          <w:p>
            <w:pPr>
              <w:pStyle w:val="12"/>
            </w:pPr>
            <w:r>
              <w:t>2024年专职人民调解员工作经费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143.00</w:t>
            </w:r>
          </w:p>
        </w:tc>
        <w:tc>
          <w:tcPr>
            <w:tcW w:w="2835" w:type="dxa"/>
            <w:vAlign w:val="center"/>
          </w:tcPr>
          <w:p>
            <w:pPr>
              <w:pStyle w:val="10"/>
            </w:pPr>
            <w:r>
              <w:t>其中：财政    资金</w:t>
            </w:r>
          </w:p>
        </w:tc>
        <w:tc>
          <w:tcPr>
            <w:tcW w:w="2551" w:type="dxa"/>
            <w:vAlign w:val="center"/>
          </w:tcPr>
          <w:p>
            <w:pPr>
              <w:pStyle w:val="12"/>
            </w:pPr>
            <w:r>
              <w:t>143.00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扎实推进枫桥经验，持续提升社会稳定水平，用于52名专职调解员的工作报酬、意外保险和档案管理费和600余件民间纠纷案件以案定补费用及日常工作运行经费。其中：报酬经费137.28万元；意外保险和档案管理费用2.64万元；以案定补费用10万元；工作费用6.08万元，以上合计156万元。</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扎实推进枫桥经验，持续提升社会稳定水平，用于52名专职调解员的工作报酬、意外保险和档案管理费和600余件民间纠纷案件以案定补费用及日常工作运行经费。其中：报酬经费137.28万元；意外保险和档案管理费用2.64万元；以案定补费用10万元；工作费用6.08万元，以上合计156万元。</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专职民调员调解案件数量</w:t>
            </w:r>
          </w:p>
        </w:tc>
        <w:tc>
          <w:tcPr>
            <w:tcW w:w="5386" w:type="dxa"/>
            <w:vAlign w:val="center"/>
          </w:tcPr>
          <w:p>
            <w:pPr>
              <w:pStyle w:val="12"/>
            </w:pPr>
            <w:r>
              <w:t>专职民调员调解案件数量</w:t>
            </w:r>
          </w:p>
        </w:tc>
        <w:tc>
          <w:tcPr>
            <w:tcW w:w="2268" w:type="dxa"/>
            <w:vAlign w:val="center"/>
          </w:tcPr>
          <w:p>
            <w:pPr>
              <w:pStyle w:val="12"/>
            </w:pPr>
            <w:r>
              <w:t>≥600件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聘用专职民调员人数</w:t>
            </w:r>
          </w:p>
        </w:tc>
        <w:tc>
          <w:tcPr>
            <w:tcW w:w="5386" w:type="dxa"/>
            <w:vAlign w:val="center"/>
          </w:tcPr>
          <w:p>
            <w:pPr>
              <w:pStyle w:val="12"/>
            </w:pPr>
            <w:r>
              <w:t>聘用专职民调员人数</w:t>
            </w:r>
          </w:p>
        </w:tc>
        <w:tc>
          <w:tcPr>
            <w:tcW w:w="2268" w:type="dxa"/>
            <w:vAlign w:val="center"/>
          </w:tcPr>
          <w:p>
            <w:pPr>
              <w:pStyle w:val="12"/>
            </w:pPr>
            <w:r>
              <w:t>52人</w:t>
            </w:r>
          </w:p>
        </w:tc>
        <w:tc>
          <w:tcPr>
            <w:tcW w:w="1276" w:type="dxa"/>
            <w:vAlign w:val="center"/>
          </w:tcPr>
          <w:p>
            <w:pPr>
              <w:pStyle w:val="12"/>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专职民调员案件处理率</w:t>
            </w:r>
          </w:p>
        </w:tc>
        <w:tc>
          <w:tcPr>
            <w:tcW w:w="5386" w:type="dxa"/>
            <w:vAlign w:val="center"/>
          </w:tcPr>
          <w:p>
            <w:pPr>
              <w:pStyle w:val="12"/>
            </w:pPr>
            <w:r>
              <w:t>专职民调员案件处理率</w:t>
            </w:r>
          </w:p>
        </w:tc>
        <w:tc>
          <w:tcPr>
            <w:tcW w:w="2268" w:type="dxa"/>
            <w:vAlign w:val="center"/>
          </w:tcPr>
          <w:p>
            <w:pPr>
              <w:pStyle w:val="12"/>
            </w:pPr>
            <w:r>
              <w:t>≥90％</w:t>
            </w:r>
          </w:p>
        </w:tc>
        <w:tc>
          <w:tcPr>
            <w:tcW w:w="1276" w:type="dxa"/>
            <w:vAlign w:val="center"/>
          </w:tcPr>
          <w:p>
            <w:pPr>
              <w:pStyle w:val="12"/>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人民调解案件时长</w:t>
            </w:r>
          </w:p>
        </w:tc>
        <w:tc>
          <w:tcPr>
            <w:tcW w:w="5386" w:type="dxa"/>
            <w:vAlign w:val="center"/>
          </w:tcPr>
          <w:p>
            <w:pPr>
              <w:pStyle w:val="12"/>
            </w:pPr>
            <w:r>
              <w:t>人民调解案件时长</w:t>
            </w:r>
          </w:p>
        </w:tc>
        <w:tc>
          <w:tcPr>
            <w:tcW w:w="2268" w:type="dxa"/>
            <w:vAlign w:val="center"/>
          </w:tcPr>
          <w:p>
            <w:pPr>
              <w:pStyle w:val="12"/>
            </w:pPr>
            <w:r>
              <w:t>≤1月</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专职民调员调解成本</w:t>
            </w:r>
          </w:p>
        </w:tc>
        <w:tc>
          <w:tcPr>
            <w:tcW w:w="5386" w:type="dxa"/>
            <w:vAlign w:val="center"/>
          </w:tcPr>
          <w:p>
            <w:pPr>
              <w:pStyle w:val="12"/>
            </w:pPr>
            <w:r>
              <w:t>专职人员调解成本</w:t>
            </w:r>
          </w:p>
        </w:tc>
        <w:tc>
          <w:tcPr>
            <w:tcW w:w="2268" w:type="dxa"/>
            <w:vAlign w:val="center"/>
          </w:tcPr>
          <w:p>
            <w:pPr>
              <w:pStyle w:val="12"/>
            </w:pPr>
            <w:r>
              <w:t>≤156万元</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民调员调解成功率</w:t>
            </w:r>
          </w:p>
        </w:tc>
        <w:tc>
          <w:tcPr>
            <w:tcW w:w="5386" w:type="dxa"/>
            <w:vAlign w:val="center"/>
          </w:tcPr>
          <w:p>
            <w:pPr>
              <w:pStyle w:val="12"/>
            </w:pPr>
            <w:r>
              <w:t>经人民调解组织调解成功的案件数占人民调解案件总数的比例</w:t>
            </w:r>
          </w:p>
        </w:tc>
        <w:tc>
          <w:tcPr>
            <w:tcW w:w="2268" w:type="dxa"/>
            <w:vAlign w:val="center"/>
          </w:tcPr>
          <w:p>
            <w:pPr>
              <w:pStyle w:val="12"/>
            </w:pPr>
            <w:r>
              <w:t>≥90%</w:t>
            </w:r>
          </w:p>
        </w:tc>
        <w:tc>
          <w:tcPr>
            <w:tcW w:w="1276" w:type="dxa"/>
            <w:vAlign w:val="center"/>
          </w:tcPr>
          <w:p>
            <w:pPr>
              <w:pStyle w:val="12"/>
            </w:pPr>
            <w:r>
              <w:t>《人民调解员“以案定补”办法》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社会稳定水平</w:t>
            </w:r>
          </w:p>
        </w:tc>
        <w:tc>
          <w:tcPr>
            <w:tcW w:w="5386" w:type="dxa"/>
            <w:vAlign w:val="center"/>
          </w:tcPr>
          <w:p>
            <w:pPr>
              <w:pStyle w:val="12"/>
            </w:pPr>
            <w:r>
              <w:t>通过调解促进社会稳定水平逐步提高</w:t>
            </w:r>
          </w:p>
        </w:tc>
        <w:tc>
          <w:tcPr>
            <w:tcW w:w="2268" w:type="dxa"/>
            <w:vAlign w:val="center"/>
          </w:tcPr>
          <w:p>
            <w:pPr>
              <w:pStyle w:val="12"/>
            </w:pPr>
            <w:r>
              <w:t>逐步提高</w:t>
            </w:r>
          </w:p>
        </w:tc>
        <w:tc>
          <w:tcPr>
            <w:tcW w:w="1276" w:type="dxa"/>
            <w:vAlign w:val="center"/>
          </w:tcPr>
          <w:p>
            <w:pPr>
              <w:pStyle w:val="12"/>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调解双方当事人对调解结果满意情况</w:t>
            </w:r>
          </w:p>
        </w:tc>
        <w:tc>
          <w:tcPr>
            <w:tcW w:w="5386" w:type="dxa"/>
            <w:vAlign w:val="center"/>
          </w:tcPr>
          <w:p>
            <w:pPr>
              <w:pStyle w:val="12"/>
            </w:pPr>
            <w:r>
              <w:t>调解纠纷满意的案件占所有纠纷案件的比例</w:t>
            </w:r>
          </w:p>
        </w:tc>
        <w:tc>
          <w:tcPr>
            <w:tcW w:w="2268" w:type="dxa"/>
            <w:vAlign w:val="center"/>
          </w:tcPr>
          <w:p>
            <w:pPr>
              <w:pStyle w:val="12"/>
            </w:pPr>
            <w:r>
              <w:t>≥95%</w:t>
            </w:r>
          </w:p>
        </w:tc>
        <w:tc>
          <w:tcPr>
            <w:tcW w:w="1276" w:type="dxa"/>
            <w:vAlign w:val="center"/>
          </w:tcPr>
          <w:p>
            <w:pPr>
              <w:pStyle w:val="12"/>
            </w:pPr>
            <w:r>
              <w:t>《人民调解员“以案定补”办法》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14、关于提前下达2023年度省级基层公检法司转移支付资金的通知绩效目标表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13011023P000012102241</w:t>
            </w:r>
          </w:p>
        </w:tc>
        <w:tc>
          <w:tcPr>
            <w:tcW w:w="2835" w:type="dxa"/>
            <w:vAlign w:val="center"/>
          </w:tcPr>
          <w:p>
            <w:pPr>
              <w:pStyle w:val="10"/>
            </w:pPr>
            <w:r>
              <w:t>项目名称</w:t>
            </w:r>
          </w:p>
        </w:tc>
        <w:tc>
          <w:tcPr>
            <w:tcW w:w="6094" w:type="dxa"/>
            <w:gridSpan w:val="3"/>
            <w:vAlign w:val="center"/>
          </w:tcPr>
          <w:p>
            <w:pPr>
              <w:pStyle w:val="12"/>
            </w:pPr>
            <w:r>
              <w:t>关于提前下达2023年度省级基层公检法司转移支付资金的通知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21.49</w:t>
            </w:r>
          </w:p>
        </w:tc>
        <w:tc>
          <w:tcPr>
            <w:tcW w:w="2835" w:type="dxa"/>
            <w:vAlign w:val="center"/>
          </w:tcPr>
          <w:p>
            <w:pPr>
              <w:pStyle w:val="10"/>
            </w:pPr>
            <w:r>
              <w:t>其中：财政    资金</w:t>
            </w:r>
          </w:p>
        </w:tc>
        <w:tc>
          <w:tcPr>
            <w:tcW w:w="2551" w:type="dxa"/>
            <w:vAlign w:val="center"/>
          </w:tcPr>
          <w:p>
            <w:pPr>
              <w:pStyle w:val="12"/>
            </w:pPr>
            <w:r>
              <w:t>21.49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ab/>
            </w:r>
            <w:r>
              <w:tab/>
            </w:r>
            <w:r>
              <w:tab/>
            </w:r>
            <w:r>
              <w:tab/>
            </w:r>
            <w:r>
              <w:tab/>
            </w:r>
          </w:p>
          <w:p>
            <w:pPr>
              <w:pStyle w:val="12"/>
            </w:pPr>
            <w:r>
              <w:t>开展</w:t>
            </w:r>
            <w:r>
              <w:rPr>
                <w:rFonts w:hint="eastAsia"/>
                <w:lang w:eastAsia="zh-CN"/>
              </w:rPr>
              <w:t>“12·4”国家宪法日</w:t>
            </w:r>
            <w:r>
              <w:t>宣传活动以及专项主题宣传活动20余次，组织全区干部法律知识培训2500余人次，印刷普法教材4000余册。</w:t>
            </w:r>
          </w:p>
          <w:p>
            <w:pPr>
              <w:pStyle w:val="12"/>
            </w:pPr>
            <w:r>
              <w:t>提供法律咨询4200人次，代书各类法律文书400余份、办理各类法律援助案件50件，确保案件质量提升。</w:t>
            </w:r>
          </w:p>
          <w:p>
            <w:pPr>
              <w:pStyle w:val="12"/>
            </w:pPr>
            <w:r>
              <w:t>支持社区矫正服刑人员370余名信息核查率达92%以上，预防犯罪率和社会不稳定因素发生，为基层司法所逐步安装社区矫正管理教育终端等设备，人民调解办案补贴、专家咨询费、安置帮教费等。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w:t>
            </w:r>
            <w:r>
              <w:tab/>
            </w:r>
            <w:r>
              <w:tab/>
            </w:r>
            <w:r>
              <w:tab/>
            </w:r>
            <w:r>
              <w:tab/>
            </w:r>
            <w:r>
              <w:tab/>
            </w:r>
          </w:p>
          <w:p>
            <w:pPr>
              <w:pStyle w:val="12"/>
            </w:pPr>
            <w:r>
              <w:t>开展</w:t>
            </w:r>
            <w:r>
              <w:rPr>
                <w:rFonts w:hint="eastAsia"/>
                <w:lang w:eastAsia="zh-CN"/>
              </w:rPr>
              <w:t>“12·4”国家宪法日</w:t>
            </w:r>
            <w:r>
              <w:t>宣传活动以及专项主题宣传活动20余次，组织全区干部法律知识培训2500余人次，印刷普法教材4000余册。</w:t>
            </w:r>
          </w:p>
          <w:p>
            <w:pPr>
              <w:pStyle w:val="12"/>
            </w:pPr>
            <w:r>
              <w:t>提供法律咨询4200人次，代书各类法律文书400余份、办理各类法律援助案件50件，确保案件质量提升。</w:t>
            </w:r>
          </w:p>
          <w:p>
            <w:pPr>
              <w:pStyle w:val="12"/>
            </w:pPr>
            <w:r>
              <w:t>支持社区矫正服刑人员370余名信息核查率达92%以上，预防犯罪率和社会不稳定因素发生，为基层司法所为基层司法所逐步安装社区矫正管理教育终端等设备，人民调解办案补贴、专家咨询费、安置帮教费等。</w:t>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法律知识培训数量</w:t>
            </w:r>
          </w:p>
        </w:tc>
        <w:tc>
          <w:tcPr>
            <w:tcW w:w="5386" w:type="dxa"/>
            <w:vAlign w:val="center"/>
          </w:tcPr>
          <w:p>
            <w:pPr>
              <w:pStyle w:val="12"/>
            </w:pPr>
            <w:r>
              <w:t>法律知识培训人数</w:t>
            </w:r>
          </w:p>
        </w:tc>
        <w:tc>
          <w:tcPr>
            <w:tcW w:w="2268" w:type="dxa"/>
            <w:vAlign w:val="center"/>
          </w:tcPr>
          <w:p>
            <w:pPr>
              <w:pStyle w:val="12"/>
            </w:pPr>
            <w:r>
              <w:t>≥2500人</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案件办理费用</w:t>
            </w:r>
          </w:p>
        </w:tc>
        <w:tc>
          <w:tcPr>
            <w:tcW w:w="5386" w:type="dxa"/>
            <w:vAlign w:val="center"/>
          </w:tcPr>
          <w:p>
            <w:pPr>
              <w:pStyle w:val="12"/>
            </w:pPr>
            <w:r>
              <w:t>案件办理费用</w:t>
            </w:r>
          </w:p>
        </w:tc>
        <w:tc>
          <w:tcPr>
            <w:tcW w:w="2268" w:type="dxa"/>
            <w:vAlign w:val="center"/>
          </w:tcPr>
          <w:p>
            <w:pPr>
              <w:pStyle w:val="12"/>
            </w:pPr>
            <w:r>
              <w:t>≥3000元/件</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专项主题宣传活动数量</w:t>
            </w:r>
          </w:p>
        </w:tc>
        <w:tc>
          <w:tcPr>
            <w:tcW w:w="5386" w:type="dxa"/>
            <w:vAlign w:val="center"/>
          </w:tcPr>
          <w:p>
            <w:pPr>
              <w:pStyle w:val="12"/>
            </w:pPr>
            <w:r>
              <w:t>宣传活动数量</w:t>
            </w:r>
          </w:p>
        </w:tc>
        <w:tc>
          <w:tcPr>
            <w:tcW w:w="2268" w:type="dxa"/>
            <w:vAlign w:val="center"/>
          </w:tcPr>
          <w:p>
            <w:pPr>
              <w:pStyle w:val="12"/>
            </w:pPr>
            <w:r>
              <w:t>≥20次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代书各类法律文书数量</w:t>
            </w:r>
          </w:p>
        </w:tc>
        <w:tc>
          <w:tcPr>
            <w:tcW w:w="5386" w:type="dxa"/>
            <w:vAlign w:val="center"/>
          </w:tcPr>
          <w:p>
            <w:pPr>
              <w:pStyle w:val="12"/>
            </w:pPr>
            <w:r>
              <w:t>代书法律文书</w:t>
            </w:r>
          </w:p>
        </w:tc>
        <w:tc>
          <w:tcPr>
            <w:tcW w:w="2268" w:type="dxa"/>
            <w:vAlign w:val="center"/>
          </w:tcPr>
          <w:p>
            <w:pPr>
              <w:pStyle w:val="12"/>
            </w:pPr>
            <w:r>
              <w:t>≥400份</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提供法律咨询数量</w:t>
            </w:r>
          </w:p>
        </w:tc>
        <w:tc>
          <w:tcPr>
            <w:tcW w:w="5386" w:type="dxa"/>
            <w:vAlign w:val="center"/>
          </w:tcPr>
          <w:p>
            <w:pPr>
              <w:pStyle w:val="12"/>
            </w:pPr>
            <w:r>
              <w:t>提供法律咨询数量</w:t>
            </w:r>
          </w:p>
        </w:tc>
        <w:tc>
          <w:tcPr>
            <w:tcW w:w="2268" w:type="dxa"/>
            <w:vAlign w:val="center"/>
          </w:tcPr>
          <w:p>
            <w:pPr>
              <w:pStyle w:val="12"/>
            </w:pPr>
            <w:r>
              <w:t>≥4200人/次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案件、资料上报及时率</w:t>
            </w:r>
          </w:p>
        </w:tc>
        <w:tc>
          <w:tcPr>
            <w:tcW w:w="5386" w:type="dxa"/>
            <w:vAlign w:val="center"/>
          </w:tcPr>
          <w:p>
            <w:pPr>
              <w:pStyle w:val="12"/>
            </w:pPr>
            <w:r>
              <w:t>案件、资料上报及时率</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印刷普法教材数量</w:t>
            </w:r>
          </w:p>
        </w:tc>
        <w:tc>
          <w:tcPr>
            <w:tcW w:w="5386" w:type="dxa"/>
            <w:vAlign w:val="center"/>
          </w:tcPr>
          <w:p>
            <w:pPr>
              <w:pStyle w:val="12"/>
            </w:pPr>
            <w:r>
              <w:t>普法教材印刷数量</w:t>
            </w:r>
          </w:p>
          <w:p>
            <w:pPr>
              <w:pStyle w:val="12"/>
            </w:pPr>
          </w:p>
        </w:tc>
        <w:tc>
          <w:tcPr>
            <w:tcW w:w="2268" w:type="dxa"/>
            <w:vAlign w:val="center"/>
          </w:tcPr>
          <w:p>
            <w:pPr>
              <w:pStyle w:val="12"/>
            </w:pPr>
            <w:r>
              <w:t>≥4000册</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办理法律援助案件量</w:t>
            </w:r>
          </w:p>
        </w:tc>
        <w:tc>
          <w:tcPr>
            <w:tcW w:w="5386" w:type="dxa"/>
            <w:vAlign w:val="center"/>
          </w:tcPr>
          <w:p>
            <w:pPr>
              <w:pStyle w:val="12"/>
            </w:pPr>
            <w:r>
              <w:t>办理法律援助案件量</w:t>
            </w:r>
          </w:p>
          <w:p>
            <w:pPr>
              <w:pStyle w:val="12"/>
            </w:pPr>
          </w:p>
        </w:tc>
        <w:tc>
          <w:tcPr>
            <w:tcW w:w="2268" w:type="dxa"/>
            <w:vAlign w:val="center"/>
          </w:tcPr>
          <w:p>
            <w:pPr>
              <w:pStyle w:val="12"/>
            </w:pPr>
            <w:r>
              <w:t>≥50件</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社区矫正人员信息核查率</w:t>
            </w:r>
          </w:p>
        </w:tc>
        <w:tc>
          <w:tcPr>
            <w:tcW w:w="5386" w:type="dxa"/>
            <w:vAlign w:val="center"/>
          </w:tcPr>
          <w:p>
            <w:pPr>
              <w:pStyle w:val="12"/>
            </w:pPr>
            <w:r>
              <w:t>报道三日内矫正人员全部核查率</w:t>
            </w:r>
          </w:p>
          <w:p>
            <w:pPr>
              <w:pStyle w:val="12"/>
            </w:pPr>
          </w:p>
          <w:p>
            <w:pPr>
              <w:pStyle w:val="12"/>
            </w:pPr>
          </w:p>
        </w:tc>
        <w:tc>
          <w:tcPr>
            <w:tcW w:w="2268" w:type="dxa"/>
            <w:vAlign w:val="center"/>
          </w:tcPr>
          <w:p>
            <w:pPr>
              <w:pStyle w:val="12"/>
            </w:pPr>
            <w:r>
              <w:t>≥370人</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见证案件完成率</w:t>
            </w:r>
          </w:p>
        </w:tc>
        <w:tc>
          <w:tcPr>
            <w:tcW w:w="5386" w:type="dxa"/>
            <w:vAlign w:val="center"/>
          </w:tcPr>
          <w:p>
            <w:pPr>
              <w:pStyle w:val="12"/>
            </w:pPr>
            <w:r>
              <w:t>已见证的案件占应见证案件的比例</w:t>
            </w:r>
          </w:p>
          <w:p>
            <w:pPr>
              <w:pStyle w:val="12"/>
            </w:pP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案件和解率</w:t>
            </w:r>
          </w:p>
        </w:tc>
        <w:tc>
          <w:tcPr>
            <w:tcW w:w="5386" w:type="dxa"/>
            <w:vAlign w:val="center"/>
          </w:tcPr>
          <w:p>
            <w:pPr>
              <w:pStyle w:val="12"/>
            </w:pPr>
            <w:r>
              <w:t>律师见证和解案件占案件总数的比率</w:t>
            </w:r>
          </w:p>
          <w:p>
            <w:pPr>
              <w:pStyle w:val="12"/>
            </w:pPr>
          </w:p>
          <w:p>
            <w:pPr>
              <w:pStyle w:val="12"/>
            </w:pPr>
          </w:p>
        </w:tc>
        <w:tc>
          <w:tcPr>
            <w:tcW w:w="2268" w:type="dxa"/>
            <w:vAlign w:val="center"/>
          </w:tcPr>
          <w:p>
            <w:pPr>
              <w:pStyle w:val="12"/>
            </w:pPr>
            <w:r>
              <w:t>&gt;85%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疑难纠纷调解率</w:t>
            </w:r>
          </w:p>
        </w:tc>
        <w:tc>
          <w:tcPr>
            <w:tcW w:w="5386" w:type="dxa"/>
            <w:vAlign w:val="center"/>
          </w:tcPr>
          <w:p>
            <w:pPr>
              <w:pStyle w:val="12"/>
            </w:pPr>
            <w:r>
              <w:t>疑难纠纷案件占受理法律援助案件的比例</w:t>
            </w:r>
          </w:p>
          <w:p>
            <w:pPr>
              <w:pStyle w:val="12"/>
            </w:pP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当事人满意度</w:t>
            </w:r>
          </w:p>
        </w:tc>
        <w:tc>
          <w:tcPr>
            <w:tcW w:w="5386" w:type="dxa"/>
            <w:vAlign w:val="center"/>
          </w:tcPr>
          <w:p>
            <w:pPr>
              <w:pStyle w:val="12"/>
            </w:pPr>
            <w:r>
              <w:t>法律服务人员通过民事、行政代理，刑事辩护，无偿为当事人提供法律帮助，满意和较满意当事人占被调查当事人的比例</w:t>
            </w:r>
          </w:p>
          <w:p>
            <w:pPr>
              <w:pStyle w:val="12"/>
            </w:pP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15、关于提前下达2023年市级社区矫正专项经费预算指标的通知绩效目标表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13011023P00001210228F</w:t>
            </w:r>
          </w:p>
        </w:tc>
        <w:tc>
          <w:tcPr>
            <w:tcW w:w="2835" w:type="dxa"/>
            <w:vAlign w:val="center"/>
          </w:tcPr>
          <w:p>
            <w:pPr>
              <w:pStyle w:val="10"/>
            </w:pPr>
            <w:r>
              <w:t>项目名称</w:t>
            </w:r>
          </w:p>
        </w:tc>
        <w:tc>
          <w:tcPr>
            <w:tcW w:w="6094" w:type="dxa"/>
            <w:gridSpan w:val="3"/>
            <w:vAlign w:val="center"/>
          </w:tcPr>
          <w:p>
            <w:pPr>
              <w:pStyle w:val="12"/>
            </w:pPr>
            <w:r>
              <w:t>关于提前下达2023年市级社区矫正专项经费预算指标的通知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7.70</w:t>
            </w:r>
          </w:p>
        </w:tc>
        <w:tc>
          <w:tcPr>
            <w:tcW w:w="2835" w:type="dxa"/>
            <w:vAlign w:val="center"/>
          </w:tcPr>
          <w:p>
            <w:pPr>
              <w:pStyle w:val="10"/>
            </w:pPr>
            <w:r>
              <w:t>其中：财政    资金</w:t>
            </w:r>
          </w:p>
        </w:tc>
        <w:tc>
          <w:tcPr>
            <w:tcW w:w="2551" w:type="dxa"/>
            <w:vAlign w:val="center"/>
          </w:tcPr>
          <w:p>
            <w:pPr>
              <w:pStyle w:val="12"/>
            </w:pPr>
            <w:r>
              <w:t>7.70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依据法律、法规做好社区矫正对象、刑满释放人员的管理、教育、帮扶工作，最大限度降低重新违法犯罪和社会不稳定因素发生率。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1.目标内容：依据法律、法规做好社区矫正对象、刑满释放人员的管理、教育、帮扶工作，最大限度降低重新违法犯罪和社会不稳定因素发生率。</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社区矫正对象人数</w:t>
            </w:r>
          </w:p>
        </w:tc>
        <w:tc>
          <w:tcPr>
            <w:tcW w:w="5386" w:type="dxa"/>
            <w:vAlign w:val="center"/>
          </w:tcPr>
          <w:p>
            <w:pPr>
              <w:pStyle w:val="12"/>
            </w:pPr>
            <w:r>
              <w:t>服刑人员数量</w:t>
            </w:r>
          </w:p>
          <w:p>
            <w:pPr>
              <w:pStyle w:val="12"/>
            </w:pPr>
          </w:p>
        </w:tc>
        <w:tc>
          <w:tcPr>
            <w:tcW w:w="2268" w:type="dxa"/>
            <w:vAlign w:val="center"/>
          </w:tcPr>
          <w:p>
            <w:pPr>
              <w:pStyle w:val="12"/>
            </w:pPr>
            <w:r>
              <w:t>≥360人</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社区矫正对象教育率</w:t>
            </w:r>
          </w:p>
          <w:p>
            <w:pPr>
              <w:pStyle w:val="12"/>
            </w:pPr>
          </w:p>
        </w:tc>
        <w:tc>
          <w:tcPr>
            <w:tcW w:w="5386" w:type="dxa"/>
            <w:vAlign w:val="center"/>
          </w:tcPr>
          <w:p>
            <w:pPr>
              <w:pStyle w:val="12"/>
            </w:pPr>
            <w:r>
              <w:t>组织社区矫正对象进行教育学习达标率</w:t>
            </w:r>
          </w:p>
          <w:p>
            <w:pPr>
              <w:pStyle w:val="12"/>
            </w:pPr>
          </w:p>
        </w:tc>
        <w:tc>
          <w:tcPr>
            <w:tcW w:w="2268" w:type="dxa"/>
            <w:vAlign w:val="center"/>
          </w:tcPr>
          <w:p>
            <w:pPr>
              <w:pStyle w:val="12"/>
            </w:pPr>
            <w:r>
              <w:t>≥90%</w:t>
            </w:r>
          </w:p>
          <w:p>
            <w:pPr>
              <w:pStyle w:val="12"/>
            </w:pP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社区矫正对象通过率</w:t>
            </w:r>
          </w:p>
          <w:p>
            <w:pPr>
              <w:pStyle w:val="12"/>
            </w:pPr>
          </w:p>
        </w:tc>
        <w:tc>
          <w:tcPr>
            <w:tcW w:w="5386" w:type="dxa"/>
            <w:vAlign w:val="center"/>
          </w:tcPr>
          <w:p>
            <w:pPr>
              <w:pStyle w:val="12"/>
            </w:pPr>
            <w:r>
              <w:t>社区矫正对象通过率</w:t>
            </w:r>
          </w:p>
          <w:p>
            <w:pPr>
              <w:pStyle w:val="12"/>
            </w:pPr>
          </w:p>
        </w:tc>
        <w:tc>
          <w:tcPr>
            <w:tcW w:w="2268" w:type="dxa"/>
            <w:vAlign w:val="center"/>
          </w:tcPr>
          <w:p>
            <w:pPr>
              <w:pStyle w:val="12"/>
            </w:pPr>
            <w:r>
              <w:t>≥100%</w:t>
            </w:r>
          </w:p>
          <w:p>
            <w:pPr>
              <w:pStyle w:val="12"/>
            </w:pP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社区矫正对象帮扶成本</w:t>
            </w:r>
          </w:p>
          <w:p>
            <w:pPr>
              <w:pStyle w:val="12"/>
            </w:pPr>
          </w:p>
        </w:tc>
        <w:tc>
          <w:tcPr>
            <w:tcW w:w="5386" w:type="dxa"/>
            <w:vAlign w:val="center"/>
          </w:tcPr>
          <w:p>
            <w:pPr>
              <w:pStyle w:val="12"/>
            </w:pPr>
            <w:r>
              <w:t>人均帮扶成本</w:t>
            </w:r>
          </w:p>
          <w:p>
            <w:pPr>
              <w:pStyle w:val="12"/>
            </w:pPr>
          </w:p>
        </w:tc>
        <w:tc>
          <w:tcPr>
            <w:tcW w:w="2268" w:type="dxa"/>
            <w:vAlign w:val="center"/>
          </w:tcPr>
          <w:p>
            <w:pPr>
              <w:pStyle w:val="12"/>
            </w:pPr>
            <w:r>
              <w:t>≥500元/人</w:t>
            </w:r>
          </w:p>
          <w:p>
            <w:pPr>
              <w:pStyle w:val="12"/>
            </w:pP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档案管理数量</w:t>
            </w:r>
          </w:p>
          <w:p>
            <w:pPr>
              <w:pStyle w:val="12"/>
            </w:pPr>
          </w:p>
        </w:tc>
        <w:tc>
          <w:tcPr>
            <w:tcW w:w="5386" w:type="dxa"/>
            <w:vAlign w:val="center"/>
          </w:tcPr>
          <w:p>
            <w:pPr>
              <w:pStyle w:val="12"/>
            </w:pPr>
            <w:r>
              <w:t>整理归档社区矫正对象的档案数量</w:t>
            </w:r>
          </w:p>
          <w:p>
            <w:pPr>
              <w:pStyle w:val="12"/>
            </w:pPr>
          </w:p>
        </w:tc>
        <w:tc>
          <w:tcPr>
            <w:tcW w:w="2268" w:type="dxa"/>
            <w:vAlign w:val="center"/>
          </w:tcPr>
          <w:p>
            <w:pPr>
              <w:pStyle w:val="12"/>
            </w:pPr>
            <w:r>
              <w:t>≥230件</w:t>
            </w:r>
          </w:p>
          <w:p>
            <w:pPr>
              <w:pStyle w:val="12"/>
            </w:pP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设备购置数量</w:t>
            </w:r>
          </w:p>
        </w:tc>
        <w:tc>
          <w:tcPr>
            <w:tcW w:w="5386" w:type="dxa"/>
            <w:vAlign w:val="center"/>
          </w:tcPr>
          <w:p>
            <w:pPr>
              <w:pStyle w:val="12"/>
            </w:pPr>
            <w:r>
              <w:t>购置社区矫正管理教育终端</w:t>
            </w:r>
          </w:p>
        </w:tc>
        <w:tc>
          <w:tcPr>
            <w:tcW w:w="2268" w:type="dxa"/>
            <w:vAlign w:val="center"/>
          </w:tcPr>
          <w:p>
            <w:pPr>
              <w:pStyle w:val="12"/>
            </w:pPr>
            <w:r>
              <w:t>≥1台</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第三方服务的数量</w:t>
            </w:r>
          </w:p>
        </w:tc>
        <w:tc>
          <w:tcPr>
            <w:tcW w:w="5386" w:type="dxa"/>
            <w:vAlign w:val="center"/>
          </w:tcPr>
          <w:p>
            <w:pPr>
              <w:pStyle w:val="12"/>
            </w:pPr>
            <w:r>
              <w:t>协助开展社区矫正非执法类活动</w:t>
            </w:r>
          </w:p>
        </w:tc>
        <w:tc>
          <w:tcPr>
            <w:tcW w:w="2268" w:type="dxa"/>
            <w:vAlign w:val="center"/>
          </w:tcPr>
          <w:p>
            <w:pPr>
              <w:pStyle w:val="12"/>
            </w:pPr>
            <w:r>
              <w:t>≥60次</w:t>
            </w:r>
          </w:p>
        </w:tc>
        <w:tc>
          <w:tcPr>
            <w:tcW w:w="1276" w:type="dxa"/>
            <w:vAlign w:val="center"/>
          </w:tcPr>
          <w:p>
            <w:pPr>
              <w:pStyle w:val="12"/>
            </w:pPr>
            <w:r>
              <w:t>《司法行政工作要点》</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提高社区矫正对象管理教育质量</w:t>
            </w:r>
          </w:p>
          <w:p>
            <w:pPr>
              <w:pStyle w:val="12"/>
            </w:pPr>
          </w:p>
        </w:tc>
        <w:tc>
          <w:tcPr>
            <w:tcW w:w="5386" w:type="dxa"/>
            <w:vAlign w:val="center"/>
          </w:tcPr>
          <w:p>
            <w:pPr>
              <w:pStyle w:val="12"/>
            </w:pPr>
            <w:r>
              <w:t>提高社区矫正对象管理教育质量，减少预防重新违反犯罪</w:t>
            </w:r>
          </w:p>
          <w:p>
            <w:pPr>
              <w:pStyle w:val="12"/>
            </w:pPr>
          </w:p>
        </w:tc>
        <w:tc>
          <w:tcPr>
            <w:tcW w:w="2268" w:type="dxa"/>
            <w:vAlign w:val="center"/>
          </w:tcPr>
          <w:p>
            <w:pPr>
              <w:pStyle w:val="12"/>
            </w:pPr>
            <w:r>
              <w:t>≤360人</w:t>
            </w:r>
          </w:p>
          <w:p>
            <w:pPr>
              <w:pStyle w:val="12"/>
            </w:pPr>
          </w:p>
        </w:tc>
        <w:tc>
          <w:tcPr>
            <w:tcW w:w="1276" w:type="dxa"/>
            <w:vAlign w:val="center"/>
          </w:tcPr>
          <w:p>
            <w:pPr>
              <w:pStyle w:val="12"/>
            </w:pPr>
            <w:r>
              <w:rPr>
                <w:rFonts w:hint="eastAsia"/>
                <w:lang w:eastAsia="zh-CN"/>
              </w:rPr>
              <w:t>工作台账</w:t>
            </w:r>
            <w:r>
              <w:t>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档案合格率</w:t>
            </w:r>
          </w:p>
          <w:p>
            <w:pPr>
              <w:pStyle w:val="12"/>
            </w:pPr>
          </w:p>
        </w:tc>
        <w:tc>
          <w:tcPr>
            <w:tcW w:w="5386" w:type="dxa"/>
            <w:vAlign w:val="center"/>
          </w:tcPr>
          <w:p>
            <w:pPr>
              <w:pStyle w:val="12"/>
            </w:pPr>
            <w:r>
              <w:t>工作档案整理合格数占总档案的比率</w:t>
            </w:r>
          </w:p>
          <w:p>
            <w:pPr>
              <w:pStyle w:val="12"/>
            </w:pPr>
          </w:p>
        </w:tc>
        <w:tc>
          <w:tcPr>
            <w:tcW w:w="2268" w:type="dxa"/>
            <w:vAlign w:val="center"/>
          </w:tcPr>
          <w:p>
            <w:pPr>
              <w:pStyle w:val="12"/>
            </w:pPr>
            <w:r>
              <w:t>≥98%</w:t>
            </w:r>
          </w:p>
          <w:p>
            <w:pPr>
              <w:pStyle w:val="12"/>
            </w:pPr>
          </w:p>
        </w:tc>
        <w:tc>
          <w:tcPr>
            <w:tcW w:w="1276" w:type="dxa"/>
            <w:vAlign w:val="center"/>
          </w:tcPr>
          <w:p>
            <w:pPr>
              <w:pStyle w:val="12"/>
            </w:pPr>
            <w:r>
              <w:rPr>
                <w:rFonts w:hint="eastAsia"/>
                <w:lang w:eastAsia="zh-CN"/>
              </w:rPr>
              <w:t>工作台账</w:t>
            </w:r>
            <w:r>
              <w:t>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社区矫正对象满意度</w:t>
            </w:r>
          </w:p>
          <w:p>
            <w:pPr>
              <w:pStyle w:val="12"/>
            </w:pPr>
          </w:p>
        </w:tc>
        <w:tc>
          <w:tcPr>
            <w:tcW w:w="5386" w:type="dxa"/>
            <w:vAlign w:val="center"/>
          </w:tcPr>
          <w:p>
            <w:pPr>
              <w:pStyle w:val="12"/>
            </w:pPr>
            <w:r>
              <w:t>社区矫正对象对帮扶工作的满意度</w:t>
            </w:r>
          </w:p>
          <w:p>
            <w:pPr>
              <w:pStyle w:val="12"/>
            </w:pPr>
          </w:p>
        </w:tc>
        <w:tc>
          <w:tcPr>
            <w:tcW w:w="2268" w:type="dxa"/>
            <w:vAlign w:val="center"/>
          </w:tcPr>
          <w:p>
            <w:pPr>
              <w:pStyle w:val="12"/>
            </w:pPr>
            <w:r>
              <w:t>≥95%</w:t>
            </w:r>
          </w:p>
          <w:p>
            <w:pPr>
              <w:pStyle w:val="12"/>
            </w:pPr>
          </w:p>
        </w:tc>
        <w:tc>
          <w:tcPr>
            <w:tcW w:w="1276" w:type="dxa"/>
            <w:vAlign w:val="center"/>
          </w:tcPr>
          <w:p>
            <w:pPr>
              <w:pStyle w:val="12"/>
            </w:pPr>
            <w:r>
              <w:rPr>
                <w:rFonts w:hint="eastAsia"/>
                <w:lang w:eastAsia="zh-CN"/>
              </w:rPr>
              <w:t>工作台账</w:t>
            </w:r>
            <w:r>
              <w:t>和考勤记录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16、关于提前下达2023年中央政法纪检监察转移支付的通知绩效目标表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13011023P00001210225L</w:t>
            </w:r>
          </w:p>
        </w:tc>
        <w:tc>
          <w:tcPr>
            <w:tcW w:w="2835" w:type="dxa"/>
            <w:vAlign w:val="center"/>
          </w:tcPr>
          <w:p>
            <w:pPr>
              <w:pStyle w:val="10"/>
            </w:pPr>
            <w:r>
              <w:t>项目名称</w:t>
            </w:r>
          </w:p>
        </w:tc>
        <w:tc>
          <w:tcPr>
            <w:tcW w:w="6094" w:type="dxa"/>
            <w:gridSpan w:val="3"/>
            <w:vAlign w:val="center"/>
          </w:tcPr>
          <w:p>
            <w:pPr>
              <w:pStyle w:val="12"/>
            </w:pPr>
            <w:r>
              <w:t>关于提前下达2023年中央政法纪检监察转移支付的通知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66.00</w:t>
            </w:r>
          </w:p>
        </w:tc>
        <w:tc>
          <w:tcPr>
            <w:tcW w:w="2835" w:type="dxa"/>
            <w:vAlign w:val="center"/>
          </w:tcPr>
          <w:p>
            <w:pPr>
              <w:pStyle w:val="10"/>
            </w:pPr>
            <w:r>
              <w:t>其中：财政    资金</w:t>
            </w:r>
          </w:p>
        </w:tc>
        <w:tc>
          <w:tcPr>
            <w:tcW w:w="2551" w:type="dxa"/>
            <w:vAlign w:val="center"/>
          </w:tcPr>
          <w:p>
            <w:pPr>
              <w:pStyle w:val="12"/>
            </w:pPr>
            <w:r>
              <w:t>66.00</w:t>
            </w:r>
          </w:p>
        </w:tc>
        <w:tc>
          <w:tcPr>
            <w:tcW w:w="2268" w:type="dxa"/>
            <w:vAlign w:val="center"/>
          </w:tcPr>
          <w:p>
            <w:pPr>
              <w:pStyle w:val="10"/>
            </w:pPr>
            <w:r>
              <w:t>其他资金</w:t>
            </w:r>
          </w:p>
        </w:tc>
        <w:tc>
          <w:tcPr>
            <w:tcW w:w="1276" w:type="dxa"/>
            <w:vAlign w:val="center"/>
          </w:tcPr>
          <w:p>
            <w:pPr>
              <w:pStyle w:val="12"/>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支持开展全面依法治国、人民调解、安置帮教、社区矫正、法制宣传、律师公证、司法鉴定、人民调解办案补贴、专家咨询费、安置帮教费、基层司法所等重点工作。</w:t>
            </w:r>
          </w:p>
          <w:p>
            <w:pPr>
              <w:pStyle w:val="12"/>
            </w:pPr>
            <w:r>
              <w:t>切实履行好法制宣传、法律服务、法律保障工作职责，加大对法律援助和司法救助资金的投入力度，为全区经济社会发展提供法律援助""</w:t>
            </w:r>
            <w:r>
              <w:tab/>
            </w:r>
            <w:r>
              <w:tab/>
            </w:r>
            <w:r>
              <w:tab/>
            </w:r>
            <w:r>
              <w:tab/>
            </w:r>
            <w:r>
              <w:tab/>
            </w:r>
            <w:r>
              <w:tab/>
            </w:r>
            <w:r>
              <w:tab/>
            </w:r>
          </w:p>
          <w:p>
            <w:pPr>
              <w:pStyle w:val="12"/>
            </w:pPr>
            <w:r>
              <w:t>"</w:t>
            </w:r>
            <w:r>
              <w:tab/>
            </w:r>
            <w:r>
              <w:tab/>
            </w:r>
            <w:r>
              <w:tab/>
            </w:r>
            <w:r>
              <w:tab/>
            </w:r>
            <w:r>
              <w:tab/>
            </w:r>
            <w:r>
              <w:tab/>
            </w:r>
            <w:r>
              <w:tab/>
            </w:r>
            <w:r>
              <w:tab/>
            </w:r>
            <w:r>
              <w:tab/>
            </w:r>
            <w:r>
              <w:tab/>
            </w:r>
            <w:r>
              <w:tab/>
            </w:r>
          </w:p>
          <w:p>
            <w:pPr>
              <w:pStyle w:val="12"/>
            </w:pPr>
            <w:r>
              <w:t>"</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1.目标内容：支持开展全面依法治国、人民调解、安置帮教、社区矫正、法制宣传、律师公证、司法鉴定、人民调解办案补贴、专家咨询费、安置帮教费、基层司法所等重点工作。</w:t>
            </w:r>
          </w:p>
          <w:p>
            <w:pPr>
              <w:pStyle w:val="12"/>
            </w:pPr>
            <w:r>
              <w:t>切实履行好法制宣传、法律服务、法律保障工作职责，加大对法律援助和司法救助资金的投入力度，为全区经济社会发展提供法律援助""</w:t>
            </w:r>
            <w:r>
              <w:tab/>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编印宣传资料</w:t>
            </w:r>
          </w:p>
        </w:tc>
        <w:tc>
          <w:tcPr>
            <w:tcW w:w="5386" w:type="dxa"/>
            <w:vAlign w:val="center"/>
          </w:tcPr>
          <w:p>
            <w:pPr>
              <w:pStyle w:val="12"/>
            </w:pPr>
            <w:r>
              <w:t>编印普法宣传教材册数</w:t>
            </w:r>
          </w:p>
        </w:tc>
        <w:tc>
          <w:tcPr>
            <w:tcW w:w="2268" w:type="dxa"/>
            <w:vAlign w:val="center"/>
          </w:tcPr>
          <w:p>
            <w:pPr>
              <w:pStyle w:val="12"/>
            </w:pPr>
            <w:r>
              <w:t>≥3600册</w:t>
            </w:r>
          </w:p>
        </w:tc>
        <w:tc>
          <w:tcPr>
            <w:tcW w:w="1276" w:type="dxa"/>
            <w:vAlign w:val="center"/>
          </w:tcPr>
          <w:p>
            <w:pPr>
              <w:pStyle w:val="12"/>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宣传资料上报及时率</w:t>
            </w:r>
          </w:p>
        </w:tc>
        <w:tc>
          <w:tcPr>
            <w:tcW w:w="5386" w:type="dxa"/>
            <w:vAlign w:val="center"/>
          </w:tcPr>
          <w:p>
            <w:pPr>
              <w:pStyle w:val="12"/>
            </w:pPr>
            <w:r>
              <w:t>宣传资料上报及时率</w:t>
            </w:r>
          </w:p>
        </w:tc>
        <w:tc>
          <w:tcPr>
            <w:tcW w:w="2268" w:type="dxa"/>
            <w:vAlign w:val="center"/>
          </w:tcPr>
          <w:p>
            <w:pPr>
              <w:pStyle w:val="12"/>
            </w:pPr>
            <w:r>
              <w:t>≥90%</w:t>
            </w:r>
          </w:p>
        </w:tc>
        <w:tc>
          <w:tcPr>
            <w:tcW w:w="1276" w:type="dxa"/>
            <w:vAlign w:val="center"/>
          </w:tcPr>
          <w:p>
            <w:pPr>
              <w:pStyle w:val="12"/>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宣传培训资料及相关档案管理情况</w:t>
            </w:r>
          </w:p>
        </w:tc>
        <w:tc>
          <w:tcPr>
            <w:tcW w:w="5386" w:type="dxa"/>
            <w:vAlign w:val="center"/>
          </w:tcPr>
          <w:p>
            <w:pPr>
              <w:pStyle w:val="12"/>
            </w:pPr>
            <w:r>
              <w:t>宣传培训资料及相关档案管理情况</w:t>
            </w:r>
          </w:p>
        </w:tc>
        <w:tc>
          <w:tcPr>
            <w:tcW w:w="2268" w:type="dxa"/>
            <w:vAlign w:val="center"/>
          </w:tcPr>
          <w:p>
            <w:pPr>
              <w:pStyle w:val="12"/>
            </w:pPr>
            <w:r>
              <w:t>≥90%</w:t>
            </w:r>
          </w:p>
        </w:tc>
        <w:tc>
          <w:tcPr>
            <w:tcW w:w="1276" w:type="dxa"/>
            <w:vAlign w:val="center"/>
          </w:tcPr>
          <w:p>
            <w:pPr>
              <w:pStyle w:val="12"/>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人均培训成本</w:t>
            </w:r>
          </w:p>
          <w:p>
            <w:pPr>
              <w:pStyle w:val="12"/>
            </w:pPr>
          </w:p>
        </w:tc>
        <w:tc>
          <w:tcPr>
            <w:tcW w:w="5386" w:type="dxa"/>
            <w:vAlign w:val="center"/>
          </w:tcPr>
          <w:p>
            <w:pPr>
              <w:pStyle w:val="12"/>
            </w:pPr>
            <w:r>
              <w:t>人均培训成本</w:t>
            </w:r>
          </w:p>
        </w:tc>
        <w:tc>
          <w:tcPr>
            <w:tcW w:w="2268" w:type="dxa"/>
            <w:vAlign w:val="center"/>
          </w:tcPr>
          <w:p>
            <w:pPr>
              <w:pStyle w:val="12"/>
            </w:pPr>
            <w:r>
              <w:t>≥500元</w:t>
            </w:r>
          </w:p>
        </w:tc>
        <w:tc>
          <w:tcPr>
            <w:tcW w:w="1276" w:type="dxa"/>
            <w:vAlign w:val="center"/>
          </w:tcPr>
          <w:p>
            <w:pPr>
              <w:pStyle w:val="12"/>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疑难纠纷调解率</w:t>
            </w:r>
          </w:p>
        </w:tc>
        <w:tc>
          <w:tcPr>
            <w:tcW w:w="5386" w:type="dxa"/>
            <w:vAlign w:val="center"/>
          </w:tcPr>
          <w:p>
            <w:pPr>
              <w:pStyle w:val="12"/>
            </w:pPr>
            <w:r>
              <w:t>疑难纠纷案件占受理法律援助案件的比率</w:t>
            </w:r>
          </w:p>
        </w:tc>
        <w:tc>
          <w:tcPr>
            <w:tcW w:w="2268" w:type="dxa"/>
            <w:vAlign w:val="center"/>
          </w:tcPr>
          <w:p>
            <w:pPr>
              <w:pStyle w:val="12"/>
            </w:pPr>
            <w:r>
              <w:t>≥80%</w:t>
            </w:r>
          </w:p>
        </w:tc>
        <w:tc>
          <w:tcPr>
            <w:tcW w:w="1276" w:type="dxa"/>
            <w:vAlign w:val="center"/>
          </w:tcPr>
          <w:p>
            <w:pPr>
              <w:pStyle w:val="12"/>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案件和解率</w:t>
            </w:r>
          </w:p>
        </w:tc>
        <w:tc>
          <w:tcPr>
            <w:tcW w:w="5386" w:type="dxa"/>
            <w:vAlign w:val="center"/>
          </w:tcPr>
          <w:p>
            <w:pPr>
              <w:pStyle w:val="12"/>
            </w:pPr>
            <w:r>
              <w:t>律师见证和解案件占案件总数的比率</w:t>
            </w:r>
          </w:p>
          <w:p>
            <w:pPr>
              <w:pStyle w:val="12"/>
            </w:pPr>
          </w:p>
          <w:p>
            <w:pPr>
              <w:pStyle w:val="12"/>
            </w:pPr>
          </w:p>
        </w:tc>
        <w:tc>
          <w:tcPr>
            <w:tcW w:w="2268" w:type="dxa"/>
            <w:vAlign w:val="center"/>
          </w:tcPr>
          <w:p>
            <w:pPr>
              <w:pStyle w:val="12"/>
            </w:pPr>
            <w:r>
              <w:t>≥85%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当事人满意度</w:t>
            </w:r>
          </w:p>
        </w:tc>
        <w:tc>
          <w:tcPr>
            <w:tcW w:w="5386" w:type="dxa"/>
            <w:vAlign w:val="center"/>
          </w:tcPr>
          <w:p>
            <w:pPr>
              <w:pStyle w:val="12"/>
            </w:pPr>
            <w:r>
              <w:t>法律服务人员通过民事、行政代理，刑事辩护，无偿为当事人提供法律帮助，满意和较满意当事人占被调查当事人的比例</w:t>
            </w:r>
          </w:p>
        </w:tc>
        <w:tc>
          <w:tcPr>
            <w:tcW w:w="2268" w:type="dxa"/>
            <w:vAlign w:val="center"/>
          </w:tcPr>
          <w:p>
            <w:pPr>
              <w:pStyle w:val="12"/>
            </w:pPr>
            <w:r>
              <w:t>≥95%</w:t>
            </w:r>
          </w:p>
        </w:tc>
        <w:tc>
          <w:tcPr>
            <w:tcW w:w="1276" w:type="dxa"/>
            <w:vAlign w:val="center"/>
          </w:tcPr>
          <w:p>
            <w:pPr>
              <w:pStyle w:val="12"/>
            </w:pPr>
            <w:r>
              <w:t>工作规范要求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17、关于提前下达2024年省级基层公检法司转移支付资金的通知绩效目标表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13011024P00001210611X</w:t>
            </w:r>
          </w:p>
        </w:tc>
        <w:tc>
          <w:tcPr>
            <w:tcW w:w="2835" w:type="dxa"/>
            <w:vAlign w:val="center"/>
          </w:tcPr>
          <w:p>
            <w:pPr>
              <w:pStyle w:val="10"/>
            </w:pPr>
            <w:r>
              <w:t>项目名称</w:t>
            </w:r>
          </w:p>
        </w:tc>
        <w:tc>
          <w:tcPr>
            <w:tcW w:w="6094" w:type="dxa"/>
            <w:gridSpan w:val="3"/>
            <w:vAlign w:val="center"/>
          </w:tcPr>
          <w:p>
            <w:pPr>
              <w:pStyle w:val="12"/>
            </w:pPr>
            <w:r>
              <w:t>关于提前下达2024年省级基层公检法司转移支付资金的通知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33.00</w:t>
            </w:r>
          </w:p>
        </w:tc>
        <w:tc>
          <w:tcPr>
            <w:tcW w:w="2835" w:type="dxa"/>
            <w:vAlign w:val="center"/>
          </w:tcPr>
          <w:p>
            <w:pPr>
              <w:pStyle w:val="10"/>
            </w:pPr>
            <w:r>
              <w:t>其中：财政    资金</w:t>
            </w:r>
          </w:p>
        </w:tc>
        <w:tc>
          <w:tcPr>
            <w:tcW w:w="2551" w:type="dxa"/>
            <w:vAlign w:val="center"/>
          </w:tcPr>
          <w:p>
            <w:pPr>
              <w:pStyle w:val="12"/>
            </w:pPr>
            <w:r>
              <w:t>33.00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开展</w:t>
            </w:r>
            <w:r>
              <w:rPr>
                <w:rFonts w:hint="eastAsia"/>
                <w:lang w:eastAsia="zh-CN"/>
              </w:rPr>
              <w:t>“12·4”国家宪法日</w:t>
            </w:r>
            <w:r>
              <w:t>宣传活动以及专项主题宣传活动20余次，组织全区干部法律知识培训2500余人次，印刷普法教材4000余册。</w:t>
            </w:r>
          </w:p>
          <w:p>
            <w:pPr>
              <w:pStyle w:val="12"/>
            </w:pPr>
            <w:r>
              <w:t>提供法律咨询4200人次，代书各类法律文书400余份、办理各类法律援助案件38件，确保案件质量提升。</w:t>
            </w:r>
          </w:p>
          <w:p>
            <w:pPr>
              <w:pStyle w:val="12"/>
            </w:pPr>
            <w:r>
              <w:t>支持社区矫正服刑人员366余名信息核查率达92%以上，预防犯罪率和社会不稳定因素发生，为监管矫正人员提供有力帮助。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1.开展</w:t>
            </w:r>
            <w:r>
              <w:rPr>
                <w:rFonts w:hint="eastAsia"/>
                <w:lang w:eastAsia="zh-CN"/>
              </w:rPr>
              <w:t>“12·4”国家宪法日</w:t>
            </w:r>
            <w:r>
              <w:t>宣传活动以及专项主题宣传活动20余次，组织全区干部法律知识培训2500余人次，印刷普法教材4000余册。</w:t>
            </w:r>
          </w:p>
          <w:p>
            <w:pPr>
              <w:pStyle w:val="12"/>
            </w:pPr>
            <w:r>
              <w:t>提供法律咨询4200人次，代书各类法律文书400余份、办理各类法律援助案件38件，确保案件质量提升。</w:t>
            </w:r>
          </w:p>
          <w:p>
            <w:pPr>
              <w:pStyle w:val="12"/>
            </w:pPr>
            <w:r>
              <w:t>支持社区矫正服刑人员366余名信息核查率达92%以上，预防犯罪率和社会不稳定因素发生，为监管矫正人员提供有力帮助。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法律知识培训数量</w:t>
            </w:r>
          </w:p>
        </w:tc>
        <w:tc>
          <w:tcPr>
            <w:tcW w:w="5386" w:type="dxa"/>
            <w:vAlign w:val="center"/>
          </w:tcPr>
          <w:p>
            <w:pPr>
              <w:pStyle w:val="12"/>
            </w:pPr>
            <w:r>
              <w:t>法律知识培训人数</w:t>
            </w:r>
          </w:p>
        </w:tc>
        <w:tc>
          <w:tcPr>
            <w:tcW w:w="2268" w:type="dxa"/>
            <w:vAlign w:val="center"/>
          </w:tcPr>
          <w:p>
            <w:pPr>
              <w:pStyle w:val="12"/>
            </w:pPr>
            <w:r>
              <w:t>≥2500人</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案件办理费用</w:t>
            </w:r>
          </w:p>
        </w:tc>
        <w:tc>
          <w:tcPr>
            <w:tcW w:w="5386" w:type="dxa"/>
            <w:vAlign w:val="center"/>
          </w:tcPr>
          <w:p>
            <w:pPr>
              <w:pStyle w:val="12"/>
            </w:pPr>
            <w:r>
              <w:t>案件办理费用（法律援助）</w:t>
            </w:r>
          </w:p>
        </w:tc>
        <w:tc>
          <w:tcPr>
            <w:tcW w:w="2268" w:type="dxa"/>
            <w:vAlign w:val="center"/>
          </w:tcPr>
          <w:p>
            <w:pPr>
              <w:pStyle w:val="12"/>
            </w:pPr>
            <w:r>
              <w:t>≤2100元/件</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专项主题宣传活动数量</w:t>
            </w:r>
          </w:p>
        </w:tc>
        <w:tc>
          <w:tcPr>
            <w:tcW w:w="5386" w:type="dxa"/>
            <w:vAlign w:val="center"/>
          </w:tcPr>
          <w:p>
            <w:pPr>
              <w:pStyle w:val="12"/>
            </w:pPr>
            <w:r>
              <w:t>宣传活动数量（法律援助）</w:t>
            </w:r>
          </w:p>
        </w:tc>
        <w:tc>
          <w:tcPr>
            <w:tcW w:w="2268" w:type="dxa"/>
            <w:vAlign w:val="center"/>
          </w:tcPr>
          <w:p>
            <w:pPr>
              <w:pStyle w:val="12"/>
            </w:pPr>
            <w:r>
              <w:t>≤20次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代书各类法律文书数量</w:t>
            </w:r>
          </w:p>
        </w:tc>
        <w:tc>
          <w:tcPr>
            <w:tcW w:w="5386" w:type="dxa"/>
            <w:vAlign w:val="center"/>
          </w:tcPr>
          <w:p>
            <w:pPr>
              <w:pStyle w:val="12"/>
            </w:pPr>
            <w:r>
              <w:t>代书法律文书</w:t>
            </w:r>
          </w:p>
        </w:tc>
        <w:tc>
          <w:tcPr>
            <w:tcW w:w="2268" w:type="dxa"/>
            <w:vAlign w:val="center"/>
          </w:tcPr>
          <w:p>
            <w:pPr>
              <w:pStyle w:val="12"/>
            </w:pPr>
            <w:r>
              <w:t>≥400份</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提供法律咨询数量</w:t>
            </w:r>
          </w:p>
        </w:tc>
        <w:tc>
          <w:tcPr>
            <w:tcW w:w="5386" w:type="dxa"/>
            <w:vAlign w:val="center"/>
          </w:tcPr>
          <w:p>
            <w:pPr>
              <w:pStyle w:val="12"/>
            </w:pPr>
            <w:r>
              <w:t>提供法律咨询数量</w:t>
            </w:r>
          </w:p>
        </w:tc>
        <w:tc>
          <w:tcPr>
            <w:tcW w:w="2268" w:type="dxa"/>
            <w:vAlign w:val="center"/>
          </w:tcPr>
          <w:p>
            <w:pPr>
              <w:pStyle w:val="12"/>
            </w:pPr>
            <w:r>
              <w:t>≥4200人次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案件、资料上报及时率</w:t>
            </w:r>
          </w:p>
        </w:tc>
        <w:tc>
          <w:tcPr>
            <w:tcW w:w="5386" w:type="dxa"/>
            <w:vAlign w:val="center"/>
          </w:tcPr>
          <w:p>
            <w:pPr>
              <w:pStyle w:val="12"/>
            </w:pPr>
            <w:r>
              <w:t>案件、资料上报及时率（法律援助）</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印刷普法教材数量</w:t>
            </w:r>
          </w:p>
        </w:tc>
        <w:tc>
          <w:tcPr>
            <w:tcW w:w="5386" w:type="dxa"/>
            <w:vAlign w:val="center"/>
          </w:tcPr>
          <w:p>
            <w:pPr>
              <w:pStyle w:val="12"/>
            </w:pPr>
            <w:r>
              <w:t>普法宣传品印刷数量（法律援助）</w:t>
            </w:r>
          </w:p>
        </w:tc>
        <w:tc>
          <w:tcPr>
            <w:tcW w:w="2268" w:type="dxa"/>
            <w:vAlign w:val="center"/>
          </w:tcPr>
          <w:p>
            <w:pPr>
              <w:pStyle w:val="12"/>
            </w:pPr>
            <w:r>
              <w:t>≥10000件</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办理法律援助案件量</w:t>
            </w:r>
          </w:p>
        </w:tc>
        <w:tc>
          <w:tcPr>
            <w:tcW w:w="5386" w:type="dxa"/>
            <w:vAlign w:val="center"/>
          </w:tcPr>
          <w:p>
            <w:pPr>
              <w:pStyle w:val="12"/>
            </w:pPr>
            <w:r>
              <w:t>办理法律援助案件量（法律援助）</w:t>
            </w:r>
          </w:p>
        </w:tc>
        <w:tc>
          <w:tcPr>
            <w:tcW w:w="2268" w:type="dxa"/>
            <w:vAlign w:val="center"/>
          </w:tcPr>
          <w:p>
            <w:pPr>
              <w:pStyle w:val="12"/>
            </w:pPr>
            <w:r>
              <w:t>≤38件</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社区矫正人员信息核查率</w:t>
            </w:r>
          </w:p>
        </w:tc>
        <w:tc>
          <w:tcPr>
            <w:tcW w:w="5386" w:type="dxa"/>
            <w:vAlign w:val="center"/>
          </w:tcPr>
          <w:p>
            <w:pPr>
              <w:pStyle w:val="12"/>
            </w:pPr>
            <w:r>
              <w:t>报道三日内矫正人员全部核查率</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见证案件完成率</w:t>
            </w:r>
          </w:p>
        </w:tc>
        <w:tc>
          <w:tcPr>
            <w:tcW w:w="5386" w:type="dxa"/>
            <w:vAlign w:val="center"/>
          </w:tcPr>
          <w:p>
            <w:pPr>
              <w:pStyle w:val="12"/>
            </w:pPr>
            <w:r>
              <w:t>已见证的案件占应见证案件的比例</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案件和解率</w:t>
            </w:r>
          </w:p>
        </w:tc>
        <w:tc>
          <w:tcPr>
            <w:tcW w:w="5386" w:type="dxa"/>
            <w:vAlign w:val="center"/>
          </w:tcPr>
          <w:p>
            <w:pPr>
              <w:pStyle w:val="12"/>
            </w:pPr>
            <w:r>
              <w:t>律师见证和解案件占案件总数的比率</w:t>
            </w:r>
          </w:p>
        </w:tc>
        <w:tc>
          <w:tcPr>
            <w:tcW w:w="2268" w:type="dxa"/>
            <w:vAlign w:val="center"/>
          </w:tcPr>
          <w:p>
            <w:pPr>
              <w:pStyle w:val="12"/>
            </w:pPr>
            <w:r>
              <w:t>&gt;85%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疑难纠纷调解率</w:t>
            </w:r>
          </w:p>
        </w:tc>
        <w:tc>
          <w:tcPr>
            <w:tcW w:w="5386" w:type="dxa"/>
            <w:vAlign w:val="center"/>
          </w:tcPr>
          <w:p>
            <w:pPr>
              <w:pStyle w:val="12"/>
            </w:pPr>
            <w:r>
              <w:t>疑难纠纷案件占受理调解案件的比例</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当事人满意度</w:t>
            </w:r>
          </w:p>
        </w:tc>
        <w:tc>
          <w:tcPr>
            <w:tcW w:w="5386" w:type="dxa"/>
            <w:vAlign w:val="center"/>
          </w:tcPr>
          <w:p>
            <w:pPr>
              <w:pStyle w:val="12"/>
            </w:pPr>
            <w:r>
              <w:t>法律服务人员通过民事、行政代理，刑事辩护，无偿为当事人提供法律帮助，满意和较满意当事人占被调查当事人的比例</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18、关于提前下达2024年省级社区矫正补助资金的通知绩效目标表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13011024P000012105372</w:t>
            </w:r>
          </w:p>
        </w:tc>
        <w:tc>
          <w:tcPr>
            <w:tcW w:w="2835" w:type="dxa"/>
            <w:vAlign w:val="center"/>
          </w:tcPr>
          <w:p>
            <w:pPr>
              <w:pStyle w:val="10"/>
            </w:pPr>
            <w:r>
              <w:t>项目名称</w:t>
            </w:r>
          </w:p>
        </w:tc>
        <w:tc>
          <w:tcPr>
            <w:tcW w:w="6094" w:type="dxa"/>
            <w:gridSpan w:val="3"/>
            <w:vAlign w:val="center"/>
          </w:tcPr>
          <w:p>
            <w:pPr>
              <w:pStyle w:val="12"/>
            </w:pPr>
            <w:r>
              <w:t>关于提前下达2024年省级社区矫正补助资金的通知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7.14</w:t>
            </w:r>
          </w:p>
        </w:tc>
        <w:tc>
          <w:tcPr>
            <w:tcW w:w="2835" w:type="dxa"/>
            <w:vAlign w:val="center"/>
          </w:tcPr>
          <w:p>
            <w:pPr>
              <w:pStyle w:val="10"/>
            </w:pPr>
            <w:r>
              <w:t>其中：财政    资金</w:t>
            </w:r>
          </w:p>
        </w:tc>
        <w:tc>
          <w:tcPr>
            <w:tcW w:w="2551" w:type="dxa"/>
            <w:vAlign w:val="center"/>
          </w:tcPr>
          <w:p>
            <w:pPr>
              <w:pStyle w:val="12"/>
            </w:pPr>
            <w:r>
              <w:t>7.14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通过开展社区矫正工作，对在册的336名矫正人员进行不定期的，不超过10天的集中教育，预防和减少犯罪，维护社会安全稳定。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1.通过开展社区矫正工作，对在册的336名矫正人员进行不定期的，不超过10天的集中教育，预防和减少犯罪，维护社会安全稳定。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社区矫正对象接受率</w:t>
            </w:r>
          </w:p>
        </w:tc>
        <w:tc>
          <w:tcPr>
            <w:tcW w:w="5386" w:type="dxa"/>
            <w:vAlign w:val="center"/>
          </w:tcPr>
          <w:p>
            <w:pPr>
              <w:pStyle w:val="12"/>
            </w:pPr>
            <w:r>
              <w:t>年度实际接收社区矫正对象与应接收人数之比</w:t>
            </w:r>
          </w:p>
        </w:tc>
        <w:tc>
          <w:tcPr>
            <w:tcW w:w="2268" w:type="dxa"/>
            <w:vAlign w:val="center"/>
          </w:tcPr>
          <w:p>
            <w:pPr>
              <w:pStyle w:val="12"/>
            </w:pPr>
            <w:r>
              <w:t>100%</w:t>
            </w:r>
          </w:p>
        </w:tc>
        <w:tc>
          <w:tcPr>
            <w:tcW w:w="1276" w:type="dxa"/>
            <w:vAlign w:val="center"/>
          </w:tcPr>
          <w:p>
            <w:pPr>
              <w:pStyle w:val="12"/>
            </w:pPr>
            <w:r>
              <w:t>中华人民共和国社区矫正法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矫正人数</w:t>
            </w:r>
          </w:p>
        </w:tc>
        <w:tc>
          <w:tcPr>
            <w:tcW w:w="5386" w:type="dxa"/>
            <w:vAlign w:val="center"/>
          </w:tcPr>
          <w:p>
            <w:pPr>
              <w:pStyle w:val="12"/>
            </w:pPr>
            <w:r>
              <w:t>2023年底我区在册矫正人数</w:t>
            </w:r>
          </w:p>
        </w:tc>
        <w:tc>
          <w:tcPr>
            <w:tcW w:w="2268" w:type="dxa"/>
            <w:vAlign w:val="center"/>
          </w:tcPr>
          <w:p>
            <w:pPr>
              <w:pStyle w:val="12"/>
            </w:pPr>
            <w:r>
              <w:t>336人</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档案管理数量</w:t>
            </w:r>
          </w:p>
        </w:tc>
        <w:tc>
          <w:tcPr>
            <w:tcW w:w="5386" w:type="dxa"/>
            <w:vAlign w:val="center"/>
          </w:tcPr>
          <w:p>
            <w:pPr>
              <w:pStyle w:val="12"/>
            </w:pPr>
            <w:r>
              <w:t>整理归档社区矫正对象的档案数量</w:t>
            </w:r>
          </w:p>
        </w:tc>
        <w:tc>
          <w:tcPr>
            <w:tcW w:w="2268" w:type="dxa"/>
            <w:vAlign w:val="center"/>
          </w:tcPr>
          <w:p>
            <w:pPr>
              <w:pStyle w:val="12"/>
            </w:pPr>
            <w:r>
              <w:t>≥240件</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设备购置的数量</w:t>
            </w:r>
          </w:p>
        </w:tc>
        <w:tc>
          <w:tcPr>
            <w:tcW w:w="5386" w:type="dxa"/>
            <w:vAlign w:val="center"/>
          </w:tcPr>
          <w:p>
            <w:pPr>
              <w:pStyle w:val="12"/>
            </w:pPr>
            <w:r>
              <w:t>购置社区矫正信息化管理教育设备数量</w:t>
            </w:r>
          </w:p>
        </w:tc>
        <w:tc>
          <w:tcPr>
            <w:tcW w:w="2268" w:type="dxa"/>
            <w:vAlign w:val="center"/>
          </w:tcPr>
          <w:p>
            <w:pPr>
              <w:pStyle w:val="12"/>
            </w:pPr>
            <w:r>
              <w:t>≥60%</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第三方服务的数量</w:t>
            </w:r>
          </w:p>
        </w:tc>
        <w:tc>
          <w:tcPr>
            <w:tcW w:w="5386" w:type="dxa"/>
            <w:vAlign w:val="center"/>
          </w:tcPr>
          <w:p>
            <w:pPr>
              <w:pStyle w:val="12"/>
            </w:pPr>
            <w:r>
              <w:t>协助开展社区矫正非执法类活动</w:t>
            </w:r>
          </w:p>
        </w:tc>
        <w:tc>
          <w:tcPr>
            <w:tcW w:w="2268" w:type="dxa"/>
            <w:vAlign w:val="center"/>
          </w:tcPr>
          <w:p>
            <w:pPr>
              <w:pStyle w:val="12"/>
            </w:pPr>
            <w:r>
              <w:t>≥60次</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脱管比例</w:t>
            </w:r>
          </w:p>
        </w:tc>
        <w:tc>
          <w:tcPr>
            <w:tcW w:w="5386" w:type="dxa"/>
            <w:vAlign w:val="center"/>
          </w:tcPr>
          <w:p>
            <w:pPr>
              <w:pStyle w:val="12"/>
            </w:pPr>
            <w:r>
              <w:t>年度脱离本矫正中心的监管，导致下落不明的人数与年度列管人数之比</w:t>
            </w:r>
          </w:p>
        </w:tc>
        <w:tc>
          <w:tcPr>
            <w:tcW w:w="2268" w:type="dxa"/>
            <w:vAlign w:val="center"/>
          </w:tcPr>
          <w:p>
            <w:pPr>
              <w:pStyle w:val="12"/>
            </w:pPr>
            <w:r>
              <w:t>≤0.5%</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接收矫正时间</w:t>
            </w:r>
          </w:p>
        </w:tc>
        <w:tc>
          <w:tcPr>
            <w:tcW w:w="5386" w:type="dxa"/>
            <w:vAlign w:val="center"/>
          </w:tcPr>
          <w:p>
            <w:pPr>
              <w:pStyle w:val="12"/>
            </w:pPr>
            <w:r>
              <w:t>接收矫正人员时间</w:t>
            </w:r>
          </w:p>
        </w:tc>
        <w:tc>
          <w:tcPr>
            <w:tcW w:w="2268" w:type="dxa"/>
            <w:vAlign w:val="center"/>
          </w:tcPr>
          <w:p>
            <w:pPr>
              <w:pStyle w:val="12"/>
            </w:pPr>
            <w:r>
              <w:t>≤10天</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社区矫正对象教育率</w:t>
            </w:r>
          </w:p>
        </w:tc>
        <w:tc>
          <w:tcPr>
            <w:tcW w:w="5386" w:type="dxa"/>
            <w:vAlign w:val="center"/>
          </w:tcPr>
          <w:p>
            <w:pPr>
              <w:pStyle w:val="12"/>
            </w:pPr>
            <w:r>
              <w:t>组织社区矫正对象进行教育学习达标率</w:t>
            </w:r>
          </w:p>
        </w:tc>
        <w:tc>
          <w:tcPr>
            <w:tcW w:w="2268" w:type="dxa"/>
            <w:vAlign w:val="center"/>
          </w:tcPr>
          <w:p>
            <w:pPr>
              <w:pStyle w:val="12"/>
            </w:pPr>
            <w:r>
              <w:t>≥90%</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社区矫正对象帮扶成本</w:t>
            </w:r>
          </w:p>
        </w:tc>
        <w:tc>
          <w:tcPr>
            <w:tcW w:w="5386" w:type="dxa"/>
            <w:vAlign w:val="center"/>
          </w:tcPr>
          <w:p>
            <w:pPr>
              <w:pStyle w:val="12"/>
            </w:pPr>
            <w:r>
              <w:t>人均帮扶成本</w:t>
            </w:r>
          </w:p>
        </w:tc>
        <w:tc>
          <w:tcPr>
            <w:tcW w:w="2268" w:type="dxa"/>
            <w:vAlign w:val="center"/>
          </w:tcPr>
          <w:p>
            <w:pPr>
              <w:pStyle w:val="12"/>
            </w:pPr>
            <w:r>
              <w:t>≤0.03万元</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社区矫正对象再犯罪率</w:t>
            </w:r>
          </w:p>
        </w:tc>
        <w:tc>
          <w:tcPr>
            <w:tcW w:w="5386" w:type="dxa"/>
            <w:vAlign w:val="center"/>
          </w:tcPr>
          <w:p>
            <w:pPr>
              <w:pStyle w:val="12"/>
            </w:pPr>
            <w:r>
              <w:t>年度社区矫正对象再犯罪人数与列管人数之比</w:t>
            </w:r>
          </w:p>
        </w:tc>
        <w:tc>
          <w:tcPr>
            <w:tcW w:w="2268" w:type="dxa"/>
            <w:vAlign w:val="center"/>
          </w:tcPr>
          <w:p>
            <w:pPr>
              <w:pStyle w:val="12"/>
            </w:pPr>
            <w:r>
              <w:t>≤0.2%</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档案合格率</w:t>
            </w:r>
          </w:p>
        </w:tc>
        <w:tc>
          <w:tcPr>
            <w:tcW w:w="5386" w:type="dxa"/>
            <w:vAlign w:val="center"/>
          </w:tcPr>
          <w:p>
            <w:pPr>
              <w:pStyle w:val="12"/>
            </w:pPr>
            <w:r>
              <w:t>工作档案整理合格数占总档案的比率</w:t>
            </w:r>
          </w:p>
        </w:tc>
        <w:tc>
          <w:tcPr>
            <w:tcW w:w="2268" w:type="dxa"/>
            <w:vAlign w:val="center"/>
          </w:tcPr>
          <w:p>
            <w:pPr>
              <w:pStyle w:val="12"/>
            </w:pPr>
            <w:r>
              <w:t>≥98%</w:t>
            </w:r>
          </w:p>
        </w:tc>
        <w:tc>
          <w:tcPr>
            <w:tcW w:w="1276" w:type="dxa"/>
            <w:vAlign w:val="center"/>
          </w:tcPr>
          <w:p>
            <w:pPr>
              <w:pStyle w:val="12"/>
            </w:pPr>
            <w:r>
              <w:rPr>
                <w:rFonts w:hint="eastAsia"/>
                <w:lang w:eastAsia="zh-CN"/>
              </w:rPr>
              <w:t>工作台账</w:t>
            </w:r>
            <w:r>
              <w:t>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社区矫正对象满意度</w:t>
            </w:r>
          </w:p>
        </w:tc>
        <w:tc>
          <w:tcPr>
            <w:tcW w:w="5386" w:type="dxa"/>
            <w:vAlign w:val="center"/>
          </w:tcPr>
          <w:p>
            <w:pPr>
              <w:pStyle w:val="12"/>
            </w:pPr>
            <w:r>
              <w:t>社区矫正对象对帮扶工作的满意度</w:t>
            </w:r>
          </w:p>
        </w:tc>
        <w:tc>
          <w:tcPr>
            <w:tcW w:w="2268" w:type="dxa"/>
            <w:vAlign w:val="center"/>
          </w:tcPr>
          <w:p>
            <w:pPr>
              <w:pStyle w:val="12"/>
            </w:pPr>
            <w:r>
              <w:t>≥95%</w:t>
            </w:r>
          </w:p>
        </w:tc>
        <w:tc>
          <w:tcPr>
            <w:tcW w:w="1276" w:type="dxa"/>
            <w:vAlign w:val="center"/>
          </w:tcPr>
          <w:p>
            <w:pPr>
              <w:pStyle w:val="12"/>
            </w:pPr>
            <w:r>
              <w:rPr>
                <w:rFonts w:hint="eastAsia"/>
                <w:lang w:eastAsia="zh-CN"/>
              </w:rPr>
              <w:t>工作台账</w:t>
            </w:r>
            <w:r>
              <w:t>和考勤记录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19、关于提前下达2024年市级社区矫正专项经费预算指标的通知绩效目标表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13011024P00001210622D</w:t>
            </w:r>
          </w:p>
        </w:tc>
        <w:tc>
          <w:tcPr>
            <w:tcW w:w="2835" w:type="dxa"/>
            <w:vAlign w:val="center"/>
          </w:tcPr>
          <w:p>
            <w:pPr>
              <w:pStyle w:val="10"/>
            </w:pPr>
            <w:r>
              <w:t>项目名称</w:t>
            </w:r>
          </w:p>
        </w:tc>
        <w:tc>
          <w:tcPr>
            <w:tcW w:w="6094" w:type="dxa"/>
            <w:gridSpan w:val="3"/>
            <w:vAlign w:val="center"/>
          </w:tcPr>
          <w:p>
            <w:pPr>
              <w:pStyle w:val="12"/>
            </w:pPr>
            <w:r>
              <w:t>关于提前下达2024年市级社区矫正专项经费预算指标的通知</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通过开展社区矫正工作，对在册的336名矫正人员进行不定期的，不超过10天的集中教育，预防和减少犯罪，维护社会安全稳定。</w:t>
            </w:r>
            <w:r>
              <w:tab/>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1.通过开展社区矫正工作，对在册的336名矫正人员进行不定期的，不超过10天的集中教育，预防和减少犯罪，维护社会安全稳定。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社区矫正对象接受率</w:t>
            </w:r>
          </w:p>
        </w:tc>
        <w:tc>
          <w:tcPr>
            <w:tcW w:w="5386" w:type="dxa"/>
            <w:vAlign w:val="center"/>
          </w:tcPr>
          <w:p>
            <w:pPr>
              <w:pStyle w:val="12"/>
            </w:pPr>
            <w:r>
              <w:t>年度实际接收社区矫正对象与应接收人数之比</w:t>
            </w:r>
          </w:p>
        </w:tc>
        <w:tc>
          <w:tcPr>
            <w:tcW w:w="2268" w:type="dxa"/>
            <w:vAlign w:val="center"/>
          </w:tcPr>
          <w:p>
            <w:pPr>
              <w:pStyle w:val="12"/>
            </w:pPr>
            <w:r>
              <w:t>100%</w:t>
            </w:r>
          </w:p>
        </w:tc>
        <w:tc>
          <w:tcPr>
            <w:tcW w:w="1276" w:type="dxa"/>
            <w:vAlign w:val="center"/>
          </w:tcPr>
          <w:p>
            <w:pPr>
              <w:pStyle w:val="12"/>
            </w:pPr>
            <w:r>
              <w:t>中华人民共和国社区矫正法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矫正人数</w:t>
            </w:r>
          </w:p>
        </w:tc>
        <w:tc>
          <w:tcPr>
            <w:tcW w:w="5386" w:type="dxa"/>
            <w:vAlign w:val="center"/>
          </w:tcPr>
          <w:p>
            <w:pPr>
              <w:pStyle w:val="12"/>
            </w:pPr>
            <w:r>
              <w:t>2023年底我区在册矫正人数</w:t>
            </w:r>
          </w:p>
        </w:tc>
        <w:tc>
          <w:tcPr>
            <w:tcW w:w="2268" w:type="dxa"/>
            <w:vAlign w:val="center"/>
          </w:tcPr>
          <w:p>
            <w:pPr>
              <w:pStyle w:val="12"/>
            </w:pPr>
            <w:r>
              <w:t>336人</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档案管理数量</w:t>
            </w:r>
          </w:p>
        </w:tc>
        <w:tc>
          <w:tcPr>
            <w:tcW w:w="5386" w:type="dxa"/>
            <w:vAlign w:val="center"/>
          </w:tcPr>
          <w:p>
            <w:pPr>
              <w:pStyle w:val="12"/>
            </w:pPr>
            <w:r>
              <w:t>整理归档社区矫正对象的档案数量</w:t>
            </w:r>
          </w:p>
        </w:tc>
        <w:tc>
          <w:tcPr>
            <w:tcW w:w="2268" w:type="dxa"/>
            <w:vAlign w:val="center"/>
          </w:tcPr>
          <w:p>
            <w:pPr>
              <w:pStyle w:val="12"/>
            </w:pPr>
            <w:r>
              <w:t>≥240件</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设备购置的数量</w:t>
            </w:r>
          </w:p>
        </w:tc>
        <w:tc>
          <w:tcPr>
            <w:tcW w:w="5386" w:type="dxa"/>
            <w:vAlign w:val="center"/>
          </w:tcPr>
          <w:p>
            <w:pPr>
              <w:pStyle w:val="12"/>
            </w:pPr>
            <w:r>
              <w:t>购置社区矫正信息化管理教育设备数量</w:t>
            </w:r>
          </w:p>
        </w:tc>
        <w:tc>
          <w:tcPr>
            <w:tcW w:w="2268" w:type="dxa"/>
            <w:vAlign w:val="center"/>
          </w:tcPr>
          <w:p>
            <w:pPr>
              <w:pStyle w:val="12"/>
            </w:pPr>
            <w:r>
              <w:t>≥60%</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第三方服务的数量</w:t>
            </w:r>
          </w:p>
        </w:tc>
        <w:tc>
          <w:tcPr>
            <w:tcW w:w="5386" w:type="dxa"/>
            <w:vAlign w:val="center"/>
          </w:tcPr>
          <w:p>
            <w:pPr>
              <w:pStyle w:val="12"/>
            </w:pPr>
            <w:r>
              <w:t>协助开展社区矫正非执法类活动</w:t>
            </w:r>
          </w:p>
        </w:tc>
        <w:tc>
          <w:tcPr>
            <w:tcW w:w="2268" w:type="dxa"/>
            <w:vAlign w:val="center"/>
          </w:tcPr>
          <w:p>
            <w:pPr>
              <w:pStyle w:val="12"/>
            </w:pPr>
            <w:r>
              <w:t>≥60次</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脱管比例</w:t>
            </w:r>
          </w:p>
        </w:tc>
        <w:tc>
          <w:tcPr>
            <w:tcW w:w="5386" w:type="dxa"/>
            <w:vAlign w:val="center"/>
          </w:tcPr>
          <w:p>
            <w:pPr>
              <w:pStyle w:val="12"/>
            </w:pPr>
            <w:r>
              <w:t>年度脱离本矫正中心的监管，导致下落不明的人数与年度列管人数之比</w:t>
            </w:r>
          </w:p>
        </w:tc>
        <w:tc>
          <w:tcPr>
            <w:tcW w:w="2268" w:type="dxa"/>
            <w:vAlign w:val="center"/>
          </w:tcPr>
          <w:p>
            <w:pPr>
              <w:pStyle w:val="12"/>
            </w:pPr>
            <w:r>
              <w:t>≤0.5%</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接收矫正时间</w:t>
            </w:r>
          </w:p>
        </w:tc>
        <w:tc>
          <w:tcPr>
            <w:tcW w:w="5386" w:type="dxa"/>
            <w:vAlign w:val="center"/>
          </w:tcPr>
          <w:p>
            <w:pPr>
              <w:pStyle w:val="12"/>
            </w:pPr>
            <w:r>
              <w:t>接收矫正人员时间</w:t>
            </w:r>
          </w:p>
        </w:tc>
        <w:tc>
          <w:tcPr>
            <w:tcW w:w="2268" w:type="dxa"/>
            <w:vAlign w:val="center"/>
          </w:tcPr>
          <w:p>
            <w:pPr>
              <w:pStyle w:val="12"/>
            </w:pPr>
            <w:r>
              <w:t>≤10天</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社区矫正对象教育率</w:t>
            </w:r>
          </w:p>
        </w:tc>
        <w:tc>
          <w:tcPr>
            <w:tcW w:w="5386" w:type="dxa"/>
            <w:vAlign w:val="center"/>
          </w:tcPr>
          <w:p>
            <w:pPr>
              <w:pStyle w:val="12"/>
            </w:pPr>
            <w:r>
              <w:t>组织社区矫正对象进行教育学习达标率</w:t>
            </w:r>
          </w:p>
        </w:tc>
        <w:tc>
          <w:tcPr>
            <w:tcW w:w="2268" w:type="dxa"/>
            <w:vAlign w:val="center"/>
          </w:tcPr>
          <w:p>
            <w:pPr>
              <w:pStyle w:val="12"/>
            </w:pPr>
            <w:r>
              <w:t>≥90%</w:t>
            </w:r>
          </w:p>
        </w:tc>
        <w:tc>
          <w:tcPr>
            <w:tcW w:w="1276" w:type="dxa"/>
            <w:vAlign w:val="center"/>
          </w:tcPr>
          <w:p>
            <w:pPr>
              <w:pStyle w:val="12"/>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社区矫正对象帮扶成本</w:t>
            </w:r>
          </w:p>
        </w:tc>
        <w:tc>
          <w:tcPr>
            <w:tcW w:w="5386" w:type="dxa"/>
            <w:vAlign w:val="center"/>
          </w:tcPr>
          <w:p>
            <w:pPr>
              <w:pStyle w:val="12"/>
            </w:pPr>
            <w:r>
              <w:t>人均帮扶成本</w:t>
            </w:r>
          </w:p>
        </w:tc>
        <w:tc>
          <w:tcPr>
            <w:tcW w:w="2268" w:type="dxa"/>
            <w:vAlign w:val="center"/>
          </w:tcPr>
          <w:p>
            <w:pPr>
              <w:pStyle w:val="12"/>
            </w:pPr>
            <w:r>
              <w:t>≤0.03万元</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社区矫正对象再犯罪率</w:t>
            </w:r>
          </w:p>
        </w:tc>
        <w:tc>
          <w:tcPr>
            <w:tcW w:w="5386" w:type="dxa"/>
            <w:vAlign w:val="center"/>
          </w:tcPr>
          <w:p>
            <w:pPr>
              <w:pStyle w:val="12"/>
            </w:pPr>
            <w:r>
              <w:t>年度社区矫正对象再犯罪人数与列管人数之比</w:t>
            </w:r>
          </w:p>
        </w:tc>
        <w:tc>
          <w:tcPr>
            <w:tcW w:w="2268" w:type="dxa"/>
            <w:vAlign w:val="center"/>
          </w:tcPr>
          <w:p>
            <w:pPr>
              <w:pStyle w:val="12"/>
            </w:pPr>
            <w:r>
              <w:t>≤0.2%</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档案合格率</w:t>
            </w:r>
          </w:p>
        </w:tc>
        <w:tc>
          <w:tcPr>
            <w:tcW w:w="5386" w:type="dxa"/>
            <w:vAlign w:val="center"/>
          </w:tcPr>
          <w:p>
            <w:pPr>
              <w:pStyle w:val="12"/>
            </w:pPr>
            <w:r>
              <w:t>工作档案整理合格数占总档案的比率</w:t>
            </w:r>
          </w:p>
        </w:tc>
        <w:tc>
          <w:tcPr>
            <w:tcW w:w="2268" w:type="dxa"/>
            <w:vAlign w:val="center"/>
          </w:tcPr>
          <w:p>
            <w:pPr>
              <w:pStyle w:val="12"/>
            </w:pPr>
            <w:r>
              <w:t>≥98%</w:t>
            </w:r>
          </w:p>
        </w:tc>
        <w:tc>
          <w:tcPr>
            <w:tcW w:w="1276" w:type="dxa"/>
            <w:vAlign w:val="center"/>
          </w:tcPr>
          <w:p>
            <w:pPr>
              <w:pStyle w:val="12"/>
            </w:pPr>
            <w:r>
              <w:rPr>
                <w:rFonts w:hint="eastAsia"/>
                <w:lang w:eastAsia="zh-CN"/>
              </w:rPr>
              <w:t>工作台账</w:t>
            </w:r>
            <w:r>
              <w:t>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社区矫正对象满意度</w:t>
            </w:r>
          </w:p>
        </w:tc>
        <w:tc>
          <w:tcPr>
            <w:tcW w:w="5386" w:type="dxa"/>
            <w:vAlign w:val="center"/>
          </w:tcPr>
          <w:p>
            <w:pPr>
              <w:pStyle w:val="12"/>
            </w:pPr>
            <w:r>
              <w:t>社区矫正对象对帮扶工作的满意度</w:t>
            </w:r>
          </w:p>
        </w:tc>
        <w:tc>
          <w:tcPr>
            <w:tcW w:w="2268" w:type="dxa"/>
            <w:vAlign w:val="center"/>
          </w:tcPr>
          <w:p>
            <w:pPr>
              <w:pStyle w:val="12"/>
            </w:pPr>
            <w:r>
              <w:t>≥95%</w:t>
            </w:r>
          </w:p>
        </w:tc>
        <w:tc>
          <w:tcPr>
            <w:tcW w:w="1276" w:type="dxa"/>
            <w:vAlign w:val="center"/>
          </w:tcPr>
          <w:p>
            <w:pPr>
              <w:pStyle w:val="12"/>
            </w:pPr>
            <w:r>
              <w:rPr>
                <w:rFonts w:hint="eastAsia"/>
                <w:lang w:eastAsia="zh-CN"/>
              </w:rPr>
              <w:t>工作台账</w:t>
            </w:r>
            <w:r>
              <w:t>和考勤记录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20、关于提前下达2024年中央政法纪检监察转移支付资金的通知绩效目标表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13011024P00001210612H</w:t>
            </w:r>
          </w:p>
        </w:tc>
        <w:tc>
          <w:tcPr>
            <w:tcW w:w="2835" w:type="dxa"/>
            <w:vAlign w:val="center"/>
          </w:tcPr>
          <w:p>
            <w:pPr>
              <w:pStyle w:val="10"/>
            </w:pPr>
            <w:r>
              <w:t>项目名称</w:t>
            </w:r>
          </w:p>
        </w:tc>
        <w:tc>
          <w:tcPr>
            <w:tcW w:w="6094" w:type="dxa"/>
            <w:gridSpan w:val="3"/>
            <w:vAlign w:val="center"/>
          </w:tcPr>
          <w:p>
            <w:pPr>
              <w:pStyle w:val="12"/>
            </w:pPr>
            <w:r>
              <w:t>关于提前下达2024年中央政法纪检监察转移支付资金的通知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87.00</w:t>
            </w:r>
          </w:p>
        </w:tc>
        <w:tc>
          <w:tcPr>
            <w:tcW w:w="2835" w:type="dxa"/>
            <w:vAlign w:val="center"/>
          </w:tcPr>
          <w:p>
            <w:pPr>
              <w:pStyle w:val="10"/>
            </w:pPr>
            <w:r>
              <w:t>其中：财政    资金</w:t>
            </w:r>
          </w:p>
        </w:tc>
        <w:tc>
          <w:tcPr>
            <w:tcW w:w="2551" w:type="dxa"/>
            <w:vAlign w:val="center"/>
          </w:tcPr>
          <w:p>
            <w:pPr>
              <w:pStyle w:val="12"/>
            </w:pPr>
            <w:r>
              <w:t>87.00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开展专题法治宣传活动1次，费用2万元；法治文化阵地建设、法治创建工作调研等，费用合计7万元；组织外出参加法治创建工作学习、培训不少于1次；组织区直部门参加法治创建工作学习、培训不少于80人次；第三方法治建设群众满意度调查1次，成本3万元；涉法事务审核、行政复议200次，费用约10万元。支持开展全面依法治国、人民调解、安置帮教、社区矫正、法制宣传、律师公证、法律援助、司法鉴定、基层司法所等重点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开展专题法治宣传活动1次，费用2万元；法治文化阵地建设、法治创建工作调研等，费用合计7万元；组织外出参加法治创建工作学习、培训不少于1次；组织区直部门参加法治创建工作学习、培训不少于80人次；第三方法治建设群众满意度调查1次，成本3万元；涉法事务审核、行政复议200次，费用约10万元。支持开展全面依法治国、人民调解、安置帮教、社区矫正、法制宣传、律师公证、法律援助、司法鉴定、基层司法所等重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专题法治宣传活动次数</w:t>
            </w:r>
          </w:p>
        </w:tc>
        <w:tc>
          <w:tcPr>
            <w:tcW w:w="5386" w:type="dxa"/>
            <w:vAlign w:val="center"/>
          </w:tcPr>
          <w:p>
            <w:pPr>
              <w:pStyle w:val="12"/>
            </w:pPr>
            <w:r>
              <w:t>专题法治宣传活动次数</w:t>
            </w:r>
          </w:p>
        </w:tc>
        <w:tc>
          <w:tcPr>
            <w:tcW w:w="2268" w:type="dxa"/>
            <w:vAlign w:val="center"/>
          </w:tcPr>
          <w:p>
            <w:pPr>
              <w:pStyle w:val="12"/>
            </w:pPr>
            <w:r>
              <w:t>1次</w:t>
            </w:r>
          </w:p>
        </w:tc>
        <w:tc>
          <w:tcPr>
            <w:tcW w:w="1276" w:type="dxa"/>
            <w:vAlign w:val="center"/>
          </w:tcPr>
          <w:p>
            <w:pPr>
              <w:pStyle w:val="12"/>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专题法治宣传活动成本</w:t>
            </w:r>
          </w:p>
        </w:tc>
        <w:tc>
          <w:tcPr>
            <w:tcW w:w="5386" w:type="dxa"/>
            <w:vAlign w:val="center"/>
          </w:tcPr>
          <w:p>
            <w:pPr>
              <w:pStyle w:val="12"/>
            </w:pPr>
            <w:r>
              <w:t>专题法治宣传活动成本</w:t>
            </w:r>
          </w:p>
        </w:tc>
        <w:tc>
          <w:tcPr>
            <w:tcW w:w="2268" w:type="dxa"/>
            <w:vAlign w:val="center"/>
          </w:tcPr>
          <w:p>
            <w:pPr>
              <w:pStyle w:val="12"/>
            </w:pPr>
            <w:r>
              <w:t>≤2万元</w:t>
            </w:r>
          </w:p>
        </w:tc>
        <w:tc>
          <w:tcPr>
            <w:tcW w:w="1276" w:type="dxa"/>
            <w:vAlign w:val="center"/>
          </w:tcPr>
          <w:p>
            <w:pPr>
              <w:pStyle w:val="12"/>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法治文化阵地建设成本</w:t>
            </w:r>
          </w:p>
        </w:tc>
        <w:tc>
          <w:tcPr>
            <w:tcW w:w="5386" w:type="dxa"/>
            <w:vAlign w:val="center"/>
          </w:tcPr>
          <w:p>
            <w:pPr>
              <w:pStyle w:val="12"/>
            </w:pPr>
            <w:r>
              <w:t>法治文化阵地建设成本</w:t>
            </w:r>
          </w:p>
        </w:tc>
        <w:tc>
          <w:tcPr>
            <w:tcW w:w="2268" w:type="dxa"/>
            <w:vAlign w:val="center"/>
          </w:tcPr>
          <w:p>
            <w:pPr>
              <w:pStyle w:val="12"/>
            </w:pPr>
            <w:r>
              <w:t>≤5万元</w:t>
            </w:r>
          </w:p>
        </w:tc>
        <w:tc>
          <w:tcPr>
            <w:tcW w:w="1276" w:type="dxa"/>
            <w:vAlign w:val="center"/>
          </w:tcPr>
          <w:p>
            <w:pPr>
              <w:pStyle w:val="12"/>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法治创建工作学习、培训成本</w:t>
            </w:r>
          </w:p>
        </w:tc>
        <w:tc>
          <w:tcPr>
            <w:tcW w:w="5386" w:type="dxa"/>
            <w:vAlign w:val="center"/>
          </w:tcPr>
          <w:p>
            <w:pPr>
              <w:pStyle w:val="12"/>
            </w:pPr>
            <w:r>
              <w:t>法治创建工作学习、培训成本</w:t>
            </w:r>
          </w:p>
        </w:tc>
        <w:tc>
          <w:tcPr>
            <w:tcW w:w="2268" w:type="dxa"/>
            <w:vAlign w:val="center"/>
          </w:tcPr>
          <w:p>
            <w:pPr>
              <w:pStyle w:val="12"/>
            </w:pPr>
            <w:r>
              <w:t>≤2万元</w:t>
            </w:r>
          </w:p>
        </w:tc>
        <w:tc>
          <w:tcPr>
            <w:tcW w:w="1276" w:type="dxa"/>
            <w:vAlign w:val="center"/>
          </w:tcPr>
          <w:p>
            <w:pPr>
              <w:pStyle w:val="12"/>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外出参加法治创建工作学习、培训次数</w:t>
            </w:r>
          </w:p>
        </w:tc>
        <w:tc>
          <w:tcPr>
            <w:tcW w:w="5386" w:type="dxa"/>
            <w:vAlign w:val="center"/>
          </w:tcPr>
          <w:p>
            <w:pPr>
              <w:pStyle w:val="12"/>
            </w:pPr>
            <w:r>
              <w:t>外出参加法治创建工作学习、培训次数</w:t>
            </w:r>
          </w:p>
        </w:tc>
        <w:tc>
          <w:tcPr>
            <w:tcW w:w="2268" w:type="dxa"/>
            <w:vAlign w:val="center"/>
          </w:tcPr>
          <w:p>
            <w:pPr>
              <w:pStyle w:val="12"/>
            </w:pPr>
            <w:r>
              <w:t>≥1次</w:t>
            </w:r>
          </w:p>
        </w:tc>
        <w:tc>
          <w:tcPr>
            <w:tcW w:w="1276" w:type="dxa"/>
            <w:vAlign w:val="center"/>
          </w:tcPr>
          <w:p>
            <w:pPr>
              <w:pStyle w:val="12"/>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组织区直部门法治创建工作培训人次</w:t>
            </w:r>
          </w:p>
        </w:tc>
        <w:tc>
          <w:tcPr>
            <w:tcW w:w="5386" w:type="dxa"/>
            <w:vAlign w:val="center"/>
          </w:tcPr>
          <w:p>
            <w:pPr>
              <w:pStyle w:val="12"/>
            </w:pPr>
            <w:r>
              <w:t>组织区直部门法治创建工作培训人次</w:t>
            </w:r>
          </w:p>
        </w:tc>
        <w:tc>
          <w:tcPr>
            <w:tcW w:w="2268" w:type="dxa"/>
            <w:vAlign w:val="center"/>
          </w:tcPr>
          <w:p>
            <w:pPr>
              <w:pStyle w:val="12"/>
            </w:pPr>
            <w:r>
              <w:t>≥80人</w:t>
            </w:r>
          </w:p>
        </w:tc>
        <w:tc>
          <w:tcPr>
            <w:tcW w:w="1276" w:type="dxa"/>
            <w:vAlign w:val="center"/>
          </w:tcPr>
          <w:p>
            <w:pPr>
              <w:pStyle w:val="12"/>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专题活动开展时间</w:t>
            </w:r>
          </w:p>
        </w:tc>
        <w:tc>
          <w:tcPr>
            <w:tcW w:w="5386" w:type="dxa"/>
            <w:vAlign w:val="center"/>
          </w:tcPr>
          <w:p>
            <w:pPr>
              <w:pStyle w:val="12"/>
            </w:pPr>
            <w:r>
              <w:t>专题活动开展时间</w:t>
            </w:r>
          </w:p>
        </w:tc>
        <w:tc>
          <w:tcPr>
            <w:tcW w:w="2268" w:type="dxa"/>
            <w:vAlign w:val="center"/>
          </w:tcPr>
          <w:p>
            <w:pPr>
              <w:pStyle w:val="12"/>
            </w:pPr>
            <w:r>
              <w:t>年底前完成</w:t>
            </w:r>
          </w:p>
        </w:tc>
        <w:tc>
          <w:tcPr>
            <w:tcW w:w="1276" w:type="dxa"/>
            <w:vAlign w:val="center"/>
          </w:tcPr>
          <w:p>
            <w:pPr>
              <w:pStyle w:val="12"/>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第三方法治建设群众满意度测评成本</w:t>
            </w:r>
          </w:p>
        </w:tc>
        <w:tc>
          <w:tcPr>
            <w:tcW w:w="5386" w:type="dxa"/>
            <w:vAlign w:val="center"/>
          </w:tcPr>
          <w:p>
            <w:pPr>
              <w:pStyle w:val="12"/>
            </w:pPr>
            <w:r>
              <w:t>第三方法治建设群众满意度测评成本</w:t>
            </w:r>
          </w:p>
        </w:tc>
        <w:tc>
          <w:tcPr>
            <w:tcW w:w="2268" w:type="dxa"/>
            <w:vAlign w:val="center"/>
          </w:tcPr>
          <w:p>
            <w:pPr>
              <w:pStyle w:val="12"/>
            </w:pPr>
            <w:r>
              <w:t>≤30000元</w:t>
            </w:r>
          </w:p>
        </w:tc>
        <w:tc>
          <w:tcPr>
            <w:tcW w:w="1276" w:type="dxa"/>
            <w:vAlign w:val="center"/>
          </w:tcPr>
          <w:p>
            <w:pPr>
              <w:pStyle w:val="12"/>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第三方法治建设群众满意度测评完成率</w:t>
            </w:r>
          </w:p>
        </w:tc>
        <w:tc>
          <w:tcPr>
            <w:tcW w:w="5386" w:type="dxa"/>
            <w:vAlign w:val="center"/>
          </w:tcPr>
          <w:p>
            <w:pPr>
              <w:pStyle w:val="12"/>
            </w:pPr>
            <w:r>
              <w:t>第三方法治建设群众满意度测评完成率</w:t>
            </w:r>
          </w:p>
        </w:tc>
        <w:tc>
          <w:tcPr>
            <w:tcW w:w="2268" w:type="dxa"/>
            <w:vAlign w:val="center"/>
          </w:tcPr>
          <w:p>
            <w:pPr>
              <w:pStyle w:val="12"/>
            </w:pPr>
            <w:r>
              <w:t>≥95%</w:t>
            </w:r>
          </w:p>
        </w:tc>
        <w:tc>
          <w:tcPr>
            <w:tcW w:w="1276" w:type="dxa"/>
            <w:vAlign w:val="center"/>
          </w:tcPr>
          <w:p>
            <w:pPr>
              <w:pStyle w:val="12"/>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第三方法治建设群众满意度测评按时完成率</w:t>
            </w:r>
          </w:p>
        </w:tc>
        <w:tc>
          <w:tcPr>
            <w:tcW w:w="5386" w:type="dxa"/>
            <w:vAlign w:val="center"/>
          </w:tcPr>
          <w:p>
            <w:pPr>
              <w:pStyle w:val="12"/>
            </w:pPr>
            <w:r>
              <w:t>第三方法治建设群众满意度测评按时完成率</w:t>
            </w:r>
          </w:p>
        </w:tc>
        <w:tc>
          <w:tcPr>
            <w:tcW w:w="2268" w:type="dxa"/>
            <w:vAlign w:val="center"/>
          </w:tcPr>
          <w:p>
            <w:pPr>
              <w:pStyle w:val="12"/>
            </w:pPr>
            <w:r>
              <w:t>≥95%</w:t>
            </w:r>
          </w:p>
        </w:tc>
        <w:tc>
          <w:tcPr>
            <w:tcW w:w="1276" w:type="dxa"/>
            <w:vAlign w:val="center"/>
          </w:tcPr>
          <w:p>
            <w:pPr>
              <w:pStyle w:val="12"/>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第三方法治建设群众满意度测评数量</w:t>
            </w:r>
          </w:p>
        </w:tc>
        <w:tc>
          <w:tcPr>
            <w:tcW w:w="5386" w:type="dxa"/>
            <w:vAlign w:val="center"/>
          </w:tcPr>
          <w:p>
            <w:pPr>
              <w:pStyle w:val="12"/>
            </w:pPr>
            <w:r>
              <w:t>第三方法治建设群众满意度测评数量</w:t>
            </w:r>
          </w:p>
        </w:tc>
        <w:tc>
          <w:tcPr>
            <w:tcW w:w="2268" w:type="dxa"/>
            <w:vAlign w:val="center"/>
          </w:tcPr>
          <w:p>
            <w:pPr>
              <w:pStyle w:val="12"/>
            </w:pPr>
            <w:r>
              <w:t>1次</w:t>
            </w:r>
          </w:p>
        </w:tc>
        <w:tc>
          <w:tcPr>
            <w:tcW w:w="1276" w:type="dxa"/>
            <w:vAlign w:val="center"/>
          </w:tcPr>
          <w:p>
            <w:pPr>
              <w:pStyle w:val="12"/>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专题活动群众好评率</w:t>
            </w:r>
          </w:p>
        </w:tc>
        <w:tc>
          <w:tcPr>
            <w:tcW w:w="5386" w:type="dxa"/>
            <w:vAlign w:val="center"/>
          </w:tcPr>
          <w:p>
            <w:pPr>
              <w:pStyle w:val="12"/>
            </w:pPr>
            <w:r>
              <w:t>专题活动群众好评率</w:t>
            </w:r>
          </w:p>
        </w:tc>
        <w:tc>
          <w:tcPr>
            <w:tcW w:w="2268" w:type="dxa"/>
            <w:vAlign w:val="center"/>
          </w:tcPr>
          <w:p>
            <w:pPr>
              <w:pStyle w:val="12"/>
            </w:pPr>
            <w:r>
              <w:t>≥95%</w:t>
            </w:r>
          </w:p>
        </w:tc>
        <w:tc>
          <w:tcPr>
            <w:tcW w:w="1276" w:type="dxa"/>
            <w:vAlign w:val="center"/>
          </w:tcPr>
          <w:p>
            <w:pPr>
              <w:pStyle w:val="12"/>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司法所工作人员培训次数</w:t>
            </w:r>
          </w:p>
        </w:tc>
        <w:tc>
          <w:tcPr>
            <w:tcW w:w="5386" w:type="dxa"/>
            <w:vAlign w:val="center"/>
          </w:tcPr>
          <w:p>
            <w:pPr>
              <w:pStyle w:val="12"/>
            </w:pPr>
            <w:r>
              <w:t>司法所社区矫正工作人员培训次数</w:t>
            </w:r>
          </w:p>
        </w:tc>
        <w:tc>
          <w:tcPr>
            <w:tcW w:w="2268" w:type="dxa"/>
            <w:vAlign w:val="center"/>
          </w:tcPr>
          <w:p>
            <w:pPr>
              <w:pStyle w:val="12"/>
            </w:pPr>
            <w:r>
              <w:t>≤2次</w:t>
            </w:r>
          </w:p>
        </w:tc>
        <w:tc>
          <w:tcPr>
            <w:tcW w:w="1276" w:type="dxa"/>
            <w:vAlign w:val="center"/>
          </w:tcPr>
          <w:p>
            <w:pPr>
              <w:pStyle w:val="12"/>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社区矫正相关法律宣传册数量</w:t>
            </w:r>
          </w:p>
        </w:tc>
        <w:tc>
          <w:tcPr>
            <w:tcW w:w="5386" w:type="dxa"/>
            <w:vAlign w:val="center"/>
          </w:tcPr>
          <w:p>
            <w:pPr>
              <w:pStyle w:val="12"/>
            </w:pPr>
            <w:r>
              <w:t>社区矫正相关法律宣传册数量</w:t>
            </w:r>
          </w:p>
        </w:tc>
        <w:tc>
          <w:tcPr>
            <w:tcW w:w="2268" w:type="dxa"/>
            <w:vAlign w:val="center"/>
          </w:tcPr>
          <w:p>
            <w:pPr>
              <w:pStyle w:val="12"/>
            </w:pPr>
            <w:r>
              <w:t>≥4000册</w:t>
            </w:r>
          </w:p>
        </w:tc>
        <w:tc>
          <w:tcPr>
            <w:tcW w:w="1276" w:type="dxa"/>
            <w:vAlign w:val="center"/>
          </w:tcPr>
          <w:p>
            <w:pPr>
              <w:pStyle w:val="12"/>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聘请社会机构整理社区矫正档案文书数量</w:t>
            </w:r>
          </w:p>
        </w:tc>
        <w:tc>
          <w:tcPr>
            <w:tcW w:w="5386" w:type="dxa"/>
            <w:vAlign w:val="center"/>
          </w:tcPr>
          <w:p>
            <w:pPr>
              <w:pStyle w:val="12"/>
            </w:pPr>
            <w:r>
              <w:t>聘请社会机构整理社区矫正档案文书数量</w:t>
            </w:r>
          </w:p>
        </w:tc>
        <w:tc>
          <w:tcPr>
            <w:tcW w:w="2268" w:type="dxa"/>
            <w:vAlign w:val="center"/>
          </w:tcPr>
          <w:p>
            <w:pPr>
              <w:pStyle w:val="12"/>
            </w:pPr>
            <w:r>
              <w:t>≤2000册</w:t>
            </w:r>
          </w:p>
        </w:tc>
        <w:tc>
          <w:tcPr>
            <w:tcW w:w="1276" w:type="dxa"/>
            <w:vAlign w:val="center"/>
          </w:tcPr>
          <w:p>
            <w:pPr>
              <w:pStyle w:val="12"/>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涉法事务审核、行政复议应诉案件办理法律顾问成本</w:t>
            </w:r>
          </w:p>
        </w:tc>
        <w:tc>
          <w:tcPr>
            <w:tcW w:w="5386" w:type="dxa"/>
            <w:vAlign w:val="center"/>
          </w:tcPr>
          <w:p>
            <w:pPr>
              <w:pStyle w:val="12"/>
            </w:pPr>
            <w:r>
              <w:t>涉法事务审核、行政复议应诉案件办理法律顾问成本</w:t>
            </w:r>
          </w:p>
        </w:tc>
        <w:tc>
          <w:tcPr>
            <w:tcW w:w="2268" w:type="dxa"/>
            <w:vAlign w:val="center"/>
          </w:tcPr>
          <w:p>
            <w:pPr>
              <w:pStyle w:val="12"/>
            </w:pPr>
            <w:r>
              <w:t>≤1500元</w:t>
            </w:r>
          </w:p>
        </w:tc>
        <w:tc>
          <w:tcPr>
            <w:tcW w:w="1276" w:type="dxa"/>
            <w:vAlign w:val="center"/>
          </w:tcPr>
          <w:p>
            <w:pPr>
              <w:pStyle w:val="12"/>
            </w:pPr>
            <w:r>
              <w:t>历年工作经验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涉法事务审核、行政复议应诉案件数量</w:t>
            </w:r>
          </w:p>
        </w:tc>
        <w:tc>
          <w:tcPr>
            <w:tcW w:w="5386" w:type="dxa"/>
            <w:vAlign w:val="center"/>
          </w:tcPr>
          <w:p>
            <w:pPr>
              <w:pStyle w:val="12"/>
            </w:pPr>
            <w:r>
              <w:t>涉法事务审核、行政复议应诉案件数量</w:t>
            </w:r>
          </w:p>
        </w:tc>
        <w:tc>
          <w:tcPr>
            <w:tcW w:w="2268" w:type="dxa"/>
            <w:vAlign w:val="center"/>
          </w:tcPr>
          <w:p>
            <w:pPr>
              <w:pStyle w:val="12"/>
            </w:pPr>
            <w:r>
              <w:t>≥100件</w:t>
            </w:r>
          </w:p>
        </w:tc>
        <w:tc>
          <w:tcPr>
            <w:tcW w:w="1276" w:type="dxa"/>
            <w:vAlign w:val="center"/>
          </w:tcPr>
          <w:p>
            <w:pPr>
              <w:pStyle w:val="12"/>
            </w:pPr>
            <w:r>
              <w:t>历年工作经验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法治工作完成率</w:t>
            </w:r>
          </w:p>
        </w:tc>
        <w:tc>
          <w:tcPr>
            <w:tcW w:w="5386" w:type="dxa"/>
            <w:vAlign w:val="center"/>
          </w:tcPr>
          <w:p>
            <w:pPr>
              <w:pStyle w:val="12"/>
            </w:pPr>
            <w:r>
              <w:t>法治工作完成率</w:t>
            </w:r>
          </w:p>
        </w:tc>
        <w:tc>
          <w:tcPr>
            <w:tcW w:w="2268" w:type="dxa"/>
            <w:vAlign w:val="center"/>
          </w:tcPr>
          <w:p>
            <w:pPr>
              <w:pStyle w:val="12"/>
            </w:pPr>
            <w:r>
              <w:t>≥90%</w:t>
            </w:r>
          </w:p>
        </w:tc>
        <w:tc>
          <w:tcPr>
            <w:tcW w:w="1276" w:type="dxa"/>
            <w:vAlign w:val="center"/>
          </w:tcPr>
          <w:p>
            <w:pPr>
              <w:pStyle w:val="12"/>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再犯罪减低率</w:t>
            </w:r>
          </w:p>
        </w:tc>
        <w:tc>
          <w:tcPr>
            <w:tcW w:w="5386" w:type="dxa"/>
            <w:vAlign w:val="center"/>
          </w:tcPr>
          <w:p>
            <w:pPr>
              <w:pStyle w:val="12"/>
            </w:pPr>
            <w:r>
              <w:t>再犯罪减低率</w:t>
            </w:r>
          </w:p>
        </w:tc>
        <w:tc>
          <w:tcPr>
            <w:tcW w:w="2268" w:type="dxa"/>
            <w:vAlign w:val="center"/>
          </w:tcPr>
          <w:p>
            <w:pPr>
              <w:pStyle w:val="12"/>
            </w:pPr>
            <w:r>
              <w:t>≥90%</w:t>
            </w:r>
          </w:p>
        </w:tc>
        <w:tc>
          <w:tcPr>
            <w:tcW w:w="1276" w:type="dxa"/>
            <w:vAlign w:val="center"/>
          </w:tcPr>
          <w:p>
            <w:pPr>
              <w:pStyle w:val="12"/>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当事人满意度</w:t>
            </w:r>
          </w:p>
        </w:tc>
        <w:tc>
          <w:tcPr>
            <w:tcW w:w="5386" w:type="dxa"/>
            <w:vAlign w:val="center"/>
          </w:tcPr>
          <w:p>
            <w:pPr>
              <w:pStyle w:val="12"/>
            </w:pPr>
            <w:r>
              <w:t>法律服务人员通过民事、行政代理，刑事辩护，无偿为当事人提供法律帮助，满意和较满意当事人占被调查当事人的比例</w:t>
            </w:r>
          </w:p>
        </w:tc>
        <w:tc>
          <w:tcPr>
            <w:tcW w:w="2268" w:type="dxa"/>
            <w:vAlign w:val="center"/>
          </w:tcPr>
          <w:p>
            <w:pPr>
              <w:pStyle w:val="12"/>
            </w:pPr>
            <w:r>
              <w:t>≥95%</w:t>
            </w:r>
          </w:p>
        </w:tc>
        <w:tc>
          <w:tcPr>
            <w:tcW w:w="1276" w:type="dxa"/>
            <w:vAlign w:val="center"/>
          </w:tcPr>
          <w:p>
            <w:pPr>
              <w:pStyle w:val="12"/>
            </w:pPr>
            <w:r>
              <w:t>工作规范要求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21、国家赔偿金绩效目标表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13011024P00323010095X</w:t>
            </w:r>
          </w:p>
        </w:tc>
        <w:tc>
          <w:tcPr>
            <w:tcW w:w="2835" w:type="dxa"/>
            <w:vAlign w:val="center"/>
          </w:tcPr>
          <w:p>
            <w:pPr>
              <w:pStyle w:val="10"/>
            </w:pPr>
            <w:r>
              <w:t>项目名称</w:t>
            </w:r>
          </w:p>
        </w:tc>
        <w:tc>
          <w:tcPr>
            <w:tcW w:w="6094" w:type="dxa"/>
            <w:gridSpan w:val="3"/>
            <w:vAlign w:val="center"/>
          </w:tcPr>
          <w:p>
            <w:pPr>
              <w:pStyle w:val="12"/>
            </w:pPr>
            <w:r>
              <w:t>国家赔偿金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通过国家赔偿行为以体现法治公平的目标。2、通过国家赔偿以达到维护社会稳定的目标。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1.目标内容1、通过国家赔偿行为以体现法治公平的目标。2、通过国家赔偿以达到维护社会稳定的目标。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国家赔偿金金额</w:t>
            </w:r>
          </w:p>
        </w:tc>
        <w:tc>
          <w:tcPr>
            <w:tcW w:w="5386" w:type="dxa"/>
            <w:vAlign w:val="center"/>
          </w:tcPr>
          <w:p>
            <w:pPr>
              <w:pStyle w:val="12"/>
            </w:pPr>
            <w:r>
              <w:t>国家赔偿金金额</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国家赔偿金完成率</w:t>
            </w:r>
          </w:p>
        </w:tc>
        <w:tc>
          <w:tcPr>
            <w:tcW w:w="5386" w:type="dxa"/>
            <w:vAlign w:val="center"/>
          </w:tcPr>
          <w:p>
            <w:pPr>
              <w:pStyle w:val="12"/>
            </w:pPr>
            <w:r>
              <w:t>国家赔偿金完成情况</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国家赔偿金赔偿及时率</w:t>
            </w:r>
          </w:p>
        </w:tc>
        <w:tc>
          <w:tcPr>
            <w:tcW w:w="5386" w:type="dxa"/>
            <w:vAlign w:val="center"/>
          </w:tcPr>
          <w:p>
            <w:pPr>
              <w:pStyle w:val="12"/>
            </w:pPr>
            <w:r>
              <w:t>国家赔偿金赔偿及时性</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赔偿金成本</w:t>
            </w:r>
          </w:p>
        </w:tc>
        <w:tc>
          <w:tcPr>
            <w:tcW w:w="5386" w:type="dxa"/>
            <w:vAlign w:val="center"/>
          </w:tcPr>
          <w:p>
            <w:pPr>
              <w:pStyle w:val="12"/>
            </w:pPr>
            <w:r>
              <w:t>赔偿金成本</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社会影响力方面的变化情况</w:t>
            </w:r>
          </w:p>
        </w:tc>
        <w:tc>
          <w:tcPr>
            <w:tcW w:w="2268" w:type="dxa"/>
            <w:vAlign w:val="center"/>
          </w:tcPr>
          <w:p>
            <w:pPr>
              <w:pStyle w:val="12"/>
            </w:pPr>
            <w:r>
              <w:t>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22、石财行[2023]11号石家庄财政局关于下达政法机关2023年中央政法纪检监察转移支付资金预算的通知绩效目标表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13011023P00323010050X</w:t>
            </w:r>
          </w:p>
        </w:tc>
        <w:tc>
          <w:tcPr>
            <w:tcW w:w="2835" w:type="dxa"/>
            <w:vAlign w:val="center"/>
          </w:tcPr>
          <w:p>
            <w:pPr>
              <w:pStyle w:val="10"/>
            </w:pPr>
            <w:r>
              <w:t>项目名称</w:t>
            </w:r>
          </w:p>
        </w:tc>
        <w:tc>
          <w:tcPr>
            <w:tcW w:w="6094" w:type="dxa"/>
            <w:gridSpan w:val="3"/>
            <w:vAlign w:val="center"/>
          </w:tcPr>
          <w:p>
            <w:pPr>
              <w:pStyle w:val="12"/>
            </w:pPr>
            <w:r>
              <w:t>石财行[2023]11号石家庄财政局关于下达政法机关2023年中央政法纪检监察转移支付资金预算的通知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27.66</w:t>
            </w:r>
          </w:p>
        </w:tc>
        <w:tc>
          <w:tcPr>
            <w:tcW w:w="2835" w:type="dxa"/>
            <w:vAlign w:val="center"/>
          </w:tcPr>
          <w:p>
            <w:pPr>
              <w:pStyle w:val="10"/>
            </w:pPr>
            <w:r>
              <w:t>其中：财政    资金</w:t>
            </w:r>
          </w:p>
        </w:tc>
        <w:tc>
          <w:tcPr>
            <w:tcW w:w="2551" w:type="dxa"/>
            <w:vAlign w:val="center"/>
          </w:tcPr>
          <w:p>
            <w:pPr>
              <w:pStyle w:val="12"/>
            </w:pPr>
            <w:r>
              <w:t>27.66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根据省财政厅、省司法厅联合印发的《河北省法律援助经费使用管理办法》和省委办公厅印发的《关于进一步完善法律援助制度切实加强法律援助工作的实施意见》，经费用于法律援助工作指导费，办理法律援助案件补贴、来访接待、咨询、代书的补贴，开展法律援助宣传、培训、调研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省财政厅、省司法厅联合印发的《河北省法律援助经费使用管理办法》和省委办公厅印发的《关于进一步完善法律援助制度切实加强法律援助工作的实施意见》，经费用于法律援助工作指导费，办理法律援助案件补贴、来访接待、咨询、代书的补贴，开展法律援助宣传、培训、调研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民事案件数</w:t>
            </w:r>
          </w:p>
        </w:tc>
        <w:tc>
          <w:tcPr>
            <w:tcW w:w="5386" w:type="dxa"/>
            <w:vAlign w:val="center"/>
          </w:tcPr>
          <w:p>
            <w:pPr>
              <w:pStyle w:val="12"/>
            </w:pPr>
            <w:r>
              <w:t>每年受理的民事法律援助案件数量</w:t>
            </w:r>
          </w:p>
        </w:tc>
        <w:tc>
          <w:tcPr>
            <w:tcW w:w="2268" w:type="dxa"/>
            <w:vAlign w:val="center"/>
          </w:tcPr>
          <w:p>
            <w:pPr>
              <w:pStyle w:val="12"/>
            </w:pPr>
            <w:r>
              <w:t>≥150件</w:t>
            </w:r>
          </w:p>
        </w:tc>
        <w:tc>
          <w:tcPr>
            <w:tcW w:w="1276" w:type="dxa"/>
            <w:vAlign w:val="center"/>
          </w:tcPr>
          <w:p>
            <w:pPr>
              <w:pStyle w:val="12"/>
            </w:pPr>
            <w:r>
              <w:t>冀财行【2013】80号《河北省法律援助经费使用管理办法》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刑事案件数</w:t>
            </w:r>
          </w:p>
        </w:tc>
        <w:tc>
          <w:tcPr>
            <w:tcW w:w="5386" w:type="dxa"/>
            <w:vAlign w:val="center"/>
          </w:tcPr>
          <w:p>
            <w:pPr>
              <w:pStyle w:val="12"/>
            </w:pPr>
            <w:r>
              <w:t>每年受理的刑事法律援助案件数量</w:t>
            </w:r>
          </w:p>
        </w:tc>
        <w:tc>
          <w:tcPr>
            <w:tcW w:w="2268" w:type="dxa"/>
            <w:vAlign w:val="center"/>
          </w:tcPr>
          <w:p>
            <w:pPr>
              <w:pStyle w:val="12"/>
            </w:pPr>
            <w:r>
              <w:t>≥40件</w:t>
            </w:r>
          </w:p>
        </w:tc>
        <w:tc>
          <w:tcPr>
            <w:tcW w:w="1276" w:type="dxa"/>
            <w:vAlign w:val="center"/>
          </w:tcPr>
          <w:p>
            <w:pPr>
              <w:pStyle w:val="12"/>
            </w:pPr>
            <w:r>
              <w:t>冀财行【2013】80号《河北省法律援助经费使用管理办法》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法律援助案件质量等级优良率</w:t>
            </w:r>
          </w:p>
        </w:tc>
        <w:tc>
          <w:tcPr>
            <w:tcW w:w="5386" w:type="dxa"/>
            <w:vAlign w:val="center"/>
          </w:tcPr>
          <w:p>
            <w:pPr>
              <w:pStyle w:val="12"/>
            </w:pPr>
            <w:r>
              <w:t>法律援助机构对办案的监督，应当综合运用庭审旁听、案卷检查、征询司法机关意见和回访受援人等措施 ，督促法律援助人民提升服务质量。</w:t>
            </w:r>
          </w:p>
        </w:tc>
        <w:tc>
          <w:tcPr>
            <w:tcW w:w="2268" w:type="dxa"/>
            <w:vAlign w:val="center"/>
          </w:tcPr>
          <w:p>
            <w:pPr>
              <w:pStyle w:val="12"/>
            </w:pPr>
            <w:r>
              <w:t>≥96%</w:t>
            </w:r>
          </w:p>
        </w:tc>
        <w:tc>
          <w:tcPr>
            <w:tcW w:w="1276" w:type="dxa"/>
            <w:vAlign w:val="center"/>
          </w:tcPr>
          <w:p>
            <w:pPr>
              <w:pStyle w:val="12"/>
            </w:pPr>
            <w: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受理后，七日内进行审查，决定予以援助的，应当自作出决定之日起三日内指派法律援助人员为受援人提供法律援助；</w:t>
            </w:r>
          </w:p>
        </w:tc>
        <w:tc>
          <w:tcPr>
            <w:tcW w:w="5386" w:type="dxa"/>
            <w:vAlign w:val="center"/>
          </w:tcPr>
          <w:p>
            <w:pPr>
              <w:pStyle w:val="12"/>
            </w:pPr>
            <w:r>
              <w:t>受理后，7日内完成指派</w:t>
            </w:r>
          </w:p>
        </w:tc>
        <w:tc>
          <w:tcPr>
            <w:tcW w:w="2268" w:type="dxa"/>
            <w:vAlign w:val="center"/>
          </w:tcPr>
          <w:p>
            <w:pPr>
              <w:pStyle w:val="12"/>
            </w:pPr>
            <w:r>
              <w:t xml:space="preserve">≤7天 </w:t>
            </w:r>
          </w:p>
        </w:tc>
        <w:tc>
          <w:tcPr>
            <w:tcW w:w="1276" w:type="dxa"/>
            <w:vAlign w:val="center"/>
          </w:tcPr>
          <w:p>
            <w:pPr>
              <w:pStyle w:val="12"/>
            </w:pPr>
            <w: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案件补贴标准</w:t>
            </w:r>
          </w:p>
        </w:tc>
        <w:tc>
          <w:tcPr>
            <w:tcW w:w="5386" w:type="dxa"/>
            <w:vAlign w:val="center"/>
          </w:tcPr>
          <w:p>
            <w:pPr>
              <w:pStyle w:val="12"/>
            </w:pPr>
            <w:r>
              <w:t>刑事案件每件补贴1700-2100</w:t>
            </w:r>
          </w:p>
        </w:tc>
        <w:tc>
          <w:tcPr>
            <w:tcW w:w="2268" w:type="dxa"/>
            <w:vAlign w:val="center"/>
          </w:tcPr>
          <w:p>
            <w:pPr>
              <w:pStyle w:val="12"/>
            </w:pPr>
            <w:r>
              <w:t>≥1700元</w:t>
            </w:r>
          </w:p>
        </w:tc>
        <w:tc>
          <w:tcPr>
            <w:tcW w:w="1276" w:type="dxa"/>
            <w:vAlign w:val="center"/>
          </w:tcPr>
          <w:p>
            <w:pPr>
              <w:pStyle w:val="12"/>
            </w:pPr>
            <w:r>
              <w:t>冀财行【2013】80号《河北省法律援助经费使用管理办法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案件补贴标准</w:t>
            </w:r>
          </w:p>
        </w:tc>
        <w:tc>
          <w:tcPr>
            <w:tcW w:w="5386" w:type="dxa"/>
            <w:vAlign w:val="center"/>
          </w:tcPr>
          <w:p>
            <w:pPr>
              <w:pStyle w:val="12"/>
            </w:pPr>
            <w:r>
              <w:t>民事、行政案件每件补贴1700-2100</w:t>
            </w:r>
          </w:p>
        </w:tc>
        <w:tc>
          <w:tcPr>
            <w:tcW w:w="2268" w:type="dxa"/>
            <w:vAlign w:val="center"/>
          </w:tcPr>
          <w:p>
            <w:pPr>
              <w:pStyle w:val="12"/>
            </w:pPr>
            <w:r>
              <w:t>≥1700元</w:t>
            </w:r>
          </w:p>
        </w:tc>
        <w:tc>
          <w:tcPr>
            <w:tcW w:w="1276" w:type="dxa"/>
            <w:vAlign w:val="center"/>
          </w:tcPr>
          <w:p>
            <w:pPr>
              <w:pStyle w:val="12"/>
            </w:pPr>
            <w:r>
              <w:t>冀财行【2013】80号《河北省法律援助经费使用管理办法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法律援助案件办结率(%)</w:t>
            </w:r>
          </w:p>
        </w:tc>
        <w:tc>
          <w:tcPr>
            <w:tcW w:w="5386" w:type="dxa"/>
            <w:vAlign w:val="center"/>
          </w:tcPr>
          <w:p>
            <w:pPr>
              <w:pStyle w:val="12"/>
            </w:pPr>
            <w:r>
              <w:t>法律援助案件办结率(%)</w:t>
            </w:r>
          </w:p>
        </w:tc>
        <w:tc>
          <w:tcPr>
            <w:tcW w:w="2268" w:type="dxa"/>
            <w:vAlign w:val="center"/>
          </w:tcPr>
          <w:p>
            <w:pPr>
              <w:pStyle w:val="12"/>
            </w:pPr>
            <w:r>
              <w:t>100%</w:t>
            </w:r>
          </w:p>
        </w:tc>
        <w:tc>
          <w:tcPr>
            <w:tcW w:w="1276" w:type="dxa"/>
            <w:vAlign w:val="center"/>
          </w:tcPr>
          <w:p>
            <w:pPr>
              <w:pStyle w:val="12"/>
            </w:pPr>
            <w: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实际受理案件数量</w:t>
            </w:r>
          </w:p>
        </w:tc>
        <w:tc>
          <w:tcPr>
            <w:tcW w:w="5386" w:type="dxa"/>
            <w:vAlign w:val="center"/>
          </w:tcPr>
          <w:p>
            <w:pPr>
              <w:pStyle w:val="12"/>
            </w:pPr>
            <w:r>
              <w:t>实际受理案件数量</w:t>
            </w:r>
          </w:p>
        </w:tc>
        <w:tc>
          <w:tcPr>
            <w:tcW w:w="2268" w:type="dxa"/>
            <w:vAlign w:val="center"/>
          </w:tcPr>
          <w:p>
            <w:pPr>
              <w:pStyle w:val="12"/>
            </w:pPr>
            <w:r>
              <w:t>≥190件</w:t>
            </w:r>
          </w:p>
        </w:tc>
        <w:tc>
          <w:tcPr>
            <w:tcW w:w="1276" w:type="dxa"/>
            <w:vAlign w:val="center"/>
          </w:tcPr>
          <w:p>
            <w:pPr>
              <w:pStyle w:val="12"/>
            </w:pPr>
            <w: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中华人民共和国法律援助法</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315001石家庄市鹿泉区司法局本级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石家庄市鹿泉区司法局本级上年末固定资产金额为172.14万元（详见下表）。本年度拟购置固定资产总额为0.00万元，已按要求列入政府采购预算，详见政府采购预算表。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315001石家庄市鹿泉区司法局本级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216.63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526</w:t>
            </w:r>
          </w:p>
        </w:tc>
        <w:tc>
          <w:tcPr>
            <w:tcW w:w="2835" w:type="dxa"/>
            <w:vAlign w:val="center"/>
          </w:tcPr>
          <w:p>
            <w:pPr>
              <w:pStyle w:val="11"/>
              <w:rPr>
                <w:rFonts w:hint="eastAsia" w:eastAsia="方正书宋_GBK"/>
                <w:lang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rPr>
                <w:rFonts w:hint="default" w:eastAsia="方正书宋_GBK"/>
                <w:lang w:val="en-US" w:eastAsia="zh-CN"/>
              </w:rPr>
            </w:pPr>
            <w:r>
              <w:rPr>
                <w:rFonts w:hint="eastAsia"/>
                <w:lang w:val="en-US" w:eastAsia="zh-CN"/>
              </w:rPr>
              <w:t>526</w:t>
            </w:r>
          </w:p>
        </w:tc>
        <w:tc>
          <w:tcPr>
            <w:tcW w:w="2835" w:type="dxa"/>
            <w:vAlign w:val="center"/>
          </w:tcPr>
          <w:p>
            <w:pPr>
              <w:pStyle w:val="11"/>
              <w:rPr>
                <w:rFonts w:hint="eastAsia" w:eastAsia="方正书宋_GBK"/>
                <w:lang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rFonts w:hint="eastAsia" w:eastAsia="方正书宋_GBK"/>
                <w:lang w:eastAsia="zh-CN"/>
              </w:rPr>
            </w:pPr>
            <w:r>
              <w:rPr>
                <w:rFonts w:hint="eastAsia"/>
                <w:lang w:val="en-US" w:eastAsia="zh-CN"/>
              </w:rPr>
              <w:t>5</w:t>
            </w:r>
          </w:p>
        </w:tc>
        <w:tc>
          <w:tcPr>
            <w:tcW w:w="2835" w:type="dxa"/>
            <w:vAlign w:val="center"/>
          </w:tcPr>
          <w:p>
            <w:pPr>
              <w:pStyle w:val="11"/>
              <w:rPr>
                <w:rFonts w:hint="default" w:eastAsia="方正书宋_GBK"/>
                <w:lang w:val="en-US" w:eastAsia="zh-CN"/>
              </w:rPr>
            </w:pPr>
            <w:r>
              <w:rPr>
                <w:rFonts w:hint="eastAsia"/>
                <w:lang w:val="en-US" w:eastAsia="zh-CN"/>
              </w:rPr>
              <w:t>21.69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rFonts w:hint="default" w:eastAsia="方正书宋_GBK"/>
                <w:lang w:val="en-US" w:eastAsia="zh-CN"/>
              </w:rPr>
            </w:pPr>
            <w:r>
              <w:rPr>
                <w:rFonts w:hint="eastAsia"/>
                <w:lang w:val="en-US" w:eastAsia="zh-CN"/>
              </w:rPr>
              <w:t>4532</w:t>
            </w:r>
          </w:p>
        </w:tc>
        <w:tc>
          <w:tcPr>
            <w:tcW w:w="2835" w:type="dxa"/>
            <w:vAlign w:val="center"/>
          </w:tcPr>
          <w:p>
            <w:pPr>
              <w:pStyle w:val="11"/>
            </w:pPr>
            <w:r>
              <w:t>1</w:t>
            </w:r>
            <w:r>
              <w:rPr>
                <w:rFonts w:hint="eastAsia"/>
                <w:lang w:val="en-US" w:eastAsia="zh-CN"/>
              </w:rPr>
              <w:t>94.9</w:t>
            </w:r>
            <w:r>
              <w:t>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FCA6348"/>
    <w:rsid w:val="3EDB5A69"/>
    <w:rsid w:val="69494B0B"/>
    <w:rsid w:val="73F9454E"/>
    <w:rsid w:val="7868649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7" Type="http://schemas.openxmlformats.org/officeDocument/2006/relationships/fontTable" Target="fontTable.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2024-03-05T15:41:43Z</dcterms:created>
  <dcterms:modified xsi:type="dcterms:W3CDTF">2024-03-05T07:41:43Z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2024-03-05T15:41:43Z</dcterms:created>
  <dcterms:modified xsi:type="dcterms:W3CDTF">2024-03-05T07:41:42Z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2024-03-05T15:41:42Z</dcterms:created>
  <dcterms:modified xsi:type="dcterms:W3CDTF">2024-03-05T07:41:42Z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2024-03-05T15:41:41Z</dcterms:created>
  <dcterms:modified xsi:type="dcterms:W3CDTF">2024-03-05T07:41:41Z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2024-03-05T15:41:41Z</dcterms:created>
  <dcterms:modified xsi:type="dcterms:W3CDTF">2024-03-05T07:41:41Z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2024-03-05T15:41:33Z</dcterms:created>
  <dcterms:modified xsi:type="dcterms:W3CDTF">2024-03-05T07:41:33Z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2024-03-05T15:41:40Z</dcterms:created>
  <dcterms:modified xsi:type="dcterms:W3CDTF">2024-03-05T07:41:40Z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2024-03-05T15:41:40Z</dcterms:created>
  <dcterms:modified xsi:type="dcterms:W3CDTF">2024-03-05T07:41:40Z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2024-03-05T15:41:39Z</dcterms:created>
  <dcterms:modified xsi:type="dcterms:W3CDTF">2024-03-05T07:41:39Z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2024-03-05T15:41:39Z</dcterms:created>
  <dcterms:modified xsi:type="dcterms:W3CDTF">2024-03-05T07:41:39Z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2024-03-05T15:41:42Z</dcterms:created>
  <dcterms:modified xsi:type="dcterms:W3CDTF">2024-03-05T07:41:42Z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2024-03-05T15:41:38Z</dcterms:created>
  <dcterms:modified xsi:type="dcterms:W3CDTF">2024-03-05T07:41:38Z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2024-03-05T15:41:38Z</dcterms:created>
  <dcterms:modified xsi:type="dcterms:W3CDTF">2024-03-05T07:41:38Z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2024-03-05T15:41:37Z</dcterms:created>
  <dcterms:modified xsi:type="dcterms:W3CDTF">2024-03-05T07:41:37Z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2024-03-05T15:41:37Z</dcterms:created>
  <dcterms:modified xsi:type="dcterms:W3CDTF">2024-03-05T07:41:37Z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2024-03-05T15:41:36Z</dcterms:created>
  <dcterms:modified xsi:type="dcterms:W3CDTF">2024-03-05T07:41:36Z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2024-03-05T15:41:33Z</dcterms:created>
  <dcterms:modified xsi:type="dcterms:W3CDTF">2024-03-05T07:41:33Z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2024-03-05T15:41:36Z</dcterms:created>
  <dcterms:modified xsi:type="dcterms:W3CDTF">2024-03-05T07:41:36Z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2024-03-05T15:41:35Z</dcterms:created>
  <dcterms:modified xsi:type="dcterms:W3CDTF">2024-03-05T07:41:35Z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2024-03-05T15:41:35Z</dcterms:created>
  <dcterms:modified xsi:type="dcterms:W3CDTF">2024-03-05T07:41:35Z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2024-03-05T15:41:34Z</dcterms:created>
  <dcterms:modified xsi:type="dcterms:W3CDTF">2024-03-05T07:41:34Z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2024-03-05T15:41:34Z</dcterms:created>
  <dcterms:modified xsi:type="dcterms:W3CDTF">2024-03-05T07:41:34Z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2024-03-05T15:41:37Z</dcterms:created>
  <dcterms:modified xsi:type="dcterms:W3CDTF">2024-03-05T07:41:37Z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2024-03-05T15:41:32Z</dcterms:created>
  <dcterms:modified xsi:type="dcterms:W3CDTF">2024-03-05T07:41:32Z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2024-03-05T15:41:44Z</dcterms:created>
  <dcterms:modified xsi:type="dcterms:W3CDTF">2024-03-05T07:41:44Z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b89b69d2-73fa-4ba9-be84-e8e9cb4697fc}">
  <ds:schemaRefs/>
</ds:datastoreItem>
</file>

<file path=customXml/itemProps11.xml><?xml version="1.0" encoding="utf-8"?>
<ds:datastoreItem xmlns:ds="http://schemas.openxmlformats.org/officeDocument/2006/customXml" ds:itemID="{f9a3c37c-dff2-4b32-843a-19062c499c55}">
  <ds:schemaRefs/>
</ds:datastoreItem>
</file>

<file path=customXml/itemProps12.xml><?xml version="1.0" encoding="utf-8"?>
<ds:datastoreItem xmlns:ds="http://schemas.openxmlformats.org/officeDocument/2006/customXml" ds:itemID="{75a339bf-ab38-4591-87bf-2a0ce6af23e5}">
  <ds:schemaRefs/>
</ds:datastoreItem>
</file>

<file path=customXml/itemProps13.xml><?xml version="1.0" encoding="utf-8"?>
<ds:datastoreItem xmlns:ds="http://schemas.openxmlformats.org/officeDocument/2006/customXml" ds:itemID="{0865c446-8974-40fb-8843-39785296e055}">
  <ds:schemaRefs/>
</ds:datastoreItem>
</file>

<file path=customXml/itemProps14.xml><?xml version="1.0" encoding="utf-8"?>
<ds:datastoreItem xmlns:ds="http://schemas.openxmlformats.org/officeDocument/2006/customXml" ds:itemID="{5fa6b1b4-f0ed-49e3-a9ac-2bf044f14a30}">
  <ds:schemaRefs/>
</ds:datastoreItem>
</file>

<file path=customXml/itemProps15.xml><?xml version="1.0" encoding="utf-8"?>
<ds:datastoreItem xmlns:ds="http://schemas.openxmlformats.org/officeDocument/2006/customXml" ds:itemID="{be094c14-1e6f-4124-a1ca-ad3346a93f60}">
  <ds:schemaRefs/>
</ds:datastoreItem>
</file>

<file path=customXml/itemProps16.xml><?xml version="1.0" encoding="utf-8"?>
<ds:datastoreItem xmlns:ds="http://schemas.openxmlformats.org/officeDocument/2006/customXml" ds:itemID="{7e885e12-5c6a-46ef-8243-181932888499}">
  <ds:schemaRefs/>
</ds:datastoreItem>
</file>

<file path=customXml/itemProps17.xml><?xml version="1.0" encoding="utf-8"?>
<ds:datastoreItem xmlns:ds="http://schemas.openxmlformats.org/officeDocument/2006/customXml" ds:itemID="{eb28b995-dcdf-4092-99b0-5c2958ceef52}">
  <ds:schemaRefs/>
</ds:datastoreItem>
</file>

<file path=customXml/itemProps18.xml><?xml version="1.0" encoding="utf-8"?>
<ds:datastoreItem xmlns:ds="http://schemas.openxmlformats.org/officeDocument/2006/customXml" ds:itemID="{10a1bb4b-4168-4ff7-94fe-dfc2ea3b3503}">
  <ds:schemaRefs/>
</ds:datastoreItem>
</file>

<file path=customXml/itemProps19.xml><?xml version="1.0" encoding="utf-8"?>
<ds:datastoreItem xmlns:ds="http://schemas.openxmlformats.org/officeDocument/2006/customXml" ds:itemID="{bd46024e-c320-4d49-b5d1-9c51eb4107a7}">
  <ds:schemaRefs/>
</ds:datastoreItem>
</file>

<file path=customXml/itemProps2.xml><?xml version="1.0" encoding="utf-8"?>
<ds:datastoreItem xmlns:ds="http://schemas.openxmlformats.org/officeDocument/2006/customXml" ds:itemID="{5c7bf233-da48-413b-912a-5180b4ec110d}">
  <ds:schemaRefs/>
</ds:datastoreItem>
</file>

<file path=customXml/itemProps20.xml><?xml version="1.0" encoding="utf-8"?>
<ds:datastoreItem xmlns:ds="http://schemas.openxmlformats.org/officeDocument/2006/customXml" ds:itemID="{0a6d5ec7-157d-4412-92ba-c5321780877b}">
  <ds:schemaRefs/>
</ds:datastoreItem>
</file>

<file path=customXml/itemProps21.xml><?xml version="1.0" encoding="utf-8"?>
<ds:datastoreItem xmlns:ds="http://schemas.openxmlformats.org/officeDocument/2006/customXml" ds:itemID="{dd0cd4f9-08a6-456e-a07e-de50323a91ed}">
  <ds:schemaRefs/>
</ds:datastoreItem>
</file>

<file path=customXml/itemProps22.xml><?xml version="1.0" encoding="utf-8"?>
<ds:datastoreItem xmlns:ds="http://schemas.openxmlformats.org/officeDocument/2006/customXml" ds:itemID="{3cac3142-c211-4747-8b98-6d7aaad5778c}">
  <ds:schemaRefs/>
</ds:datastoreItem>
</file>

<file path=customXml/itemProps23.xml><?xml version="1.0" encoding="utf-8"?>
<ds:datastoreItem xmlns:ds="http://schemas.openxmlformats.org/officeDocument/2006/customXml" ds:itemID="{412abee7-897d-4914-9c6a-3c079233b837}">
  <ds:schemaRefs/>
</ds:datastoreItem>
</file>

<file path=customXml/itemProps24.xml><?xml version="1.0" encoding="utf-8"?>
<ds:datastoreItem xmlns:ds="http://schemas.openxmlformats.org/officeDocument/2006/customXml" ds:itemID="{39f7e5ce-9129-4930-b70e-37e246f84125}">
  <ds:schemaRefs/>
</ds:datastoreItem>
</file>

<file path=customXml/itemProps25.xml><?xml version="1.0" encoding="utf-8"?>
<ds:datastoreItem xmlns:ds="http://schemas.openxmlformats.org/officeDocument/2006/customXml" ds:itemID="{e802495c-ce77-4f7c-b075-2e2489050113}">
  <ds:schemaRefs/>
</ds:datastoreItem>
</file>

<file path=customXml/itemProps26.xml><?xml version="1.0" encoding="utf-8"?>
<ds:datastoreItem xmlns:ds="http://schemas.openxmlformats.org/officeDocument/2006/customXml" ds:itemID="{4e123e34-e3ab-4b50-b585-017a68a59511}">
  <ds:schemaRefs/>
</ds:datastoreItem>
</file>

<file path=customXml/itemProps27.xml><?xml version="1.0" encoding="utf-8"?>
<ds:datastoreItem xmlns:ds="http://schemas.openxmlformats.org/officeDocument/2006/customXml" ds:itemID="{21e7c229-f455-4b6f-9d8c-7a3cc9631c1a}">
  <ds:schemaRefs/>
</ds:datastoreItem>
</file>

<file path=customXml/itemProps28.xml><?xml version="1.0" encoding="utf-8"?>
<ds:datastoreItem xmlns:ds="http://schemas.openxmlformats.org/officeDocument/2006/customXml" ds:itemID="{de08e38b-bf3f-428d-820d-f0c88d4c2709}">
  <ds:schemaRefs/>
</ds:datastoreItem>
</file>

<file path=customXml/itemProps29.xml><?xml version="1.0" encoding="utf-8"?>
<ds:datastoreItem xmlns:ds="http://schemas.openxmlformats.org/officeDocument/2006/customXml" ds:itemID="{7fa5b9c8-ce76-4773-b0b7-c6c962d2a8cb}">
  <ds:schemaRefs/>
</ds:datastoreItem>
</file>

<file path=customXml/itemProps3.xml><?xml version="1.0" encoding="utf-8"?>
<ds:datastoreItem xmlns:ds="http://schemas.openxmlformats.org/officeDocument/2006/customXml" ds:itemID="{e6dfa4bb-1fde-4a3d-baad-a8a48617d598}">
  <ds:schemaRefs/>
</ds:datastoreItem>
</file>

<file path=customXml/itemProps30.xml><?xml version="1.0" encoding="utf-8"?>
<ds:datastoreItem xmlns:ds="http://schemas.openxmlformats.org/officeDocument/2006/customXml" ds:itemID="{6a224c16-4656-4a46-aee1-25cb9fba0c62}">
  <ds:schemaRefs/>
</ds:datastoreItem>
</file>

<file path=customXml/itemProps31.xml><?xml version="1.0" encoding="utf-8"?>
<ds:datastoreItem xmlns:ds="http://schemas.openxmlformats.org/officeDocument/2006/customXml" ds:itemID="{8cf7a9e9-bd9b-47f7-9708-34579b75821b}">
  <ds:schemaRefs/>
</ds:datastoreItem>
</file>

<file path=customXml/itemProps32.xml><?xml version="1.0" encoding="utf-8"?>
<ds:datastoreItem xmlns:ds="http://schemas.openxmlformats.org/officeDocument/2006/customXml" ds:itemID="{7c5c942a-c776-4cd6-9804-ac2b4e1e3909}">
  <ds:schemaRefs/>
</ds:datastoreItem>
</file>

<file path=customXml/itemProps33.xml><?xml version="1.0" encoding="utf-8"?>
<ds:datastoreItem xmlns:ds="http://schemas.openxmlformats.org/officeDocument/2006/customXml" ds:itemID="{f9db611e-2b2e-4536-9cc6-e44139f7ad09}">
  <ds:schemaRefs/>
</ds:datastoreItem>
</file>

<file path=customXml/itemProps34.xml><?xml version="1.0" encoding="utf-8"?>
<ds:datastoreItem xmlns:ds="http://schemas.openxmlformats.org/officeDocument/2006/customXml" ds:itemID="{ee6b7d59-3a9e-40a0-9eae-25f13b8ce0f8}">
  <ds:schemaRefs/>
</ds:datastoreItem>
</file>

<file path=customXml/itemProps35.xml><?xml version="1.0" encoding="utf-8"?>
<ds:datastoreItem xmlns:ds="http://schemas.openxmlformats.org/officeDocument/2006/customXml" ds:itemID="{2efaf123-8022-48c6-bbea-e208be6ca679}">
  <ds:schemaRefs/>
</ds:datastoreItem>
</file>

<file path=customXml/itemProps36.xml><?xml version="1.0" encoding="utf-8"?>
<ds:datastoreItem xmlns:ds="http://schemas.openxmlformats.org/officeDocument/2006/customXml" ds:itemID="{92373df8-0c35-4f51-9eac-5d5af23c9bae}">
  <ds:schemaRefs/>
</ds:datastoreItem>
</file>

<file path=customXml/itemProps37.xml><?xml version="1.0" encoding="utf-8"?>
<ds:datastoreItem xmlns:ds="http://schemas.openxmlformats.org/officeDocument/2006/customXml" ds:itemID="{8efa5fdd-9bbd-4510-a8d3-f922b77c5457}">
  <ds:schemaRefs/>
</ds:datastoreItem>
</file>

<file path=customXml/itemProps38.xml><?xml version="1.0" encoding="utf-8"?>
<ds:datastoreItem xmlns:ds="http://schemas.openxmlformats.org/officeDocument/2006/customXml" ds:itemID="{e4505f94-9a99-4c56-96b0-3463461909c0}">
  <ds:schemaRefs/>
</ds:datastoreItem>
</file>

<file path=customXml/itemProps39.xml><?xml version="1.0" encoding="utf-8"?>
<ds:datastoreItem xmlns:ds="http://schemas.openxmlformats.org/officeDocument/2006/customXml" ds:itemID="{61bfcb71-a5cb-459a-8f62-eb2512f6ef70}">
  <ds:schemaRefs/>
</ds:datastoreItem>
</file>

<file path=customXml/itemProps4.xml><?xml version="1.0" encoding="utf-8"?>
<ds:datastoreItem xmlns:ds="http://schemas.openxmlformats.org/officeDocument/2006/customXml" ds:itemID="{49e6867e-deaa-4f52-848f-cb0bb63d841c}">
  <ds:schemaRefs/>
</ds:datastoreItem>
</file>

<file path=customXml/itemProps40.xml><?xml version="1.0" encoding="utf-8"?>
<ds:datastoreItem xmlns:ds="http://schemas.openxmlformats.org/officeDocument/2006/customXml" ds:itemID="{51f57536-f4b6-4d9a-adcf-9bb878716dad}">
  <ds:schemaRefs/>
</ds:datastoreItem>
</file>

<file path=customXml/itemProps41.xml><?xml version="1.0" encoding="utf-8"?>
<ds:datastoreItem xmlns:ds="http://schemas.openxmlformats.org/officeDocument/2006/customXml" ds:itemID="{b45b0aa7-4d2b-48b9-8341-e7ad750e8d27}">
  <ds:schemaRefs/>
</ds:datastoreItem>
</file>

<file path=customXml/itemProps42.xml><?xml version="1.0" encoding="utf-8"?>
<ds:datastoreItem xmlns:ds="http://schemas.openxmlformats.org/officeDocument/2006/customXml" ds:itemID="{6849b911-23a4-47e1-a093-bf93afa78aee}">
  <ds:schemaRefs/>
</ds:datastoreItem>
</file>

<file path=customXml/itemProps43.xml><?xml version="1.0" encoding="utf-8"?>
<ds:datastoreItem xmlns:ds="http://schemas.openxmlformats.org/officeDocument/2006/customXml" ds:itemID="{40468105-7b68-4d3d-a6ba-0eec5d117d21}">
  <ds:schemaRefs/>
</ds:datastoreItem>
</file>

<file path=customXml/itemProps44.xml><?xml version="1.0" encoding="utf-8"?>
<ds:datastoreItem xmlns:ds="http://schemas.openxmlformats.org/officeDocument/2006/customXml" ds:itemID="{df36799c-efab-42a3-9356-8e8b82d92d50}">
  <ds:schemaRefs/>
</ds:datastoreItem>
</file>

<file path=customXml/itemProps45.xml><?xml version="1.0" encoding="utf-8"?>
<ds:datastoreItem xmlns:ds="http://schemas.openxmlformats.org/officeDocument/2006/customXml" ds:itemID="{a977750b-fd1c-4cbf-ba3d-5f0941869280}">
  <ds:schemaRefs/>
</ds:datastoreItem>
</file>

<file path=customXml/itemProps46.xml><?xml version="1.0" encoding="utf-8"?>
<ds:datastoreItem xmlns:ds="http://schemas.openxmlformats.org/officeDocument/2006/customXml" ds:itemID="{bb2c96a0-5007-4fde-80f1-e750835674d4}">
  <ds:schemaRefs/>
</ds:datastoreItem>
</file>

<file path=customXml/itemProps47.xml><?xml version="1.0" encoding="utf-8"?>
<ds:datastoreItem xmlns:ds="http://schemas.openxmlformats.org/officeDocument/2006/customXml" ds:itemID="{fd1fb264-625e-4447-90ac-2927c89611f7}">
  <ds:schemaRefs/>
</ds:datastoreItem>
</file>

<file path=customXml/itemProps48.xml><?xml version="1.0" encoding="utf-8"?>
<ds:datastoreItem xmlns:ds="http://schemas.openxmlformats.org/officeDocument/2006/customXml" ds:itemID="{52c0d415-c765-4565-be5b-fcc64b48644f}">
  <ds:schemaRefs/>
</ds:datastoreItem>
</file>

<file path=customXml/itemProps49.xml><?xml version="1.0" encoding="utf-8"?>
<ds:datastoreItem xmlns:ds="http://schemas.openxmlformats.org/officeDocument/2006/customXml" ds:itemID="{84c8e226-c674-4063-97c6-d785a294adc7}">
  <ds:schemaRefs/>
</ds:datastoreItem>
</file>

<file path=customXml/itemProps5.xml><?xml version="1.0" encoding="utf-8"?>
<ds:datastoreItem xmlns:ds="http://schemas.openxmlformats.org/officeDocument/2006/customXml" ds:itemID="{b0c4368c-3f18-4a50-9663-2a04f7424ca8}">
  <ds:schemaRefs/>
</ds:datastoreItem>
</file>

<file path=customXml/itemProps50.xml><?xml version="1.0" encoding="utf-8"?>
<ds:datastoreItem xmlns:ds="http://schemas.openxmlformats.org/officeDocument/2006/customXml" ds:itemID="{64fb8037-28ee-4ac2-9a12-f2d32eb83fca}">
  <ds:schemaRefs/>
</ds:datastoreItem>
</file>

<file path=customXml/itemProps51.xml><?xml version="1.0" encoding="utf-8"?>
<ds:datastoreItem xmlns:ds="http://schemas.openxmlformats.org/officeDocument/2006/customXml" ds:itemID="{236efafe-0595-420e-a22c-cbd6291a7f1f}">
  <ds:schemaRefs/>
</ds:datastoreItem>
</file>

<file path=customXml/itemProps6.xml><?xml version="1.0" encoding="utf-8"?>
<ds:datastoreItem xmlns:ds="http://schemas.openxmlformats.org/officeDocument/2006/customXml" ds:itemID="{36f4c550-9104-4248-8507-d9e93e637f6b}">
  <ds:schemaRefs/>
</ds:datastoreItem>
</file>

<file path=customXml/itemProps7.xml><?xml version="1.0" encoding="utf-8"?>
<ds:datastoreItem xmlns:ds="http://schemas.openxmlformats.org/officeDocument/2006/customXml" ds:itemID="{1cc8dfdd-1ede-4ccd-8180-8bde262a9d02}">
  <ds:schemaRefs/>
</ds:datastoreItem>
</file>

<file path=customXml/itemProps8.xml><?xml version="1.0" encoding="utf-8"?>
<ds:datastoreItem xmlns:ds="http://schemas.openxmlformats.org/officeDocument/2006/customXml" ds:itemID="{a098ae37-3f8a-4e8a-a392-e694f3c705ea}">
  <ds:schemaRefs/>
</ds:datastoreItem>
</file>

<file path=customXml/itemProps9.xml><?xml version="1.0" encoding="utf-8"?>
<ds:datastoreItem xmlns:ds="http://schemas.openxmlformats.org/officeDocument/2006/customXml" ds:itemID="{838a89a1-a8eb-433a-b1d8-69111b417672}">
  <ds:schemaRefs/>
</ds:datastoreItem>
</file>

<file path=docProps/app.xml><?xml version="1.0" encoding="utf-8"?>
<Properties xmlns="http://schemas.openxmlformats.org/officeDocument/2006/extended-properties" xmlns:vt="http://schemas.openxmlformats.org/officeDocument/2006/docPropsVTypes">
  <TotalTime>35</TotalTime>
  <ScaleCrop>false</ScaleCrop>
  <LinksUpToDate>false</LinksUpToDate>
  <Application>WPS Office_11.8.2.9022_F1E327BC-269C-435d-A152-05C5408002CA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2024-03-05T15:41:00Z</dcterms:created>
  <dc:creator>Administrator</dc:creator>
  <cp:lastModifiedBy>Administrator</cp:lastModifiedBy>
  <dcterms:modified xsi:type="dcterms:W3CDTF">2025-04-27T02:58:34Z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