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附件1</w:t>
      </w:r>
    </w:p>
    <w:p>
      <w:pPr>
        <w:spacing w:line="520" w:lineRule="exact"/>
        <w:jc w:val="center"/>
        <w:rPr>
          <w:rFonts w:ascii="方正小标宋简体" w:eastAsia="方正小标宋简体"/>
          <w:sz w:val="44"/>
          <w:szCs w:val="44"/>
        </w:rPr>
      </w:pPr>
      <w:r>
        <w:rPr>
          <w:rFonts w:hint="eastAsia" w:ascii="方正小标宋简体" w:eastAsia="方正小标宋简体"/>
          <w:sz w:val="44"/>
          <w:szCs w:val="44"/>
          <w:lang w:val="en-US" w:eastAsia="zh-CN"/>
        </w:rPr>
        <w:t>河北</w:t>
      </w:r>
      <w:r>
        <w:rPr>
          <w:rFonts w:hint="eastAsia" w:ascii="方正小标宋简体" w:eastAsia="方正小标宋简体"/>
          <w:sz w:val="44"/>
          <w:szCs w:val="44"/>
        </w:rPr>
        <w:t>鹿泉经济开发区管理委员会</w:t>
      </w:r>
    </w:p>
    <w:p>
      <w:pPr>
        <w:spacing w:line="520" w:lineRule="exact"/>
        <w:jc w:val="center"/>
        <w:rPr>
          <w:rFonts w:ascii="方正小标宋简体" w:eastAsia="方正小标宋简体"/>
          <w:sz w:val="44"/>
          <w:szCs w:val="44"/>
        </w:rPr>
      </w:pPr>
      <w:r>
        <w:rPr>
          <w:rFonts w:hint="eastAsia" w:ascii="方正小标宋简体" w:eastAsia="方正小标宋简体"/>
          <w:sz w:val="44"/>
          <w:szCs w:val="44"/>
        </w:rPr>
        <w:t>行政许可中介服务事项汇总清单</w:t>
      </w:r>
    </w:p>
    <w:p>
      <w:pPr>
        <w:jc w:val="center"/>
        <w:rPr>
          <w:rFonts w:hint="eastAsia" w:ascii="方正小标宋简体" w:eastAsia="方正小标宋简体"/>
          <w:sz w:val="44"/>
          <w:szCs w:val="44"/>
          <w:lang w:eastAsia="zh-CN"/>
        </w:rPr>
      </w:pPr>
      <w:r>
        <w:rPr>
          <w:rFonts w:hint="eastAsia" w:ascii="方正小标宋简体" w:eastAsia="方正小标宋简体"/>
          <w:sz w:val="44"/>
          <w:szCs w:val="44"/>
        </w:rPr>
        <w:t>（共</w:t>
      </w:r>
      <w:r>
        <w:rPr>
          <w:rFonts w:ascii="方正小标宋简体" w:eastAsia="方正小标宋简体"/>
          <w:sz w:val="44"/>
          <w:szCs w:val="44"/>
        </w:rPr>
        <w:t>1</w:t>
      </w:r>
      <w:r>
        <w:rPr>
          <w:rFonts w:hint="eastAsia" w:ascii="方正小标宋简体" w:eastAsia="方正小标宋简体"/>
          <w:sz w:val="44"/>
          <w:szCs w:val="44"/>
          <w:lang w:val="en-US" w:eastAsia="zh-CN"/>
        </w:rPr>
        <w:t>0</w:t>
      </w:r>
      <w:r>
        <w:rPr>
          <w:rFonts w:hint="eastAsia" w:ascii="方正小标宋简体" w:eastAsia="方正小标宋简体"/>
          <w:sz w:val="44"/>
          <w:szCs w:val="44"/>
        </w:rPr>
        <w:t>项</w:t>
      </w:r>
      <w:r>
        <w:rPr>
          <w:rFonts w:hint="eastAsia" w:ascii="方正小标宋简体" w:eastAsia="方正小标宋简体"/>
          <w:sz w:val="44"/>
          <w:szCs w:val="44"/>
          <w:lang w:eastAsia="zh-CN"/>
        </w:rPr>
        <w:t>）</w:t>
      </w:r>
    </w:p>
    <w:tbl>
      <w:tblPr>
        <w:tblStyle w:val="5"/>
        <w:tblW w:w="14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6"/>
        <w:gridCol w:w="1509"/>
        <w:gridCol w:w="2257"/>
        <w:gridCol w:w="1477"/>
        <w:gridCol w:w="5019"/>
        <w:gridCol w:w="2257"/>
        <w:gridCol w:w="14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jc w:val="center"/>
        </w:trPr>
        <w:tc>
          <w:tcPr>
            <w:tcW w:w="606" w:type="dxa"/>
            <w:vAlign w:val="center"/>
          </w:tcPr>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序号</w:t>
            </w:r>
          </w:p>
        </w:tc>
        <w:tc>
          <w:tcPr>
            <w:tcW w:w="1509" w:type="dxa"/>
            <w:vAlign w:val="center"/>
          </w:tcPr>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行政审批事项名称</w:t>
            </w:r>
          </w:p>
        </w:tc>
        <w:tc>
          <w:tcPr>
            <w:tcW w:w="2257" w:type="dxa"/>
            <w:vAlign w:val="center"/>
          </w:tcPr>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中介服务事项名称</w:t>
            </w:r>
          </w:p>
        </w:tc>
        <w:tc>
          <w:tcPr>
            <w:tcW w:w="1477" w:type="dxa"/>
            <w:vAlign w:val="center"/>
          </w:tcPr>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部门名称</w:t>
            </w:r>
          </w:p>
        </w:tc>
        <w:tc>
          <w:tcPr>
            <w:tcW w:w="5019" w:type="dxa"/>
            <w:vAlign w:val="center"/>
          </w:tcPr>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中介服务设定依据</w:t>
            </w:r>
          </w:p>
        </w:tc>
        <w:tc>
          <w:tcPr>
            <w:tcW w:w="2257" w:type="dxa"/>
            <w:vAlign w:val="center"/>
          </w:tcPr>
          <w:p>
            <w:pPr>
              <w:widowControl/>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中介机构提供的</w:t>
            </w:r>
          </w:p>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要件名称</w:t>
            </w:r>
          </w:p>
        </w:tc>
        <w:tc>
          <w:tcPr>
            <w:tcW w:w="1491" w:type="dxa"/>
            <w:vAlign w:val="center"/>
          </w:tcPr>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06" w:type="dxa"/>
            <w:vAlign w:val="center"/>
          </w:tcPr>
          <w:p>
            <w:pPr>
              <w:widowControl/>
              <w:jc w:val="center"/>
              <w:rPr>
                <w:rFonts w:ascii="仿宋_GB2312" w:hAnsi="宋体" w:eastAsia="仿宋_GB2312" w:cs="宋体"/>
                <w:kern w:val="0"/>
                <w:sz w:val="20"/>
                <w:szCs w:val="20"/>
              </w:rPr>
            </w:pPr>
            <w:r>
              <w:rPr>
                <w:rFonts w:ascii="仿宋_GB2312" w:hAnsi="宋体" w:eastAsia="仿宋_GB2312" w:cs="宋体"/>
                <w:kern w:val="0"/>
                <w:sz w:val="20"/>
                <w:szCs w:val="20"/>
              </w:rPr>
              <w:t>1</w:t>
            </w:r>
          </w:p>
        </w:tc>
        <w:tc>
          <w:tcPr>
            <w:tcW w:w="1509"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节能审查</w:t>
            </w:r>
          </w:p>
        </w:tc>
        <w:tc>
          <w:tcPr>
            <w:tcW w:w="2257"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编写节能专项报告</w:t>
            </w:r>
          </w:p>
        </w:tc>
        <w:tc>
          <w:tcPr>
            <w:tcW w:w="1477"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开发区</w:t>
            </w:r>
          </w:p>
        </w:tc>
        <w:tc>
          <w:tcPr>
            <w:tcW w:w="5019" w:type="dxa"/>
            <w:vAlign w:val="center"/>
          </w:tcPr>
          <w:p>
            <w:pPr>
              <w:widowControl/>
              <w:jc w:val="left"/>
              <w:rPr>
                <w:rFonts w:ascii="仿宋_GB2312" w:hAnsi="宋体" w:eastAsia="仿宋_GB2312" w:cs="宋体"/>
                <w:kern w:val="0"/>
                <w:sz w:val="20"/>
                <w:szCs w:val="20"/>
              </w:rPr>
            </w:pPr>
            <w:r>
              <w:rPr>
                <w:rFonts w:hint="eastAsia" w:ascii="仿宋_GB2312" w:hAnsi="宋体" w:eastAsia="仿宋_GB2312" w:cs="宋体"/>
                <w:kern w:val="0"/>
                <w:sz w:val="20"/>
                <w:szCs w:val="20"/>
              </w:rPr>
              <w:t>《中华人民共和国节约能源法》（1997年主席令第九十号发布，2018年主席令第十六号修正）第十五条《河北省节约能源条例》（河北省第十届人民代表大会常务委员会公告第109号）第十四条《河北省固定资产投资项目节能审查办法》（冀政办字〔2017〕37号）第七条</w:t>
            </w:r>
          </w:p>
        </w:tc>
        <w:tc>
          <w:tcPr>
            <w:tcW w:w="2257"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节能报告</w:t>
            </w:r>
          </w:p>
        </w:tc>
        <w:tc>
          <w:tcPr>
            <w:tcW w:w="1491" w:type="dxa"/>
            <w:vAlign w:val="center"/>
          </w:tcPr>
          <w:p>
            <w:pPr>
              <w:widowControl/>
              <w:jc w:val="left"/>
              <w:rPr>
                <w:rFonts w:hint="eastAsia" w:ascii="仿宋_GB2312" w:hAnsi="宋体" w:eastAsia="仿宋_GB2312" w:cs="宋体"/>
                <w:kern w:val="0"/>
                <w:sz w:val="20"/>
                <w:szCs w:val="20"/>
              </w:rPr>
            </w:pPr>
            <w:r>
              <w:rPr>
                <w:rFonts w:hint="eastAsia" w:ascii="仿宋_GB2312" w:hAnsi="宋体" w:eastAsia="仿宋_GB2312" w:cs="宋体"/>
                <w:kern w:val="0"/>
                <w:sz w:val="20"/>
                <w:szCs w:val="20"/>
              </w:rPr>
              <w:t>除具备相应资质的中介机构编制外，也可由申请人自行</w:t>
            </w:r>
          </w:p>
          <w:p>
            <w:pPr>
              <w:widowControl/>
              <w:jc w:val="left"/>
              <w:rPr>
                <w:rFonts w:ascii="仿宋_GB2312" w:hAnsi="宋体" w:eastAsia="仿宋_GB2312" w:cs="宋体"/>
                <w:kern w:val="0"/>
                <w:sz w:val="20"/>
                <w:szCs w:val="20"/>
              </w:rPr>
            </w:pPr>
            <w:r>
              <w:rPr>
                <w:rFonts w:hint="eastAsia" w:ascii="仿宋_GB2312" w:hAnsi="宋体" w:eastAsia="仿宋_GB2312" w:cs="宋体"/>
                <w:kern w:val="0"/>
                <w:sz w:val="20"/>
                <w:szCs w:val="20"/>
              </w:rPr>
              <w:t>编制。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3" w:hRule="atLeast"/>
          <w:jc w:val="center"/>
        </w:trPr>
        <w:tc>
          <w:tcPr>
            <w:tcW w:w="606" w:type="dxa"/>
            <w:vAlign w:val="center"/>
          </w:tcPr>
          <w:p>
            <w:pPr>
              <w:widowControl/>
              <w:jc w:val="center"/>
              <w:rPr>
                <w:rFonts w:hint="eastAsia" w:ascii="仿宋_GB2312" w:hAnsi="宋体" w:eastAsia="仿宋_GB2312" w:cs="宋体"/>
                <w:kern w:val="0"/>
                <w:sz w:val="20"/>
                <w:szCs w:val="20"/>
                <w:lang w:eastAsia="zh-CN"/>
              </w:rPr>
            </w:pPr>
            <w:r>
              <w:rPr>
                <w:rFonts w:hint="eastAsia" w:ascii="仿宋_GB2312" w:hAnsi="宋体" w:eastAsia="仿宋_GB2312" w:cs="宋体"/>
                <w:kern w:val="0"/>
                <w:sz w:val="20"/>
                <w:szCs w:val="20"/>
                <w:lang w:val="en-US" w:eastAsia="zh-CN"/>
              </w:rPr>
              <w:t>2</w:t>
            </w:r>
          </w:p>
        </w:tc>
        <w:tc>
          <w:tcPr>
            <w:tcW w:w="1509" w:type="dxa"/>
            <w:vMerge w:val="restart"/>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企业投资项目核准</w:t>
            </w:r>
          </w:p>
        </w:tc>
        <w:tc>
          <w:tcPr>
            <w:tcW w:w="2257"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编制项目申请报告</w:t>
            </w:r>
          </w:p>
        </w:tc>
        <w:tc>
          <w:tcPr>
            <w:tcW w:w="1477"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开发区</w:t>
            </w:r>
          </w:p>
        </w:tc>
        <w:tc>
          <w:tcPr>
            <w:tcW w:w="5019" w:type="dxa"/>
            <w:vAlign w:val="center"/>
          </w:tcPr>
          <w:p>
            <w:pPr>
              <w:widowControl/>
              <w:jc w:val="left"/>
              <w:rPr>
                <w:rFonts w:ascii="仿宋_GB2312" w:hAnsi="宋体" w:eastAsia="仿宋_GB2312" w:cs="宋体"/>
                <w:kern w:val="0"/>
                <w:sz w:val="20"/>
                <w:szCs w:val="20"/>
              </w:rPr>
            </w:pPr>
            <w:r>
              <w:rPr>
                <w:rFonts w:hint="eastAsia" w:ascii="仿宋_GB2312" w:hAnsi="宋体" w:eastAsia="仿宋_GB2312" w:cs="宋体"/>
                <w:kern w:val="0"/>
                <w:sz w:val="20"/>
                <w:szCs w:val="20"/>
              </w:rPr>
              <w:t>《企业投资项目核准和备案管理条例》（国务院令第 673号）第六条、第七条</w:t>
            </w:r>
          </w:p>
        </w:tc>
        <w:tc>
          <w:tcPr>
            <w:tcW w:w="2257"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项目申请报告</w:t>
            </w:r>
          </w:p>
        </w:tc>
        <w:tc>
          <w:tcPr>
            <w:tcW w:w="1491" w:type="dxa"/>
            <w:vAlign w:val="center"/>
          </w:tcPr>
          <w:p>
            <w:pPr>
              <w:widowControl/>
              <w:jc w:val="left"/>
              <w:rPr>
                <w:rFonts w:hint="eastAsia" w:ascii="仿宋_GB2312" w:hAnsi="宋体" w:eastAsia="仿宋_GB2312" w:cs="宋体"/>
                <w:kern w:val="0"/>
                <w:sz w:val="20"/>
                <w:szCs w:val="20"/>
              </w:rPr>
            </w:pPr>
            <w:r>
              <w:rPr>
                <w:rFonts w:hint="eastAsia" w:ascii="仿宋_GB2312" w:hAnsi="宋体" w:eastAsia="仿宋_GB2312" w:cs="宋体"/>
                <w:kern w:val="0"/>
                <w:sz w:val="20"/>
                <w:szCs w:val="20"/>
              </w:rPr>
              <w:t>除具备相应资质的中介机构编制外，也可由申请人自行</w:t>
            </w:r>
          </w:p>
          <w:p>
            <w:pPr>
              <w:widowControl/>
              <w:jc w:val="both"/>
              <w:rPr>
                <w:rFonts w:ascii="仿宋_GB2312" w:hAnsi="宋体" w:eastAsia="仿宋_GB2312" w:cs="宋体"/>
                <w:kern w:val="0"/>
                <w:sz w:val="20"/>
                <w:szCs w:val="20"/>
              </w:rPr>
            </w:pPr>
            <w:r>
              <w:rPr>
                <w:rFonts w:hint="eastAsia" w:ascii="仿宋_GB2312" w:hAnsi="宋体" w:eastAsia="仿宋_GB2312" w:cs="宋体"/>
                <w:kern w:val="0"/>
                <w:sz w:val="20"/>
                <w:szCs w:val="20"/>
              </w:rPr>
              <w:t>编制。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1" w:hRule="atLeast"/>
          <w:jc w:val="center"/>
        </w:trPr>
        <w:tc>
          <w:tcPr>
            <w:tcW w:w="606" w:type="dxa"/>
            <w:vAlign w:val="center"/>
          </w:tcPr>
          <w:p>
            <w:pPr>
              <w:widowControl/>
              <w:jc w:val="center"/>
              <w:rPr>
                <w:rFonts w:hint="eastAsia" w:ascii="仿宋_GB2312" w:hAnsi="宋体" w:eastAsia="仿宋_GB2312" w:cs="宋体"/>
                <w:kern w:val="0"/>
                <w:sz w:val="20"/>
                <w:szCs w:val="20"/>
                <w:lang w:eastAsia="zh-CN"/>
              </w:rPr>
            </w:pPr>
            <w:r>
              <w:rPr>
                <w:rFonts w:hint="eastAsia" w:ascii="仿宋_GB2312" w:hAnsi="宋体" w:eastAsia="仿宋_GB2312" w:cs="宋体"/>
                <w:kern w:val="0"/>
                <w:sz w:val="20"/>
                <w:szCs w:val="20"/>
                <w:lang w:val="en-US" w:eastAsia="zh-CN"/>
              </w:rPr>
              <w:t>3</w:t>
            </w:r>
          </w:p>
        </w:tc>
        <w:tc>
          <w:tcPr>
            <w:tcW w:w="1509" w:type="dxa"/>
            <w:vMerge w:val="continue"/>
            <w:vAlign w:val="center"/>
          </w:tcPr>
          <w:p>
            <w:pPr>
              <w:widowControl/>
              <w:jc w:val="left"/>
              <w:rPr>
                <w:rFonts w:ascii="仿宋_GB2312" w:hAnsi="宋体" w:eastAsia="仿宋_GB2312" w:cs="宋体"/>
                <w:kern w:val="0"/>
                <w:sz w:val="20"/>
                <w:szCs w:val="20"/>
              </w:rPr>
            </w:pPr>
          </w:p>
        </w:tc>
        <w:tc>
          <w:tcPr>
            <w:tcW w:w="2257"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编制项目社会稳定风险分析报告</w:t>
            </w:r>
          </w:p>
        </w:tc>
        <w:tc>
          <w:tcPr>
            <w:tcW w:w="1477"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开发区</w:t>
            </w:r>
          </w:p>
        </w:tc>
        <w:tc>
          <w:tcPr>
            <w:tcW w:w="5019" w:type="dxa"/>
            <w:vAlign w:val="center"/>
          </w:tcPr>
          <w:p>
            <w:pPr>
              <w:widowControl/>
              <w:jc w:val="left"/>
              <w:rPr>
                <w:rFonts w:ascii="仿宋_GB2312" w:hAnsi="宋体" w:eastAsia="仿宋_GB2312" w:cs="宋体"/>
                <w:kern w:val="0"/>
                <w:sz w:val="20"/>
                <w:szCs w:val="20"/>
              </w:rPr>
            </w:pPr>
            <w:r>
              <w:rPr>
                <w:rFonts w:hint="eastAsia" w:ascii="仿宋_GB2312" w:hAnsi="宋体" w:eastAsia="仿宋_GB2312" w:cs="宋体"/>
                <w:kern w:val="0"/>
                <w:sz w:val="20"/>
                <w:szCs w:val="20"/>
              </w:rPr>
              <w:t>《企业投资项目核准和备案管理条例》（国务院令第 673 号）第六条、第七条</w:t>
            </w:r>
          </w:p>
        </w:tc>
        <w:tc>
          <w:tcPr>
            <w:tcW w:w="2257" w:type="dxa"/>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项目社会稳定风险分</w:t>
            </w:r>
          </w:p>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析报告</w:t>
            </w:r>
          </w:p>
        </w:tc>
        <w:tc>
          <w:tcPr>
            <w:tcW w:w="1491" w:type="dxa"/>
            <w:vAlign w:val="center"/>
          </w:tcPr>
          <w:p>
            <w:pPr>
              <w:widowControl/>
              <w:jc w:val="left"/>
              <w:rPr>
                <w:rFonts w:hint="eastAsia" w:ascii="仿宋_GB2312" w:hAnsi="宋体" w:eastAsia="仿宋_GB2312" w:cs="宋体"/>
                <w:kern w:val="0"/>
                <w:sz w:val="20"/>
                <w:szCs w:val="20"/>
              </w:rPr>
            </w:pPr>
            <w:r>
              <w:rPr>
                <w:rFonts w:hint="eastAsia" w:ascii="仿宋_GB2312" w:hAnsi="宋体" w:eastAsia="仿宋_GB2312" w:cs="宋体"/>
                <w:kern w:val="0"/>
                <w:sz w:val="20"/>
                <w:szCs w:val="20"/>
              </w:rPr>
              <w:t>除具备相应资质的中介机构编制外，也可由申请人自行</w:t>
            </w:r>
          </w:p>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编制。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5" w:hRule="atLeast"/>
          <w:jc w:val="center"/>
        </w:trPr>
        <w:tc>
          <w:tcPr>
            <w:tcW w:w="606" w:type="dxa"/>
            <w:vAlign w:val="center"/>
          </w:tcPr>
          <w:p>
            <w:pPr>
              <w:widowControl/>
              <w:jc w:val="center"/>
              <w:rPr>
                <w:rFonts w:hint="default" w:ascii="Calibri" w:hAnsi="Calibri" w:eastAsia="宋体" w:cs="Times New Roman"/>
                <w:szCs w:val="24"/>
                <w:lang w:val="en-US"/>
              </w:rPr>
            </w:pPr>
            <w:r>
              <w:rPr>
                <w:rFonts w:hint="default" w:ascii="Calibri" w:hAnsi="Calibri" w:eastAsia="宋体" w:cs="Times New Roman"/>
                <w:szCs w:val="24"/>
                <w:lang w:val="en-US"/>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635" cy="0"/>
                      <wp:effectExtent l="0" t="0" r="3810" b="635"/>
                      <wp:wrapNone/>
                      <wp:docPr id="3" name="矩形 3"/>
                      <wp:cNvGraphicFramePr/>
                      <a:graphic xmlns:a="http://schemas.openxmlformats.org/drawingml/2006/main">
                        <a:graphicData uri="http://schemas.microsoft.com/office/word/2010/wordprocessingShape">
                          <wps:wsp>
                            <wps:cNvSpPr>
                              <a:spLocks noChangeArrowheads="1"/>
                            </wps:cNvSpPr>
                            <wps:spPr bwMode="auto">
                              <a:xfrm>
                                <a:off x="0" y="0"/>
                                <a:ext cx="635" cy="0"/>
                              </a:xfrm>
                              <a:prstGeom prst="rect">
                                <a:avLst/>
                              </a:prstGeom>
                              <a:noFill/>
                              <a:ln>
                                <a:noFill/>
                              </a:ln>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0pt;margin-top:0pt;height:0pt;width:0.05pt;z-index:251661312;mso-width-relative:page;mso-height-relative:page;" filled="f" stroked="f" coordsize="21600,21600" o:gfxdata="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Phwl/c8AAAD/AAAADwAAAAAA&#10;AAABACAAAAAiAAAAZHJzL2Rvd25yZXYueG1sUEsBAhQAFAAAAAgAh07iQAXUDqHjAQAApgMAAA4A&#10;AAAAAAAAAQAgAAAAHgEAAGRycy9lMm9Eb2MueG1sUEsFBgAAAAAGAAYAWQEAAHMFAAAAAA==&#10;">
                      <v:fill on="f" focussize="0,0"/>
                      <v:stroke on="f"/>
                      <v:imagedata o:title=""/>
                      <o:lock v:ext="edit" aspectratio="f"/>
                    </v:rect>
                  </w:pict>
                </mc:Fallback>
              </mc:AlternateContent>
            </w:r>
          </w:p>
          <w:p>
            <w:pPr>
              <w:bidi w:val="0"/>
              <w:rPr>
                <w:rFonts w:hint="eastAsia" w:asciiTheme="minorHAnsi" w:hAnsiTheme="minorHAnsi" w:eastAsiaTheme="minorEastAsia" w:cstheme="minorBidi"/>
                <w:kern w:val="2"/>
                <w:sz w:val="21"/>
                <w:szCs w:val="22"/>
                <w:lang w:val="en-US" w:eastAsia="zh-CN" w:bidi="ar-SA"/>
              </w:rPr>
            </w:pPr>
          </w:p>
          <w:p>
            <w:pPr>
              <w:bidi w:val="0"/>
              <w:rPr>
                <w:rFonts w:hint="eastAsia"/>
                <w:lang w:val="en-US" w:eastAsia="zh-CN"/>
              </w:rPr>
            </w:pPr>
          </w:p>
          <w:p>
            <w:pPr>
              <w:bidi w:val="0"/>
              <w:rPr>
                <w:rFonts w:hint="eastAsia"/>
                <w:lang w:val="en-US" w:eastAsia="zh-CN"/>
              </w:rPr>
            </w:pPr>
          </w:p>
          <w:p>
            <w:pPr>
              <w:bidi w:val="0"/>
              <w:jc w:val="center"/>
              <w:rPr>
                <w:rFonts w:hint="default"/>
                <w:lang w:val="en-US" w:eastAsia="zh-CN"/>
              </w:rPr>
            </w:pPr>
            <w:r>
              <w:rPr>
                <w:rFonts w:hint="eastAsia" w:ascii="仿宋_GB2312" w:hAnsi="仿宋_GB2312" w:eastAsia="仿宋_GB2312" w:cs="仿宋_GB2312"/>
                <w:sz w:val="20"/>
                <w:szCs w:val="20"/>
                <w:lang w:val="en-US" w:eastAsia="zh-CN"/>
              </w:rPr>
              <w:t>4</w:t>
            </w:r>
          </w:p>
        </w:tc>
        <w:tc>
          <w:tcPr>
            <w:tcW w:w="1509"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取水许可</w:t>
            </w:r>
          </w:p>
        </w:tc>
        <w:tc>
          <w:tcPr>
            <w:tcW w:w="2257"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编制《建设项目水资源论证报告书（表）》</w:t>
            </w:r>
          </w:p>
        </w:tc>
        <w:tc>
          <w:tcPr>
            <w:tcW w:w="1477"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开发区</w:t>
            </w:r>
          </w:p>
        </w:tc>
        <w:tc>
          <w:tcPr>
            <w:tcW w:w="5019" w:type="dxa"/>
            <w:vAlign w:val="center"/>
          </w:tcPr>
          <w:p>
            <w:pPr>
              <w:widowControl/>
              <w:jc w:val="left"/>
              <w:rPr>
                <w:rFonts w:ascii="仿宋_GB2312" w:hAnsi="宋体" w:eastAsia="仿宋_GB2312" w:cs="宋体"/>
                <w:kern w:val="0"/>
                <w:sz w:val="18"/>
                <w:szCs w:val="18"/>
              </w:rPr>
            </w:pPr>
            <w:r>
              <w:rPr>
                <w:rFonts w:hint="eastAsia" w:ascii="仿宋_GB2312" w:hAnsi="宋体" w:eastAsia="仿宋_GB2312" w:cs="宋体"/>
                <w:kern w:val="0"/>
                <w:sz w:val="18"/>
                <w:szCs w:val="18"/>
              </w:rPr>
              <w:t>《国务院关于第一批清理规范 89 项国务院部门行政审批中介服务事项的决定》（国发〔2015〕58 号）31《取水许可管理办法》(水利部令 2008 第34 号公布,2017 年 12 月 22 日修改)第八条</w:t>
            </w:r>
          </w:p>
        </w:tc>
        <w:tc>
          <w:tcPr>
            <w:tcW w:w="2257" w:type="dxa"/>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水资源论证报告书</w:t>
            </w:r>
          </w:p>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(表)</w:t>
            </w:r>
          </w:p>
        </w:tc>
        <w:tc>
          <w:tcPr>
            <w:tcW w:w="1491"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除具备相应资质的中介机构编制外，也可由申请人自行编制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4" w:hRule="atLeast"/>
          <w:jc w:val="center"/>
        </w:trPr>
        <w:tc>
          <w:tcPr>
            <w:tcW w:w="606" w:type="dxa"/>
            <w:vAlign w:val="center"/>
          </w:tcPr>
          <w:p>
            <w:pPr>
              <w:widowControl/>
              <w:jc w:val="center"/>
              <w:rPr>
                <w:rFonts w:hint="eastAsia" w:ascii="仿宋_GB2312" w:hAnsi="宋体" w:eastAsia="仿宋_GB2312" w:cs="宋体"/>
                <w:kern w:val="0"/>
                <w:sz w:val="20"/>
                <w:szCs w:val="20"/>
                <w:lang w:eastAsia="zh-CN"/>
              </w:rPr>
            </w:pPr>
            <w:r>
              <w:rPr>
                <w:rFonts w:hint="eastAsia" w:ascii="仿宋_GB2312" w:hAnsi="宋体" w:eastAsia="仿宋_GB2312" w:cs="宋体"/>
                <w:kern w:val="0"/>
                <w:sz w:val="20"/>
                <w:szCs w:val="20"/>
                <w:lang w:val="en-US" w:eastAsia="zh-CN"/>
              </w:rPr>
              <w:t>5</w:t>
            </w:r>
          </w:p>
        </w:tc>
        <w:tc>
          <w:tcPr>
            <w:tcW w:w="1509"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生产建设项目水土保持方案审批</w:t>
            </w:r>
          </w:p>
        </w:tc>
        <w:tc>
          <w:tcPr>
            <w:tcW w:w="2257" w:type="dxa"/>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编制生产建设</w:t>
            </w:r>
          </w:p>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项目水土保持</w:t>
            </w:r>
          </w:p>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方案</w:t>
            </w:r>
          </w:p>
        </w:tc>
        <w:tc>
          <w:tcPr>
            <w:tcW w:w="1477"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开发区</w:t>
            </w:r>
          </w:p>
        </w:tc>
        <w:tc>
          <w:tcPr>
            <w:tcW w:w="5019" w:type="dxa"/>
            <w:vAlign w:val="center"/>
          </w:tcPr>
          <w:p>
            <w:pPr>
              <w:widowControl/>
              <w:jc w:val="left"/>
              <w:rPr>
                <w:rFonts w:ascii="仿宋_GB2312" w:hAnsi="宋体" w:eastAsia="仿宋_GB2312" w:cs="宋体"/>
                <w:kern w:val="0"/>
                <w:sz w:val="20"/>
                <w:szCs w:val="20"/>
              </w:rPr>
            </w:pPr>
            <w:r>
              <w:rPr>
                <w:rFonts w:hint="eastAsia" w:ascii="仿宋_GB2312" w:hAnsi="宋体" w:eastAsia="仿宋_GB2312" w:cs="宋体"/>
                <w:kern w:val="0"/>
                <w:sz w:val="20"/>
                <w:szCs w:val="20"/>
              </w:rPr>
              <w:t>《中华人民共和国水土保持法》（1991主席令第四十九号，2010年12月25日修订）第二十五条</w:t>
            </w:r>
          </w:p>
        </w:tc>
        <w:tc>
          <w:tcPr>
            <w:tcW w:w="2257" w:type="dxa"/>
            <w:vAlign w:val="center"/>
          </w:tcPr>
          <w:p>
            <w:pPr>
              <w:widowControl/>
              <w:jc w:val="both"/>
              <w:rPr>
                <w:rFonts w:ascii="仿宋_GB2312" w:hAnsi="宋体" w:eastAsia="仿宋_GB2312" w:cs="宋体"/>
                <w:kern w:val="0"/>
                <w:sz w:val="20"/>
                <w:szCs w:val="20"/>
              </w:rPr>
            </w:pPr>
            <w:r>
              <w:rPr>
                <w:rFonts w:hint="eastAsia" w:ascii="仿宋_GB2312" w:hAnsi="宋体" w:eastAsia="仿宋_GB2312" w:cs="宋体"/>
                <w:kern w:val="0"/>
                <w:sz w:val="20"/>
                <w:szCs w:val="20"/>
              </w:rPr>
              <w:t>生产建设项目水土保持方案报告</w:t>
            </w:r>
          </w:p>
        </w:tc>
        <w:tc>
          <w:tcPr>
            <w:tcW w:w="1491" w:type="dxa"/>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除具备相应资质的中介机构编制外，也可由申请人自行编制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606"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lang w:eastAsia="zh-CN"/>
              </w:rPr>
            </w:pPr>
            <w:r>
              <w:rPr>
                <w:rFonts w:hint="eastAsia" w:ascii="仿宋_GB2312" w:hAnsi="宋体" w:eastAsia="仿宋_GB2312" w:cs="宋体"/>
                <w:kern w:val="0"/>
                <w:sz w:val="20"/>
                <w:szCs w:val="20"/>
                <w:lang w:val="en-US" w:eastAsia="zh-CN"/>
              </w:rPr>
              <w:t>6</w:t>
            </w:r>
          </w:p>
        </w:tc>
        <w:tc>
          <w:tcPr>
            <w:tcW w:w="1509" w:type="dxa"/>
            <w:tcBorders>
              <w:top w:val="single" w:color="auto" w:sz="4" w:space="0"/>
              <w:left w:val="single" w:color="auto" w:sz="4" w:space="0"/>
              <w:right w:val="single" w:color="auto" w:sz="4" w:space="0"/>
            </w:tcBorders>
            <w:vAlign w:val="center"/>
          </w:tcPr>
          <w:p>
            <w:pPr>
              <w:jc w:val="left"/>
              <w:rPr>
                <w:rFonts w:ascii="仿宋_GB2312" w:hAnsi="宋体" w:eastAsia="仿宋_GB2312" w:cs="宋体"/>
                <w:kern w:val="0"/>
                <w:sz w:val="20"/>
                <w:szCs w:val="20"/>
              </w:rPr>
            </w:pPr>
            <w:r>
              <w:rPr>
                <w:rFonts w:ascii="仿宋_GB2312" w:hAnsi="宋体" w:eastAsia="仿宋_GB2312" w:cs="宋体"/>
                <w:kern w:val="0"/>
                <w:sz w:val="20"/>
                <w:szCs w:val="20"/>
              </w:rPr>
              <w:t>建设项目环境</w:t>
            </w:r>
            <w:r>
              <w:rPr>
                <w:rFonts w:hint="eastAsia" w:ascii="仿宋_GB2312" w:hAnsi="宋体" w:eastAsia="仿宋_GB2312" w:cs="宋体"/>
                <w:kern w:val="0"/>
                <w:sz w:val="20"/>
                <w:szCs w:val="20"/>
              </w:rPr>
              <w:t>影响评价文件审批</w:t>
            </w:r>
          </w:p>
        </w:tc>
        <w:tc>
          <w:tcPr>
            <w:tcW w:w="2257" w:type="dxa"/>
            <w:tcBorders>
              <w:top w:val="single" w:color="auto" w:sz="4" w:space="0"/>
              <w:left w:val="single" w:color="auto" w:sz="4" w:space="0"/>
              <w:bottom w:val="single" w:color="auto" w:sz="4" w:space="0"/>
              <w:right w:val="single" w:color="auto" w:sz="4" w:space="0"/>
            </w:tcBorders>
            <w:vAlign w:val="center"/>
          </w:tcPr>
          <w:p>
            <w:pPr>
              <w:widowControl/>
              <w:jc w:val="both"/>
              <w:rPr>
                <w:rFonts w:ascii="仿宋_GB2312" w:hAnsi="宋体" w:eastAsia="仿宋_GB2312" w:cs="宋体"/>
                <w:kern w:val="0"/>
                <w:sz w:val="20"/>
                <w:szCs w:val="20"/>
              </w:rPr>
            </w:pPr>
            <w:r>
              <w:rPr>
                <w:rFonts w:hint="eastAsia" w:ascii="仿宋_GB2312" w:hAnsi="宋体" w:eastAsia="仿宋_GB2312" w:cs="宋体"/>
                <w:kern w:val="0"/>
                <w:sz w:val="20"/>
                <w:szCs w:val="20"/>
              </w:rPr>
              <w:t>编制建设项目环境影响评价书（表）</w:t>
            </w:r>
          </w:p>
        </w:tc>
        <w:tc>
          <w:tcPr>
            <w:tcW w:w="147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开发区</w:t>
            </w:r>
          </w:p>
        </w:tc>
        <w:tc>
          <w:tcPr>
            <w:tcW w:w="5019" w:type="dxa"/>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20"/>
                <w:szCs w:val="20"/>
              </w:rPr>
            </w:pPr>
            <w:r>
              <w:rPr>
                <w:rFonts w:hint="eastAsia" w:ascii="仿宋_GB2312" w:hAnsi="宋体" w:eastAsia="仿宋_GB2312" w:cs="宋体"/>
                <w:kern w:val="0"/>
                <w:sz w:val="20"/>
                <w:szCs w:val="20"/>
              </w:rPr>
              <w:t>《中华人民共和国环境影响评价法》（2002年 10 月 28 日主席令第七十七号公布，2018年 12 月 29 日修正）第十九条</w:t>
            </w:r>
          </w:p>
        </w:tc>
        <w:tc>
          <w:tcPr>
            <w:tcW w:w="225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建设项目环境影响境</w:t>
            </w:r>
          </w:p>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影响报告书（表</w:t>
            </w:r>
          </w:p>
        </w:tc>
        <w:tc>
          <w:tcPr>
            <w:tcW w:w="149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除具备相应资质的中介机构编制外，也可由申请人自行编制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7" w:hRule="atLeast"/>
          <w:jc w:val="center"/>
        </w:trPr>
        <w:tc>
          <w:tcPr>
            <w:tcW w:w="606"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lang w:val="en-US" w:eastAsia="zh-CN"/>
              </w:rPr>
            </w:pPr>
            <w:r>
              <w:rPr>
                <w:rFonts w:hint="eastAsia" w:ascii="仿宋_GB2312" w:hAnsi="宋体" w:eastAsia="仿宋_GB2312" w:cs="宋体"/>
                <w:kern w:val="0"/>
                <w:sz w:val="20"/>
                <w:szCs w:val="20"/>
                <w:lang w:val="en-US" w:eastAsia="zh-CN"/>
              </w:rPr>
              <w:t>7</w:t>
            </w:r>
          </w:p>
        </w:tc>
        <w:tc>
          <w:tcPr>
            <w:tcW w:w="1509" w:type="dxa"/>
            <w:tcBorders>
              <w:left w:val="single" w:color="auto" w:sz="4" w:space="0"/>
              <w:right w:val="single" w:color="auto" w:sz="4" w:space="0"/>
            </w:tcBorders>
            <w:vAlign w:val="center"/>
          </w:tcPr>
          <w:p>
            <w:pPr>
              <w:jc w:val="left"/>
              <w:rPr>
                <w:rFonts w:hint="eastAsia" w:ascii="仿宋_GB2312" w:hAnsi="宋体" w:eastAsia="仿宋_GB2312" w:cs="宋体"/>
                <w:kern w:val="0"/>
                <w:sz w:val="20"/>
                <w:szCs w:val="20"/>
              </w:rPr>
            </w:pPr>
            <w:r>
              <w:rPr>
                <w:rFonts w:hint="eastAsia" w:ascii="仿宋_GB2312" w:hAnsi="宋体" w:eastAsia="仿宋_GB2312" w:cs="宋体"/>
                <w:kern w:val="0"/>
                <w:sz w:val="20"/>
                <w:szCs w:val="20"/>
              </w:rPr>
              <w:t>建筑工程施工许可证核发</w:t>
            </w:r>
          </w:p>
        </w:tc>
        <w:tc>
          <w:tcPr>
            <w:tcW w:w="225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施工图审查</w:t>
            </w:r>
          </w:p>
        </w:tc>
        <w:tc>
          <w:tcPr>
            <w:tcW w:w="147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lang w:val="en-US" w:eastAsia="zh-CN"/>
              </w:rPr>
            </w:pPr>
            <w:r>
              <w:rPr>
                <w:rFonts w:hint="eastAsia" w:ascii="仿宋_GB2312" w:hAnsi="宋体" w:eastAsia="仿宋_GB2312" w:cs="宋体"/>
                <w:kern w:val="0"/>
                <w:sz w:val="20"/>
                <w:szCs w:val="20"/>
                <w:lang w:val="en-US" w:eastAsia="zh-CN"/>
              </w:rPr>
              <w:t>开发区</w:t>
            </w:r>
          </w:p>
        </w:tc>
        <w:tc>
          <w:tcPr>
            <w:tcW w:w="5019" w:type="dxa"/>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20"/>
                <w:szCs w:val="20"/>
              </w:rPr>
            </w:pPr>
            <w:r>
              <w:rPr>
                <w:rFonts w:hint="eastAsia" w:ascii="仿宋_GB2312" w:hAnsi="宋体" w:eastAsia="仿宋_GB2312" w:cs="宋体"/>
                <w:kern w:val="0"/>
                <w:sz w:val="20"/>
                <w:szCs w:val="20"/>
              </w:rPr>
              <w:t>《中华人民共和国建筑法》（1997 年主席令第九十一号公布，2019年4月23日修正）第八条《建筑工程施工许可管理办法》（2014 年住房和城乡建设部令第 18 号公布，2018 年9 月 28 日修订）第四条</w:t>
            </w:r>
          </w:p>
        </w:tc>
        <w:tc>
          <w:tcPr>
            <w:tcW w:w="225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建筑工程施工图审查</w:t>
            </w:r>
          </w:p>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合格书</w:t>
            </w:r>
          </w:p>
        </w:tc>
        <w:tc>
          <w:tcPr>
            <w:tcW w:w="149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jc w:val="center"/>
        </w:trPr>
        <w:tc>
          <w:tcPr>
            <w:tcW w:w="606"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lang w:val="en-US" w:eastAsia="zh-CN"/>
              </w:rPr>
            </w:pPr>
            <w:r>
              <w:rPr>
                <w:rFonts w:hint="eastAsia" w:ascii="仿宋_GB2312" w:hAnsi="宋体" w:eastAsia="仿宋_GB2312" w:cs="宋体"/>
                <w:kern w:val="0"/>
                <w:sz w:val="20"/>
                <w:szCs w:val="20"/>
                <w:lang w:val="en-US" w:eastAsia="zh-CN"/>
              </w:rPr>
              <w:t>8</w:t>
            </w:r>
          </w:p>
        </w:tc>
        <w:tc>
          <w:tcPr>
            <w:tcW w:w="1509" w:type="dxa"/>
            <w:tcBorders>
              <w:left w:val="single" w:color="auto" w:sz="4" w:space="0"/>
              <w:right w:val="single" w:color="auto" w:sz="4" w:space="0"/>
            </w:tcBorders>
            <w:vAlign w:val="center"/>
          </w:tcPr>
          <w:p>
            <w:pPr>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防空地下室建设审批</w:t>
            </w:r>
          </w:p>
        </w:tc>
        <w:tc>
          <w:tcPr>
            <w:tcW w:w="225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施工图审查</w:t>
            </w:r>
          </w:p>
        </w:tc>
        <w:tc>
          <w:tcPr>
            <w:tcW w:w="147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lang w:val="en-US" w:eastAsia="zh-CN"/>
              </w:rPr>
            </w:pPr>
            <w:r>
              <w:rPr>
                <w:rFonts w:hint="eastAsia" w:ascii="仿宋_GB2312" w:hAnsi="宋体" w:eastAsia="仿宋_GB2312" w:cs="宋体"/>
                <w:kern w:val="0"/>
                <w:sz w:val="20"/>
                <w:szCs w:val="20"/>
                <w:lang w:val="en-US" w:eastAsia="zh-CN"/>
              </w:rPr>
              <w:t>开发区</w:t>
            </w:r>
          </w:p>
        </w:tc>
        <w:tc>
          <w:tcPr>
            <w:tcW w:w="5019" w:type="dxa"/>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20"/>
                <w:szCs w:val="20"/>
              </w:rPr>
            </w:pPr>
            <w:r>
              <w:rPr>
                <w:rFonts w:hint="eastAsia" w:ascii="仿宋_GB2312" w:hAnsi="宋体" w:eastAsia="仿宋_GB2312" w:cs="宋体"/>
                <w:kern w:val="0"/>
                <w:sz w:val="20"/>
                <w:szCs w:val="20"/>
              </w:rPr>
              <w:t>《建设工程勘察设计管理条例》（国务院令第 293 号公布，2017 年 10 月 23 日修正）第三十三条《建设工程质量管理条例》（国务院令第279 号公布，2017 年 10 月 7 日修改）第十一条《房屋建筑和市政基础设施工程施工图设计文件审查管理办法》（2013 年住房和城</w:t>
            </w:r>
          </w:p>
          <w:p>
            <w:pPr>
              <w:widowControl/>
              <w:jc w:val="left"/>
              <w:rPr>
                <w:rFonts w:hint="eastAsia" w:ascii="仿宋_GB2312" w:hAnsi="宋体" w:eastAsia="仿宋_GB2312" w:cs="宋体"/>
                <w:kern w:val="0"/>
                <w:sz w:val="20"/>
                <w:szCs w:val="20"/>
              </w:rPr>
            </w:pPr>
            <w:r>
              <w:rPr>
                <w:rFonts w:hint="eastAsia" w:ascii="仿宋_GB2312" w:hAnsi="宋体" w:eastAsia="仿宋_GB2312" w:cs="宋体"/>
                <w:kern w:val="0"/>
                <w:sz w:val="20"/>
                <w:szCs w:val="20"/>
              </w:rPr>
              <w:t>乡建设部令第 13 号发布，2018 年 12 月 13日修改）第十一条《人民防空工程施工图设计文件审查管理办法》（国人防〔2009〕282 号）第四条《河北省结合民用建筑修建防空地下室管理规定》（河北省人民政府令〔2011〕第22 号）第十二条</w:t>
            </w:r>
          </w:p>
        </w:tc>
        <w:tc>
          <w:tcPr>
            <w:tcW w:w="225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防空地下室施工图审</w:t>
            </w:r>
          </w:p>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查报告及审查合格书</w:t>
            </w:r>
          </w:p>
        </w:tc>
        <w:tc>
          <w:tcPr>
            <w:tcW w:w="149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2" w:hRule="atLeast"/>
          <w:jc w:val="center"/>
        </w:trPr>
        <w:tc>
          <w:tcPr>
            <w:tcW w:w="606"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仿宋_GB2312" w:hAnsi="宋体" w:eastAsia="仿宋_GB2312" w:cs="宋体"/>
                <w:kern w:val="0"/>
                <w:sz w:val="20"/>
                <w:szCs w:val="20"/>
                <w:lang w:val="en-US" w:eastAsia="zh-CN"/>
              </w:rPr>
            </w:pPr>
            <w:r>
              <w:rPr>
                <w:rFonts w:hint="eastAsia" w:ascii="仿宋_GB2312" w:hAnsi="宋体" w:eastAsia="仿宋_GB2312" w:cs="宋体"/>
                <w:kern w:val="0"/>
                <w:sz w:val="20"/>
                <w:szCs w:val="20"/>
                <w:lang w:val="en-US" w:eastAsia="zh-CN"/>
              </w:rPr>
              <w:t>9</w:t>
            </w:r>
          </w:p>
        </w:tc>
        <w:tc>
          <w:tcPr>
            <w:tcW w:w="1509" w:type="dxa"/>
            <w:tcBorders>
              <w:left w:val="single" w:color="auto" w:sz="4" w:space="0"/>
              <w:right w:val="single" w:color="auto" w:sz="4" w:space="0"/>
            </w:tcBorders>
            <w:vAlign w:val="center"/>
          </w:tcPr>
          <w:p>
            <w:pPr>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市政设施建设类审批</w:t>
            </w:r>
          </w:p>
        </w:tc>
        <w:tc>
          <w:tcPr>
            <w:tcW w:w="225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涉及挖掘城市</w:t>
            </w:r>
          </w:p>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道路的提交施</w:t>
            </w:r>
          </w:p>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工图</w:t>
            </w:r>
          </w:p>
        </w:tc>
        <w:tc>
          <w:tcPr>
            <w:tcW w:w="1477"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仿宋_GB2312" w:hAnsi="宋体" w:eastAsia="仿宋_GB2312" w:cs="宋体"/>
                <w:kern w:val="0"/>
                <w:sz w:val="20"/>
                <w:szCs w:val="20"/>
                <w:lang w:val="en-US" w:eastAsia="zh-CN"/>
              </w:rPr>
            </w:pPr>
            <w:r>
              <w:rPr>
                <w:rFonts w:hint="eastAsia" w:ascii="仿宋_GB2312" w:hAnsi="宋体" w:eastAsia="仿宋_GB2312" w:cs="宋体"/>
                <w:kern w:val="0"/>
                <w:sz w:val="20"/>
                <w:szCs w:val="20"/>
                <w:lang w:val="en-US" w:eastAsia="zh-CN"/>
              </w:rPr>
              <w:t>开发区</w:t>
            </w:r>
          </w:p>
        </w:tc>
        <w:tc>
          <w:tcPr>
            <w:tcW w:w="5019" w:type="dxa"/>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20"/>
                <w:szCs w:val="20"/>
              </w:rPr>
            </w:pPr>
            <w:r>
              <w:rPr>
                <w:rFonts w:hint="eastAsia" w:ascii="仿宋_GB2312" w:hAnsi="宋体" w:eastAsia="仿宋_GB2312" w:cs="宋体"/>
                <w:kern w:val="0"/>
                <w:sz w:val="20"/>
                <w:szCs w:val="20"/>
              </w:rPr>
              <w:t>《城市道路管理条例》（国务院令第 198号，2017 年 3 月 1 日修正）第三十三条</w:t>
            </w:r>
          </w:p>
        </w:tc>
        <w:tc>
          <w:tcPr>
            <w:tcW w:w="225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施工平面图</w:t>
            </w:r>
          </w:p>
        </w:tc>
        <w:tc>
          <w:tcPr>
            <w:tcW w:w="149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jc w:val="center"/>
        </w:trPr>
        <w:tc>
          <w:tcPr>
            <w:tcW w:w="606"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仿宋_GB2312" w:hAnsi="宋体" w:eastAsia="仿宋_GB2312" w:cs="宋体"/>
                <w:kern w:val="0"/>
                <w:sz w:val="20"/>
                <w:szCs w:val="20"/>
                <w:lang w:val="en-US" w:eastAsia="zh-CN"/>
              </w:rPr>
            </w:pPr>
            <w:r>
              <w:rPr>
                <w:rFonts w:hint="eastAsia" w:ascii="仿宋_GB2312" w:hAnsi="宋体" w:eastAsia="仿宋_GB2312" w:cs="宋体"/>
                <w:kern w:val="0"/>
                <w:sz w:val="20"/>
                <w:szCs w:val="20"/>
                <w:lang w:val="en-US" w:eastAsia="zh-CN"/>
              </w:rPr>
              <w:t>10</w:t>
            </w:r>
          </w:p>
        </w:tc>
        <w:tc>
          <w:tcPr>
            <w:tcW w:w="1509" w:type="dxa"/>
            <w:tcBorders>
              <w:left w:val="single" w:color="auto" w:sz="4" w:space="0"/>
              <w:bottom w:val="single" w:color="auto" w:sz="4" w:space="0"/>
              <w:right w:val="single" w:color="auto" w:sz="4" w:space="0"/>
            </w:tcBorders>
            <w:vAlign w:val="center"/>
          </w:tcPr>
          <w:p>
            <w:pPr>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食品（含保健食品）</w:t>
            </w:r>
          </w:p>
          <w:p>
            <w:pPr>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经营许可——在餐饮</w:t>
            </w:r>
          </w:p>
          <w:p>
            <w:pPr>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服务中提供自酿酒的</w:t>
            </w:r>
          </w:p>
        </w:tc>
        <w:tc>
          <w:tcPr>
            <w:tcW w:w="225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自酿酒成品安</w:t>
            </w:r>
          </w:p>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全检验</w:t>
            </w:r>
          </w:p>
        </w:tc>
        <w:tc>
          <w:tcPr>
            <w:tcW w:w="1477"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仿宋_GB2312" w:hAnsi="宋体" w:eastAsia="仿宋_GB2312" w:cs="宋体"/>
                <w:kern w:val="0"/>
                <w:sz w:val="20"/>
                <w:szCs w:val="20"/>
                <w:lang w:val="en-US" w:eastAsia="zh-CN"/>
              </w:rPr>
            </w:pPr>
            <w:r>
              <w:rPr>
                <w:rFonts w:hint="eastAsia" w:ascii="仿宋_GB2312" w:hAnsi="宋体" w:eastAsia="仿宋_GB2312" w:cs="宋体"/>
                <w:kern w:val="0"/>
                <w:sz w:val="20"/>
                <w:szCs w:val="20"/>
                <w:lang w:val="en-US" w:eastAsia="zh-CN"/>
              </w:rPr>
              <w:t>开发区</w:t>
            </w:r>
          </w:p>
        </w:tc>
        <w:tc>
          <w:tcPr>
            <w:tcW w:w="5019" w:type="dxa"/>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仿宋_GB2312" w:hAnsi="宋体" w:eastAsia="仿宋_GB2312" w:cs="宋体"/>
                <w:kern w:val="0"/>
                <w:sz w:val="20"/>
                <w:szCs w:val="20"/>
              </w:rPr>
            </w:pPr>
            <w:r>
              <w:rPr>
                <w:rFonts w:hint="eastAsia" w:ascii="仿宋_GB2312" w:hAnsi="宋体" w:eastAsia="仿宋_GB2312" w:cs="宋体"/>
                <w:kern w:val="0"/>
                <w:sz w:val="20"/>
                <w:szCs w:val="20"/>
              </w:rPr>
              <w:t>《中华人民共和国食品安全法》（2009 年主席令第九号公布，2018 年 12 月 29 日修正）第三十三条</w:t>
            </w:r>
          </w:p>
          <w:p>
            <w:pPr>
              <w:widowControl/>
              <w:jc w:val="left"/>
              <w:rPr>
                <w:rFonts w:hint="eastAsia" w:ascii="仿宋_GB2312" w:hAnsi="宋体" w:eastAsia="仿宋_GB2312" w:cs="宋体"/>
                <w:kern w:val="0"/>
                <w:sz w:val="20"/>
                <w:szCs w:val="20"/>
              </w:rPr>
            </w:pPr>
            <w:r>
              <w:rPr>
                <w:rFonts w:hint="eastAsia" w:ascii="仿宋_GB2312" w:hAnsi="宋体" w:eastAsia="仿宋_GB2312" w:cs="宋体"/>
                <w:kern w:val="0"/>
                <w:sz w:val="20"/>
                <w:szCs w:val="20"/>
              </w:rPr>
              <w:t>《食品经营许可审查通则（试行）》（食药监食监二﹝2015﹞228 号）第四十二条</w:t>
            </w:r>
          </w:p>
        </w:tc>
        <w:tc>
          <w:tcPr>
            <w:tcW w:w="2257"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自酿酒成品安全检验</w:t>
            </w:r>
          </w:p>
          <w:p>
            <w:pPr>
              <w:widowControl/>
              <w:jc w:val="center"/>
              <w:rPr>
                <w:rFonts w:hint="eastAsia" w:ascii="仿宋_GB2312" w:hAnsi="宋体" w:eastAsia="仿宋_GB2312" w:cs="宋体"/>
                <w:kern w:val="0"/>
                <w:sz w:val="20"/>
                <w:szCs w:val="20"/>
              </w:rPr>
            </w:pPr>
            <w:r>
              <w:rPr>
                <w:rFonts w:hint="eastAsia" w:ascii="仿宋_GB2312" w:hAnsi="宋体" w:eastAsia="仿宋_GB2312" w:cs="宋体"/>
                <w:kern w:val="0"/>
                <w:sz w:val="20"/>
                <w:szCs w:val="20"/>
              </w:rPr>
              <w:t>合格报告</w:t>
            </w:r>
          </w:p>
        </w:tc>
        <w:tc>
          <w:tcPr>
            <w:tcW w:w="149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20"/>
                <w:szCs w:val="20"/>
              </w:rPr>
            </w:pPr>
          </w:p>
        </w:tc>
      </w:tr>
    </w:tbl>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附件2</w:t>
      </w:r>
    </w:p>
    <w:p>
      <w:pPr>
        <w:spacing w:line="520" w:lineRule="exact"/>
        <w:jc w:val="center"/>
        <w:rPr>
          <w:rFonts w:hint="eastAsia" w:ascii="方正小标宋简体" w:eastAsia="方正小标宋简体"/>
          <w:sz w:val="44"/>
          <w:szCs w:val="44"/>
        </w:rPr>
      </w:pPr>
      <w:r>
        <w:rPr>
          <w:rFonts w:hint="eastAsia" w:ascii="方正小标宋简体" w:eastAsia="方正小标宋简体"/>
          <w:sz w:val="44"/>
          <w:szCs w:val="44"/>
          <w:lang w:val="en-US" w:eastAsia="zh-CN"/>
        </w:rPr>
        <w:t>河北</w:t>
      </w:r>
      <w:r>
        <w:rPr>
          <w:rFonts w:hint="eastAsia" w:ascii="方正小标宋简体" w:eastAsia="方正小标宋简体"/>
          <w:sz w:val="44"/>
          <w:szCs w:val="44"/>
        </w:rPr>
        <w:t>鹿泉经济开发区管理委员会</w:t>
      </w:r>
    </w:p>
    <w:p>
      <w:pPr>
        <w:spacing w:line="520" w:lineRule="exact"/>
        <w:jc w:val="center"/>
        <w:rPr>
          <w:rFonts w:hint="eastAsia" w:ascii="方正小标宋简体" w:eastAsia="方正小标宋简体"/>
          <w:sz w:val="44"/>
          <w:szCs w:val="44"/>
        </w:rPr>
      </w:pPr>
      <w:r>
        <w:rPr>
          <w:rFonts w:hint="eastAsia" w:ascii="方正小标宋简体" w:eastAsia="方正小标宋简体"/>
          <w:sz w:val="44"/>
          <w:szCs w:val="44"/>
        </w:rPr>
        <w:t>纳入政府部门审批程序的技术性服务事项清单</w:t>
      </w:r>
    </w:p>
    <w:p>
      <w:pPr>
        <w:spacing w:line="520" w:lineRule="exact"/>
        <w:jc w:val="center"/>
        <w:rPr>
          <w:rFonts w:hint="eastAsia" w:ascii="方正小标宋简体" w:eastAsia="方正小标宋简体"/>
          <w:sz w:val="44"/>
          <w:szCs w:val="44"/>
        </w:rPr>
      </w:pPr>
    </w:p>
    <w:tbl>
      <w:tblPr>
        <w:tblStyle w:val="5"/>
        <w:tblW w:w="14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6"/>
        <w:gridCol w:w="1509"/>
        <w:gridCol w:w="2257"/>
        <w:gridCol w:w="1477"/>
        <w:gridCol w:w="5019"/>
        <w:gridCol w:w="2257"/>
        <w:gridCol w:w="14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jc w:val="center"/>
        </w:trPr>
        <w:tc>
          <w:tcPr>
            <w:tcW w:w="606" w:type="dxa"/>
            <w:vAlign w:val="center"/>
          </w:tcPr>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序号</w:t>
            </w:r>
          </w:p>
        </w:tc>
        <w:tc>
          <w:tcPr>
            <w:tcW w:w="1509" w:type="dxa"/>
            <w:vAlign w:val="center"/>
          </w:tcPr>
          <w:p>
            <w:pPr>
              <w:widowControl/>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技术性服务</w:t>
            </w:r>
          </w:p>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事项名称</w:t>
            </w:r>
          </w:p>
        </w:tc>
        <w:tc>
          <w:tcPr>
            <w:tcW w:w="2257" w:type="dxa"/>
            <w:vAlign w:val="center"/>
          </w:tcPr>
          <w:p>
            <w:pPr>
              <w:widowControl/>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行政许可</w:t>
            </w:r>
          </w:p>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事项名称</w:t>
            </w:r>
          </w:p>
        </w:tc>
        <w:tc>
          <w:tcPr>
            <w:tcW w:w="1477" w:type="dxa"/>
            <w:vAlign w:val="center"/>
          </w:tcPr>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部门名称</w:t>
            </w:r>
          </w:p>
        </w:tc>
        <w:tc>
          <w:tcPr>
            <w:tcW w:w="5019" w:type="dxa"/>
            <w:vAlign w:val="center"/>
          </w:tcPr>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技术性服务事项设定依据</w:t>
            </w:r>
          </w:p>
        </w:tc>
        <w:tc>
          <w:tcPr>
            <w:tcW w:w="2257" w:type="dxa"/>
            <w:vAlign w:val="center"/>
          </w:tcPr>
          <w:p>
            <w:pPr>
              <w:widowControl/>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技术性服务提供</w:t>
            </w:r>
          </w:p>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的要件名称</w:t>
            </w:r>
          </w:p>
        </w:tc>
        <w:tc>
          <w:tcPr>
            <w:tcW w:w="1491" w:type="dxa"/>
            <w:vAlign w:val="center"/>
          </w:tcPr>
          <w:p>
            <w:pPr>
              <w:widowControl/>
              <w:jc w:val="center"/>
              <w:rPr>
                <w:rFonts w:ascii="宋体" w:hAnsi="Calibri" w:eastAsia="宋体" w:cs="宋体"/>
                <w:b/>
                <w:bCs/>
                <w:kern w:val="0"/>
                <w:sz w:val="24"/>
                <w:szCs w:val="24"/>
              </w:rPr>
            </w:pPr>
            <w:r>
              <w:rPr>
                <w:rFonts w:hint="eastAsia" w:ascii="宋体" w:hAnsi="宋体" w:eastAsia="宋体" w:cs="宋体"/>
                <w:b/>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8" w:hRule="atLeast"/>
          <w:jc w:val="center"/>
        </w:trPr>
        <w:tc>
          <w:tcPr>
            <w:tcW w:w="606" w:type="dxa"/>
            <w:vAlign w:val="center"/>
          </w:tcPr>
          <w:p>
            <w:pPr>
              <w:widowControl/>
              <w:jc w:val="center"/>
              <w:rPr>
                <w:rFonts w:hint="eastAsia" w:ascii="仿宋_GB2312" w:hAnsi="仿宋_GB2312" w:eastAsia="仿宋_GB2312" w:cs="仿宋_GB2312"/>
                <w:b w:val="0"/>
                <w:bCs w:val="0"/>
                <w:kern w:val="0"/>
                <w:sz w:val="20"/>
                <w:szCs w:val="20"/>
                <w:lang w:val="en-US" w:eastAsia="zh-CN"/>
              </w:rPr>
            </w:pPr>
            <w:r>
              <w:rPr>
                <w:rFonts w:hint="eastAsia" w:ascii="仿宋_GB2312" w:hAnsi="仿宋_GB2312" w:eastAsia="仿宋_GB2312" w:cs="仿宋_GB2312"/>
                <w:b w:val="0"/>
                <w:bCs w:val="0"/>
                <w:kern w:val="0"/>
                <w:sz w:val="20"/>
                <w:szCs w:val="20"/>
                <w:lang w:val="en-US" w:eastAsia="zh-CN"/>
              </w:rPr>
              <w:t>1</w:t>
            </w:r>
          </w:p>
        </w:tc>
        <w:tc>
          <w:tcPr>
            <w:tcW w:w="1509" w:type="dxa"/>
            <w:vAlign w:val="center"/>
          </w:tcPr>
          <w:p>
            <w:pPr>
              <w:widowControl/>
              <w:jc w:val="center"/>
              <w:rPr>
                <w:rFonts w:hint="eastAsia" w:ascii="宋体" w:hAnsi="宋体" w:eastAsia="宋体" w:cs="宋体"/>
                <w:b/>
                <w:bCs/>
                <w:kern w:val="0"/>
                <w:sz w:val="20"/>
                <w:szCs w:val="20"/>
              </w:rPr>
            </w:pPr>
            <w:r>
              <w:rPr>
                <w:rFonts w:hint="eastAsia" w:ascii="仿宋_GB2312" w:hAnsi="仿宋_GB2312" w:eastAsia="仿宋_GB2312" w:cs="仿宋_GB2312"/>
                <w:b w:val="0"/>
                <w:bCs w:val="0"/>
                <w:kern w:val="0"/>
                <w:sz w:val="20"/>
                <w:szCs w:val="20"/>
              </w:rPr>
              <w:t>节能报告评审</w:t>
            </w:r>
          </w:p>
        </w:tc>
        <w:tc>
          <w:tcPr>
            <w:tcW w:w="2257" w:type="dxa"/>
            <w:vAlign w:val="center"/>
          </w:tcPr>
          <w:p>
            <w:pPr>
              <w:widowControl/>
              <w:jc w:val="center"/>
              <w:rPr>
                <w:rFonts w:hint="eastAsia" w:ascii="宋体" w:hAnsi="宋体" w:eastAsia="宋体" w:cs="宋体"/>
                <w:b/>
                <w:bCs/>
                <w:kern w:val="0"/>
                <w:sz w:val="20"/>
                <w:szCs w:val="20"/>
              </w:rPr>
            </w:pPr>
            <w:r>
              <w:rPr>
                <w:rFonts w:hint="eastAsia" w:ascii="仿宋_GB2312" w:hAnsi="仿宋_GB2312" w:eastAsia="仿宋_GB2312" w:cs="仿宋_GB2312"/>
                <w:b w:val="0"/>
                <w:bCs w:val="0"/>
                <w:kern w:val="0"/>
                <w:sz w:val="20"/>
                <w:szCs w:val="20"/>
              </w:rPr>
              <w:t>节能审查</w:t>
            </w:r>
          </w:p>
        </w:tc>
        <w:tc>
          <w:tcPr>
            <w:tcW w:w="1477" w:type="dxa"/>
            <w:vAlign w:val="center"/>
          </w:tcPr>
          <w:p>
            <w:pPr>
              <w:widowControl/>
              <w:jc w:val="center"/>
              <w:rPr>
                <w:rFonts w:hint="eastAsia" w:ascii="宋体" w:hAnsi="宋体" w:eastAsia="宋体" w:cs="宋体"/>
                <w:b/>
                <w:bCs/>
                <w:kern w:val="0"/>
                <w:sz w:val="20"/>
                <w:szCs w:val="20"/>
                <w:lang w:val="en-US" w:eastAsia="zh-CN"/>
              </w:rPr>
            </w:pPr>
            <w:r>
              <w:rPr>
                <w:rFonts w:hint="eastAsia" w:ascii="仿宋_GB2312" w:hAnsi="仿宋_GB2312" w:eastAsia="仿宋_GB2312" w:cs="仿宋_GB2312"/>
                <w:b w:val="0"/>
                <w:bCs w:val="0"/>
                <w:kern w:val="0"/>
                <w:sz w:val="20"/>
                <w:szCs w:val="20"/>
                <w:lang w:val="en-US" w:eastAsia="zh-CN"/>
              </w:rPr>
              <w:t>开发区</w:t>
            </w:r>
          </w:p>
        </w:tc>
        <w:tc>
          <w:tcPr>
            <w:tcW w:w="5019" w:type="dxa"/>
            <w:vAlign w:val="center"/>
          </w:tcPr>
          <w:p>
            <w:pPr>
              <w:widowControl/>
              <w:jc w:val="left"/>
              <w:rPr>
                <w:rFonts w:hint="eastAsia" w:ascii="宋体" w:hAnsi="宋体" w:eastAsia="宋体" w:cs="宋体"/>
                <w:b/>
                <w:bCs/>
                <w:kern w:val="0"/>
                <w:sz w:val="20"/>
                <w:szCs w:val="20"/>
              </w:rPr>
            </w:pPr>
            <w:r>
              <w:rPr>
                <w:rFonts w:hint="eastAsia" w:ascii="仿宋_GB2312" w:hAnsi="仿宋_GB2312" w:eastAsia="仿宋_GB2312" w:cs="仿宋_GB2312"/>
                <w:b w:val="0"/>
                <w:bCs w:val="0"/>
                <w:kern w:val="0"/>
                <w:sz w:val="20"/>
                <w:szCs w:val="20"/>
              </w:rPr>
              <w:t>《河北省节约能源条例》（河北省第十届人民代表大会常务委员会公告第 109 号）第十四条《固定资产投资项目节能审查办法》（2016 年国家发展和改革委员会令第 44 号）第八条《河北省固定资产投资项目节能审查办法》（冀政办字〔2017〕37 号）第七条</w:t>
            </w:r>
          </w:p>
        </w:tc>
        <w:tc>
          <w:tcPr>
            <w:tcW w:w="2257" w:type="dxa"/>
            <w:vAlign w:val="center"/>
          </w:tcPr>
          <w:p>
            <w:pPr>
              <w:widowControl/>
              <w:jc w:val="center"/>
              <w:rPr>
                <w:rFonts w:hint="eastAsia" w:ascii="宋体" w:hAnsi="宋体" w:eastAsia="宋体" w:cs="宋体"/>
                <w:b/>
                <w:bCs/>
                <w:kern w:val="0"/>
                <w:sz w:val="20"/>
                <w:szCs w:val="20"/>
              </w:rPr>
            </w:pPr>
            <w:r>
              <w:rPr>
                <w:rFonts w:hint="eastAsia" w:ascii="仿宋_GB2312" w:hAnsi="仿宋_GB2312" w:eastAsia="仿宋_GB2312" w:cs="仿宋_GB2312"/>
                <w:b w:val="0"/>
                <w:bCs w:val="0"/>
                <w:kern w:val="0"/>
                <w:sz w:val="20"/>
                <w:szCs w:val="20"/>
              </w:rPr>
              <w:t>节能报告审查意见</w:t>
            </w:r>
          </w:p>
        </w:tc>
        <w:tc>
          <w:tcPr>
            <w:tcW w:w="1491" w:type="dxa"/>
            <w:vAlign w:val="center"/>
          </w:tcPr>
          <w:p>
            <w:pPr>
              <w:widowControl/>
              <w:jc w:val="center"/>
              <w:rPr>
                <w:rFonts w:hint="eastAsia" w:ascii="宋体" w:hAnsi="宋体" w:eastAsia="宋体" w:cs="宋体"/>
                <w:b/>
                <w:bCs/>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8" w:hRule="atLeast"/>
          <w:jc w:val="center"/>
        </w:trPr>
        <w:tc>
          <w:tcPr>
            <w:tcW w:w="606" w:type="dxa"/>
            <w:vAlign w:val="center"/>
          </w:tcPr>
          <w:p>
            <w:pPr>
              <w:widowControl/>
              <w:jc w:val="center"/>
              <w:rPr>
                <w:rFonts w:hint="eastAsia" w:ascii="仿宋_GB2312" w:hAnsi="仿宋_GB2312" w:eastAsia="仿宋_GB2312" w:cs="仿宋_GB2312"/>
                <w:b w:val="0"/>
                <w:bCs w:val="0"/>
                <w:kern w:val="0"/>
                <w:sz w:val="20"/>
                <w:szCs w:val="20"/>
                <w:lang w:val="en-US" w:eastAsia="zh-CN"/>
              </w:rPr>
            </w:pPr>
            <w:r>
              <w:rPr>
                <w:rFonts w:hint="eastAsia" w:ascii="仿宋_GB2312" w:hAnsi="仿宋_GB2312" w:eastAsia="仿宋_GB2312" w:cs="仿宋_GB2312"/>
                <w:b w:val="0"/>
                <w:bCs w:val="0"/>
                <w:kern w:val="0"/>
                <w:sz w:val="20"/>
                <w:szCs w:val="20"/>
                <w:lang w:val="en-US" w:eastAsia="zh-CN"/>
              </w:rPr>
              <w:t>2</w:t>
            </w:r>
          </w:p>
        </w:tc>
        <w:tc>
          <w:tcPr>
            <w:tcW w:w="1509" w:type="dxa"/>
            <w:vAlign w:val="center"/>
          </w:tcPr>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企业投资项目社会稳定风险分析报告评审</w:t>
            </w:r>
          </w:p>
        </w:tc>
        <w:tc>
          <w:tcPr>
            <w:tcW w:w="2257" w:type="dxa"/>
            <w:vAlign w:val="center"/>
          </w:tcPr>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企业投资项目核准</w:t>
            </w:r>
          </w:p>
        </w:tc>
        <w:tc>
          <w:tcPr>
            <w:tcW w:w="1477" w:type="dxa"/>
            <w:vAlign w:val="center"/>
          </w:tcPr>
          <w:p>
            <w:pPr>
              <w:widowControl/>
              <w:jc w:val="center"/>
              <w:rPr>
                <w:rFonts w:hint="eastAsia" w:ascii="仿宋_GB2312" w:hAnsi="仿宋_GB2312" w:eastAsia="仿宋_GB2312" w:cs="仿宋_GB2312"/>
                <w:b w:val="0"/>
                <w:bCs w:val="0"/>
                <w:kern w:val="0"/>
                <w:sz w:val="20"/>
                <w:szCs w:val="20"/>
                <w:lang w:val="en-US" w:eastAsia="zh-CN"/>
              </w:rPr>
            </w:pPr>
            <w:r>
              <w:rPr>
                <w:rFonts w:hint="eastAsia" w:ascii="仿宋_GB2312" w:hAnsi="仿宋_GB2312" w:eastAsia="仿宋_GB2312" w:cs="仿宋_GB2312"/>
                <w:b w:val="0"/>
                <w:bCs w:val="0"/>
                <w:kern w:val="0"/>
                <w:sz w:val="20"/>
                <w:szCs w:val="20"/>
                <w:lang w:val="en-US" w:eastAsia="zh-CN"/>
              </w:rPr>
              <w:t>开发区</w:t>
            </w:r>
          </w:p>
        </w:tc>
        <w:tc>
          <w:tcPr>
            <w:tcW w:w="5019" w:type="dxa"/>
            <w:vAlign w:val="center"/>
          </w:tcPr>
          <w:p>
            <w:pPr>
              <w:widowControl/>
              <w:jc w:val="both"/>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《国家发展改革委重大固定资产投资项目社会稳定风险评估暂行办法》（发改投资〔2012〕2492 号）第五条《河北省人民政府关于印发河北省企业投资项目核准和备案实施办法的通知》（冀政字〔2018〕4 号）第二十七条《河北省发展和改革委员会关于印发河北省重大固定资产投资项目社会稳定风险评估办法的通知》（冀发改投资〔2016〕1 号）第十一条</w:t>
            </w:r>
          </w:p>
        </w:tc>
        <w:tc>
          <w:tcPr>
            <w:tcW w:w="2257" w:type="dxa"/>
            <w:vAlign w:val="center"/>
          </w:tcPr>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项目社会稳定风险评</w:t>
            </w:r>
          </w:p>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估报告</w:t>
            </w:r>
          </w:p>
        </w:tc>
        <w:tc>
          <w:tcPr>
            <w:tcW w:w="1491" w:type="dxa"/>
            <w:vAlign w:val="center"/>
          </w:tcPr>
          <w:p>
            <w:pPr>
              <w:widowControl/>
              <w:jc w:val="both"/>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如有需要进行</w:t>
            </w:r>
          </w:p>
          <w:p>
            <w:pPr>
              <w:widowControl/>
              <w:jc w:val="both"/>
              <w:rPr>
                <w:rFonts w:hint="eastAsia" w:ascii="宋体" w:hAnsi="宋体" w:eastAsia="宋体" w:cs="宋体"/>
                <w:b/>
                <w:bCs/>
                <w:kern w:val="0"/>
                <w:sz w:val="20"/>
                <w:szCs w:val="20"/>
              </w:rPr>
            </w:pPr>
            <w:r>
              <w:rPr>
                <w:rFonts w:hint="eastAsia" w:ascii="仿宋_GB2312" w:hAnsi="仿宋_GB2312" w:eastAsia="仿宋_GB2312" w:cs="仿宋_GB2312"/>
                <w:b w:val="0"/>
                <w:bCs w:val="0"/>
                <w:kern w:val="0"/>
                <w:sz w:val="20"/>
                <w:szCs w:val="20"/>
              </w:rPr>
              <w:t>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8" w:hRule="atLeast"/>
          <w:jc w:val="center"/>
        </w:trPr>
        <w:tc>
          <w:tcPr>
            <w:tcW w:w="606" w:type="dxa"/>
            <w:vAlign w:val="center"/>
          </w:tcPr>
          <w:p>
            <w:pPr>
              <w:widowControl/>
              <w:jc w:val="center"/>
              <w:rPr>
                <w:rFonts w:hint="eastAsia" w:ascii="仿宋_GB2312" w:hAnsi="仿宋_GB2312" w:eastAsia="仿宋_GB2312" w:cs="仿宋_GB2312"/>
                <w:b w:val="0"/>
                <w:bCs w:val="0"/>
                <w:kern w:val="0"/>
                <w:sz w:val="20"/>
                <w:szCs w:val="20"/>
                <w:lang w:val="en-US" w:eastAsia="zh-CN"/>
              </w:rPr>
            </w:pPr>
            <w:r>
              <w:rPr>
                <w:rFonts w:hint="eastAsia" w:ascii="仿宋_GB2312" w:hAnsi="仿宋_GB2312" w:eastAsia="仿宋_GB2312" w:cs="仿宋_GB2312"/>
                <w:b w:val="0"/>
                <w:bCs w:val="0"/>
                <w:kern w:val="0"/>
                <w:sz w:val="20"/>
                <w:szCs w:val="20"/>
                <w:lang w:val="en-US" w:eastAsia="zh-CN"/>
              </w:rPr>
              <w:t>3</w:t>
            </w:r>
          </w:p>
        </w:tc>
        <w:tc>
          <w:tcPr>
            <w:tcW w:w="1509" w:type="dxa"/>
            <w:vAlign w:val="center"/>
          </w:tcPr>
          <w:p>
            <w:pPr>
              <w:widowControl/>
              <w:jc w:val="left"/>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新（补）办取水许可水资源论证报告(表)评审</w:t>
            </w:r>
          </w:p>
        </w:tc>
        <w:tc>
          <w:tcPr>
            <w:tcW w:w="2257" w:type="dxa"/>
            <w:vAlign w:val="center"/>
          </w:tcPr>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取水许可</w:t>
            </w:r>
          </w:p>
        </w:tc>
        <w:tc>
          <w:tcPr>
            <w:tcW w:w="1477" w:type="dxa"/>
            <w:vAlign w:val="center"/>
          </w:tcPr>
          <w:p>
            <w:pPr>
              <w:widowControl/>
              <w:jc w:val="center"/>
              <w:rPr>
                <w:rFonts w:hint="default" w:ascii="仿宋_GB2312" w:hAnsi="仿宋_GB2312" w:eastAsia="仿宋_GB2312" w:cs="仿宋_GB2312"/>
                <w:b w:val="0"/>
                <w:bCs w:val="0"/>
                <w:kern w:val="0"/>
                <w:sz w:val="20"/>
                <w:szCs w:val="20"/>
                <w:lang w:val="en-US" w:eastAsia="zh-CN"/>
              </w:rPr>
            </w:pPr>
            <w:r>
              <w:rPr>
                <w:rFonts w:hint="eastAsia" w:ascii="仿宋_GB2312" w:hAnsi="仿宋_GB2312" w:eastAsia="仿宋_GB2312" w:cs="仿宋_GB2312"/>
                <w:b w:val="0"/>
                <w:bCs w:val="0"/>
                <w:kern w:val="0"/>
                <w:sz w:val="20"/>
                <w:szCs w:val="20"/>
                <w:lang w:val="en-US" w:eastAsia="zh-CN"/>
              </w:rPr>
              <w:t>开发区</w:t>
            </w:r>
          </w:p>
        </w:tc>
        <w:tc>
          <w:tcPr>
            <w:tcW w:w="5019" w:type="dxa"/>
            <w:vAlign w:val="center"/>
          </w:tcPr>
          <w:p>
            <w:pPr>
              <w:widowControl/>
              <w:jc w:val="both"/>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《取水许可管理办法》(水利部令 2008 第 34 号公</w:t>
            </w:r>
          </w:p>
          <w:p>
            <w:pPr>
              <w:widowControl/>
              <w:jc w:val="both"/>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布,2017 年 12 月 22 日修改)第九条</w:t>
            </w:r>
          </w:p>
        </w:tc>
        <w:tc>
          <w:tcPr>
            <w:tcW w:w="2257" w:type="dxa"/>
            <w:vAlign w:val="center"/>
          </w:tcPr>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专家评审意见</w:t>
            </w:r>
          </w:p>
        </w:tc>
        <w:tc>
          <w:tcPr>
            <w:tcW w:w="1491" w:type="dxa"/>
            <w:vAlign w:val="center"/>
          </w:tcPr>
          <w:p>
            <w:pPr>
              <w:widowControl/>
              <w:jc w:val="both"/>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如有需要进行</w:t>
            </w:r>
          </w:p>
          <w:p>
            <w:pPr>
              <w:widowControl/>
              <w:jc w:val="both"/>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8" w:hRule="atLeast"/>
          <w:jc w:val="center"/>
        </w:trPr>
        <w:tc>
          <w:tcPr>
            <w:tcW w:w="606" w:type="dxa"/>
            <w:vAlign w:val="center"/>
          </w:tcPr>
          <w:p>
            <w:pPr>
              <w:widowControl/>
              <w:jc w:val="center"/>
              <w:rPr>
                <w:rFonts w:hint="eastAsia" w:ascii="仿宋_GB2312" w:hAnsi="仿宋_GB2312" w:eastAsia="仿宋_GB2312" w:cs="仿宋_GB2312"/>
                <w:b w:val="0"/>
                <w:bCs w:val="0"/>
                <w:kern w:val="0"/>
                <w:sz w:val="20"/>
                <w:szCs w:val="20"/>
                <w:lang w:val="en-US" w:eastAsia="zh-CN"/>
              </w:rPr>
            </w:pPr>
            <w:r>
              <w:rPr>
                <w:rFonts w:hint="eastAsia" w:ascii="仿宋_GB2312" w:hAnsi="仿宋_GB2312" w:eastAsia="仿宋_GB2312" w:cs="仿宋_GB2312"/>
                <w:b w:val="0"/>
                <w:bCs w:val="0"/>
                <w:kern w:val="0"/>
                <w:sz w:val="20"/>
                <w:szCs w:val="20"/>
                <w:lang w:val="en-US" w:eastAsia="zh-CN"/>
              </w:rPr>
              <w:t>4</w:t>
            </w:r>
          </w:p>
        </w:tc>
        <w:tc>
          <w:tcPr>
            <w:tcW w:w="1509" w:type="dxa"/>
            <w:vAlign w:val="center"/>
          </w:tcPr>
          <w:p>
            <w:pPr>
              <w:widowControl/>
              <w:jc w:val="left"/>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固定资产投资项目核准评估</w:t>
            </w:r>
          </w:p>
        </w:tc>
        <w:tc>
          <w:tcPr>
            <w:tcW w:w="2257" w:type="dxa"/>
            <w:vAlign w:val="center"/>
          </w:tcPr>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企业投资项目核准</w:t>
            </w:r>
          </w:p>
        </w:tc>
        <w:tc>
          <w:tcPr>
            <w:tcW w:w="1477" w:type="dxa"/>
            <w:vAlign w:val="center"/>
          </w:tcPr>
          <w:p>
            <w:pPr>
              <w:widowControl/>
              <w:jc w:val="center"/>
              <w:rPr>
                <w:rFonts w:hint="eastAsia" w:ascii="仿宋_GB2312" w:hAnsi="仿宋_GB2312" w:eastAsia="仿宋_GB2312" w:cs="仿宋_GB2312"/>
                <w:b w:val="0"/>
                <w:bCs w:val="0"/>
                <w:kern w:val="0"/>
                <w:sz w:val="20"/>
                <w:szCs w:val="20"/>
                <w:lang w:val="en-US" w:eastAsia="zh-CN"/>
              </w:rPr>
            </w:pPr>
            <w:r>
              <w:rPr>
                <w:rFonts w:hint="eastAsia" w:ascii="仿宋_GB2312" w:hAnsi="仿宋_GB2312" w:eastAsia="仿宋_GB2312" w:cs="仿宋_GB2312"/>
                <w:b w:val="0"/>
                <w:bCs w:val="0"/>
                <w:kern w:val="0"/>
                <w:sz w:val="20"/>
                <w:szCs w:val="20"/>
                <w:lang w:val="en-US" w:eastAsia="zh-CN"/>
              </w:rPr>
              <w:t>开发区</w:t>
            </w:r>
          </w:p>
        </w:tc>
        <w:tc>
          <w:tcPr>
            <w:tcW w:w="5019" w:type="dxa"/>
            <w:vAlign w:val="center"/>
          </w:tcPr>
          <w:p>
            <w:pPr>
              <w:widowControl/>
              <w:jc w:val="left"/>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《企业投资项目核准和备案管理条例》（国务院令第</w:t>
            </w:r>
          </w:p>
          <w:p>
            <w:pPr>
              <w:widowControl/>
              <w:jc w:val="left"/>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673 号）第九条《企业投资项目核准和备案管理办法》（2017 年国家发展和改革委员会令第 2 号）</w:t>
            </w:r>
            <w:bookmarkStart w:id="0" w:name="_GoBack"/>
            <w:bookmarkEnd w:id="0"/>
            <w:r>
              <w:rPr>
                <w:rFonts w:hint="eastAsia" w:ascii="仿宋_GB2312" w:hAnsi="仿宋_GB2312" w:eastAsia="仿宋_GB2312" w:cs="仿宋_GB2312"/>
                <w:b w:val="0"/>
                <w:bCs w:val="0"/>
                <w:kern w:val="0"/>
                <w:sz w:val="20"/>
                <w:szCs w:val="20"/>
              </w:rPr>
              <w:t>第二十六条《河北省人民政府关于印发河北省企业投资项目核</w:t>
            </w:r>
          </w:p>
          <w:p>
            <w:pPr>
              <w:widowControl/>
              <w:jc w:val="left"/>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准和备案实施办法的通知》（冀政字〔2018〕4 号）</w:t>
            </w:r>
          </w:p>
          <w:p>
            <w:pPr>
              <w:widowControl/>
              <w:jc w:val="left"/>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第二十五条</w:t>
            </w:r>
          </w:p>
        </w:tc>
        <w:tc>
          <w:tcPr>
            <w:tcW w:w="2257" w:type="dxa"/>
            <w:vAlign w:val="center"/>
          </w:tcPr>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项目申请报告评估意</w:t>
            </w:r>
          </w:p>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见</w:t>
            </w:r>
          </w:p>
        </w:tc>
        <w:tc>
          <w:tcPr>
            <w:tcW w:w="1491" w:type="dxa"/>
            <w:vAlign w:val="center"/>
          </w:tcPr>
          <w:p>
            <w:pPr>
              <w:widowControl/>
              <w:jc w:val="both"/>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如有需要进行</w:t>
            </w:r>
          </w:p>
          <w:p>
            <w:pPr>
              <w:widowControl/>
              <w:jc w:val="both"/>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8" w:hRule="atLeast"/>
          <w:jc w:val="center"/>
        </w:trPr>
        <w:tc>
          <w:tcPr>
            <w:tcW w:w="606" w:type="dxa"/>
            <w:vAlign w:val="center"/>
          </w:tcPr>
          <w:p>
            <w:pPr>
              <w:widowControl/>
              <w:jc w:val="center"/>
              <w:rPr>
                <w:rFonts w:hint="eastAsia" w:ascii="仿宋_GB2312" w:hAnsi="仿宋_GB2312" w:eastAsia="仿宋_GB2312" w:cs="仿宋_GB2312"/>
                <w:b w:val="0"/>
                <w:bCs w:val="0"/>
                <w:kern w:val="0"/>
                <w:sz w:val="20"/>
                <w:szCs w:val="20"/>
                <w:lang w:val="en-US" w:eastAsia="zh-CN"/>
              </w:rPr>
            </w:pPr>
            <w:r>
              <w:rPr>
                <w:rFonts w:hint="eastAsia" w:ascii="仿宋_GB2312" w:hAnsi="仿宋_GB2312" w:eastAsia="仿宋_GB2312" w:cs="仿宋_GB2312"/>
                <w:b w:val="0"/>
                <w:bCs w:val="0"/>
                <w:kern w:val="0"/>
                <w:sz w:val="20"/>
                <w:szCs w:val="20"/>
                <w:lang w:val="en-US" w:eastAsia="zh-CN"/>
              </w:rPr>
              <w:t>5</w:t>
            </w:r>
          </w:p>
        </w:tc>
        <w:tc>
          <w:tcPr>
            <w:tcW w:w="1509" w:type="dxa"/>
            <w:vAlign w:val="center"/>
          </w:tcPr>
          <w:p>
            <w:pPr>
              <w:widowControl/>
              <w:jc w:val="left"/>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建设项目环境影响评价文件技术评估</w:t>
            </w:r>
          </w:p>
        </w:tc>
        <w:tc>
          <w:tcPr>
            <w:tcW w:w="2257" w:type="dxa"/>
            <w:vAlign w:val="center"/>
          </w:tcPr>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建设项目环境影响</w:t>
            </w:r>
          </w:p>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评价文件审批</w:t>
            </w:r>
          </w:p>
        </w:tc>
        <w:tc>
          <w:tcPr>
            <w:tcW w:w="1477" w:type="dxa"/>
            <w:vAlign w:val="center"/>
          </w:tcPr>
          <w:p>
            <w:pPr>
              <w:widowControl/>
              <w:jc w:val="center"/>
              <w:rPr>
                <w:rFonts w:hint="eastAsia" w:ascii="仿宋_GB2312" w:hAnsi="仿宋_GB2312" w:eastAsia="仿宋_GB2312" w:cs="仿宋_GB2312"/>
                <w:b w:val="0"/>
                <w:bCs w:val="0"/>
                <w:kern w:val="0"/>
                <w:sz w:val="20"/>
                <w:szCs w:val="20"/>
                <w:lang w:val="en-US" w:eastAsia="zh-CN"/>
              </w:rPr>
            </w:pPr>
            <w:r>
              <w:rPr>
                <w:rFonts w:hint="eastAsia" w:ascii="仿宋_GB2312" w:hAnsi="仿宋_GB2312" w:eastAsia="仿宋_GB2312" w:cs="仿宋_GB2312"/>
                <w:b w:val="0"/>
                <w:bCs w:val="0"/>
                <w:kern w:val="0"/>
                <w:sz w:val="20"/>
                <w:szCs w:val="20"/>
                <w:lang w:val="en-US" w:eastAsia="zh-CN"/>
              </w:rPr>
              <w:t>开发区</w:t>
            </w:r>
          </w:p>
        </w:tc>
        <w:tc>
          <w:tcPr>
            <w:tcW w:w="5019" w:type="dxa"/>
            <w:vAlign w:val="center"/>
          </w:tcPr>
          <w:p>
            <w:pPr>
              <w:widowControl/>
              <w:jc w:val="left"/>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《建设项目环境保护管理条例》（国务院令第 682 号）</w:t>
            </w:r>
          </w:p>
          <w:p>
            <w:pPr>
              <w:widowControl/>
              <w:jc w:val="left"/>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第九条</w:t>
            </w:r>
          </w:p>
        </w:tc>
        <w:tc>
          <w:tcPr>
            <w:tcW w:w="2257" w:type="dxa"/>
            <w:vAlign w:val="center"/>
          </w:tcPr>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建设项目环境影响报</w:t>
            </w:r>
          </w:p>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告书（表）技术评估</w:t>
            </w:r>
          </w:p>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报告</w:t>
            </w:r>
          </w:p>
        </w:tc>
        <w:tc>
          <w:tcPr>
            <w:tcW w:w="1491" w:type="dxa"/>
            <w:vAlign w:val="center"/>
          </w:tcPr>
          <w:p>
            <w:pPr>
              <w:widowControl/>
              <w:jc w:val="both"/>
              <w:rPr>
                <w:rFonts w:hint="eastAsia" w:ascii="仿宋_GB2312" w:hAnsi="仿宋_GB2312" w:eastAsia="仿宋_GB2312" w:cs="仿宋_GB2312"/>
                <w:b w:val="0"/>
                <w:bCs w:val="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8" w:hRule="atLeast"/>
          <w:jc w:val="center"/>
        </w:trPr>
        <w:tc>
          <w:tcPr>
            <w:tcW w:w="606" w:type="dxa"/>
            <w:vAlign w:val="center"/>
          </w:tcPr>
          <w:p>
            <w:pPr>
              <w:widowControl/>
              <w:jc w:val="center"/>
              <w:rPr>
                <w:rFonts w:hint="eastAsia" w:ascii="仿宋_GB2312" w:hAnsi="仿宋_GB2312" w:eastAsia="仿宋_GB2312" w:cs="仿宋_GB2312"/>
                <w:b w:val="0"/>
                <w:bCs w:val="0"/>
                <w:kern w:val="0"/>
                <w:sz w:val="20"/>
                <w:szCs w:val="20"/>
                <w:lang w:val="en-US" w:eastAsia="zh-CN"/>
              </w:rPr>
            </w:pPr>
            <w:r>
              <w:rPr>
                <w:rFonts w:hint="eastAsia" w:ascii="仿宋_GB2312" w:hAnsi="仿宋_GB2312" w:eastAsia="仿宋_GB2312" w:cs="仿宋_GB2312"/>
                <w:b w:val="0"/>
                <w:bCs w:val="0"/>
                <w:kern w:val="0"/>
                <w:sz w:val="20"/>
                <w:szCs w:val="20"/>
                <w:lang w:val="en-US" w:eastAsia="zh-CN"/>
              </w:rPr>
              <w:t>6</w:t>
            </w:r>
          </w:p>
        </w:tc>
        <w:tc>
          <w:tcPr>
            <w:tcW w:w="1509" w:type="dxa"/>
            <w:vAlign w:val="center"/>
          </w:tcPr>
          <w:p>
            <w:pPr>
              <w:widowControl/>
              <w:jc w:val="left"/>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排污许可技术评估</w:t>
            </w:r>
          </w:p>
        </w:tc>
        <w:tc>
          <w:tcPr>
            <w:tcW w:w="2257" w:type="dxa"/>
            <w:vAlign w:val="center"/>
          </w:tcPr>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排污许可</w:t>
            </w:r>
          </w:p>
        </w:tc>
        <w:tc>
          <w:tcPr>
            <w:tcW w:w="1477" w:type="dxa"/>
            <w:vAlign w:val="center"/>
          </w:tcPr>
          <w:p>
            <w:pPr>
              <w:widowControl/>
              <w:jc w:val="center"/>
              <w:rPr>
                <w:rFonts w:hint="eastAsia" w:ascii="仿宋_GB2312" w:hAnsi="仿宋_GB2312" w:eastAsia="仿宋_GB2312" w:cs="仿宋_GB2312"/>
                <w:b w:val="0"/>
                <w:bCs w:val="0"/>
                <w:kern w:val="0"/>
                <w:sz w:val="20"/>
                <w:szCs w:val="20"/>
                <w:lang w:val="en-US" w:eastAsia="zh-CN"/>
              </w:rPr>
            </w:pPr>
            <w:r>
              <w:rPr>
                <w:rFonts w:hint="eastAsia" w:ascii="仿宋_GB2312" w:hAnsi="仿宋_GB2312" w:eastAsia="仿宋_GB2312" w:cs="仿宋_GB2312"/>
                <w:b w:val="0"/>
                <w:bCs w:val="0"/>
                <w:kern w:val="0"/>
                <w:sz w:val="20"/>
                <w:szCs w:val="20"/>
                <w:lang w:val="en-US" w:eastAsia="zh-CN"/>
              </w:rPr>
              <w:t>开发区</w:t>
            </w:r>
          </w:p>
        </w:tc>
        <w:tc>
          <w:tcPr>
            <w:tcW w:w="5019" w:type="dxa"/>
            <w:vAlign w:val="center"/>
          </w:tcPr>
          <w:p>
            <w:pPr>
              <w:widowControl/>
              <w:jc w:val="both"/>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排污许可管理条例（中华人民共和国国务院令第 736</w:t>
            </w:r>
          </w:p>
          <w:p>
            <w:pPr>
              <w:widowControl/>
              <w:jc w:val="both"/>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号）第十条 审批部门应当对排污单位提交的申请材料进行审查，并可以对排污单位的生产经营场所进行现场核查。审批部门可以组织技术机构对排污许可证申请材料进行技术评估，并承担相应费用。技术机构应当对其提出的技术评估意见负责，不得向排污单位收取任何费用。</w:t>
            </w:r>
          </w:p>
        </w:tc>
        <w:tc>
          <w:tcPr>
            <w:tcW w:w="2257" w:type="dxa"/>
            <w:vAlign w:val="center"/>
          </w:tcPr>
          <w:p>
            <w:pPr>
              <w:widowControl/>
              <w:jc w:val="center"/>
              <w:rPr>
                <w:rFonts w:hint="eastAsia" w:ascii="仿宋_GB2312" w:hAnsi="仿宋_GB2312" w:eastAsia="仿宋_GB2312" w:cs="仿宋_GB2312"/>
                <w:b w:val="0"/>
                <w:bCs w:val="0"/>
                <w:kern w:val="0"/>
                <w:sz w:val="20"/>
                <w:szCs w:val="20"/>
              </w:rPr>
            </w:pPr>
            <w:r>
              <w:rPr>
                <w:rFonts w:hint="eastAsia" w:ascii="仿宋_GB2312" w:hAnsi="仿宋_GB2312" w:eastAsia="仿宋_GB2312" w:cs="仿宋_GB2312"/>
                <w:b w:val="0"/>
                <w:bCs w:val="0"/>
                <w:kern w:val="0"/>
                <w:sz w:val="20"/>
                <w:szCs w:val="20"/>
              </w:rPr>
              <w:t>技术评估意见</w:t>
            </w:r>
          </w:p>
        </w:tc>
        <w:tc>
          <w:tcPr>
            <w:tcW w:w="1491" w:type="dxa"/>
            <w:vAlign w:val="center"/>
          </w:tcPr>
          <w:p>
            <w:pPr>
              <w:widowControl/>
              <w:jc w:val="both"/>
              <w:rPr>
                <w:rFonts w:hint="eastAsia" w:ascii="仿宋_GB2312" w:hAnsi="仿宋_GB2312" w:eastAsia="仿宋_GB2312" w:cs="仿宋_GB2312"/>
                <w:b w:val="0"/>
                <w:bCs w:val="0"/>
                <w:kern w:val="0"/>
                <w:sz w:val="20"/>
                <w:szCs w:val="20"/>
              </w:rPr>
            </w:pPr>
          </w:p>
        </w:tc>
      </w:tr>
    </w:tbl>
    <w:p>
      <w:pPr>
        <w:spacing w:line="520" w:lineRule="exact"/>
        <w:jc w:val="center"/>
        <w:rPr>
          <w:rFonts w:hint="eastAsia" w:ascii="方正小标宋简体" w:eastAsia="方正小标宋简体"/>
          <w:sz w:val="44"/>
          <w:szCs w:val="44"/>
        </w:rPr>
      </w:pPr>
    </w:p>
    <w:p>
      <w:pPr>
        <w:spacing w:line="520" w:lineRule="exact"/>
        <w:jc w:val="left"/>
        <w:rPr>
          <w:rFonts w:hint="eastAsia" w:ascii="方正小标宋简体" w:eastAsia="方正小标宋简体"/>
          <w:sz w:val="44"/>
          <w:szCs w:val="44"/>
          <w:lang w:val="en-US" w:eastAsia="zh-CN"/>
        </w:rPr>
      </w:pPr>
    </w:p>
    <w:sectPr>
      <w:pgSz w:w="16838" w:h="11906" w:orient="landscape"/>
      <w:pgMar w:top="1644" w:right="1134" w:bottom="1797" w:left="1134" w:header="851" w:footer="992" w:gutter="0"/>
      <w:cols w:space="425"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bordersDoNotSurroundHeader w:val="1"/>
  <w:bordersDoNotSurroundFooter w:val="1"/>
  <w:documentProtection w:enforcement="0"/>
  <w:defaultTabStop w:val="420"/>
  <w:drawingGridHorizontalSpacing w:val="105"/>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8F5"/>
    <w:rsid w:val="000B3510"/>
    <w:rsid w:val="000E43D9"/>
    <w:rsid w:val="001078F5"/>
    <w:rsid w:val="0011781E"/>
    <w:rsid w:val="0012627F"/>
    <w:rsid w:val="001B5A24"/>
    <w:rsid w:val="001B641D"/>
    <w:rsid w:val="001D6F0A"/>
    <w:rsid w:val="001F7E7D"/>
    <w:rsid w:val="00294A29"/>
    <w:rsid w:val="002D6CB1"/>
    <w:rsid w:val="00314421"/>
    <w:rsid w:val="003A2358"/>
    <w:rsid w:val="003F265D"/>
    <w:rsid w:val="003F7640"/>
    <w:rsid w:val="004051EC"/>
    <w:rsid w:val="004364E1"/>
    <w:rsid w:val="00466CCE"/>
    <w:rsid w:val="00472B89"/>
    <w:rsid w:val="004E75D3"/>
    <w:rsid w:val="004F3635"/>
    <w:rsid w:val="00546CD2"/>
    <w:rsid w:val="00577EAB"/>
    <w:rsid w:val="005A69E1"/>
    <w:rsid w:val="005D1CDC"/>
    <w:rsid w:val="00655685"/>
    <w:rsid w:val="006C4843"/>
    <w:rsid w:val="00794D0D"/>
    <w:rsid w:val="007A5507"/>
    <w:rsid w:val="007D153C"/>
    <w:rsid w:val="00811AD1"/>
    <w:rsid w:val="008519DE"/>
    <w:rsid w:val="00863B7A"/>
    <w:rsid w:val="008772C6"/>
    <w:rsid w:val="008E0C33"/>
    <w:rsid w:val="008E13E3"/>
    <w:rsid w:val="00904591"/>
    <w:rsid w:val="00953CD9"/>
    <w:rsid w:val="00987F4E"/>
    <w:rsid w:val="009C53EF"/>
    <w:rsid w:val="009E6C57"/>
    <w:rsid w:val="00A86C1B"/>
    <w:rsid w:val="00AE00E5"/>
    <w:rsid w:val="00B62CDD"/>
    <w:rsid w:val="00B720AA"/>
    <w:rsid w:val="00BE01EB"/>
    <w:rsid w:val="00C249E4"/>
    <w:rsid w:val="00C663BD"/>
    <w:rsid w:val="00D35853"/>
    <w:rsid w:val="00DF7499"/>
    <w:rsid w:val="00E1613D"/>
    <w:rsid w:val="00E259C4"/>
    <w:rsid w:val="00E6322B"/>
    <w:rsid w:val="00E7418C"/>
    <w:rsid w:val="00ED416C"/>
    <w:rsid w:val="00EE7E17"/>
    <w:rsid w:val="00F027E8"/>
    <w:rsid w:val="00F0568E"/>
    <w:rsid w:val="00F67149"/>
    <w:rsid w:val="08B2061B"/>
    <w:rsid w:val="11BB3451"/>
    <w:rsid w:val="1A504C65"/>
    <w:rsid w:val="20880991"/>
    <w:rsid w:val="2BC267E0"/>
    <w:rsid w:val="2F1173CF"/>
    <w:rsid w:val="30607471"/>
    <w:rsid w:val="308D080A"/>
    <w:rsid w:val="31DB30C3"/>
    <w:rsid w:val="3371068E"/>
    <w:rsid w:val="33E46ADC"/>
    <w:rsid w:val="347A399D"/>
    <w:rsid w:val="40DF16E8"/>
    <w:rsid w:val="4774310A"/>
    <w:rsid w:val="5094705E"/>
    <w:rsid w:val="5F452201"/>
    <w:rsid w:val="5FFF1907"/>
    <w:rsid w:val="67AA54F6"/>
    <w:rsid w:val="6AA87F1C"/>
    <w:rsid w:val="6F8524DC"/>
    <w:rsid w:val="73E62AE3"/>
    <w:rsid w:val="765510B1"/>
    <w:rsid w:val="7EF11C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9"/>
    <w:semiHidden/>
    <w:unhideWhenUsed/>
    <w:uiPriority w:val="99"/>
    <w:rPr>
      <w:sz w:val="18"/>
      <w:szCs w:val="18"/>
    </w:rPr>
  </w:style>
  <w:style w:type="paragraph" w:styleId="3">
    <w:name w:val="footer"/>
    <w:basedOn w:val="1"/>
    <w:link w:val="8"/>
    <w:unhideWhenUsed/>
    <w:uiPriority w:val="99"/>
    <w:pPr>
      <w:tabs>
        <w:tab w:val="center" w:pos="4153"/>
        <w:tab w:val="right" w:pos="8306"/>
      </w:tabs>
      <w:snapToGrid w:val="0"/>
      <w:jc w:val="left"/>
    </w:pPr>
    <w:rPr>
      <w:sz w:val="18"/>
      <w:szCs w:val="18"/>
    </w:rPr>
  </w:style>
  <w:style w:type="paragraph" w:styleId="4">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uiPriority w:val="99"/>
    <w:rPr>
      <w:sz w:val="18"/>
      <w:szCs w:val="18"/>
    </w:rPr>
  </w:style>
  <w:style w:type="character" w:customStyle="1" w:styleId="8">
    <w:name w:val="页脚 字符"/>
    <w:basedOn w:val="6"/>
    <w:link w:val="3"/>
    <w:uiPriority w:val="99"/>
    <w:rPr>
      <w:sz w:val="18"/>
      <w:szCs w:val="18"/>
    </w:rPr>
  </w:style>
  <w:style w:type="character" w:customStyle="1" w:styleId="9">
    <w:name w:val="批注框文本 字符"/>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254</Words>
  <Characters>1450</Characters>
  <Lines>12</Lines>
  <Paragraphs>3</Paragraphs>
  <TotalTime>7</TotalTime>
  <ScaleCrop>false</ScaleCrop>
  <LinksUpToDate>false</LinksUpToDate>
  <CharactersWithSpaces>1701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2018-02-11T01:29:00Z</dcterms:created>
  <dc:creator>刘亚斌</dc:creator>
  <cp:lastModifiedBy>30401</cp:lastModifiedBy>
  <cp:lastPrinted>2020-07-31T00:57:00Z</cp:lastPrinted>
  <dcterms:modified xsi:type="dcterms:W3CDTF">2024-11-21T08:32:10Z</dcterms:modified>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