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4</w:t>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6</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7</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9</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4</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4</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4</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4</w:t>
      </w:r>
      <w:r>
        <w:fldChar w:fldCharType="end"/>
      </w:r>
      <w:r>
        <w:rPr>
          <w:rFonts w:hint="eastAsia"/>
          <w:lang w:val="en-US" w:eastAsia="zh-CN"/>
        </w:rPr>
        <w:t>8</w:t>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365石家庄市鹿泉区医疗保障局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6609.82</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100.73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6465.12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43.97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6609.82</w:t>
            </w:r>
          </w:p>
        </w:tc>
        <w:tc>
          <w:tcPr>
            <w:tcW w:w="4535" w:type="dxa"/>
            <w:vAlign w:val="center"/>
          </w:tcPr>
          <w:p>
            <w:pPr>
              <w:pStyle w:val="15"/>
            </w:pPr>
            <w:r>
              <w:t>本年支出合计</w:t>
            </w:r>
          </w:p>
        </w:tc>
        <w:tc>
          <w:tcPr>
            <w:tcW w:w="2126" w:type="dxa"/>
            <w:vAlign w:val="center"/>
          </w:tcPr>
          <w:p>
            <w:pPr>
              <w:pStyle w:val="16"/>
            </w:pPr>
            <w:r>
              <w:t>6609.82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6609.82</w:t>
            </w:r>
          </w:p>
        </w:tc>
        <w:tc>
          <w:tcPr>
            <w:tcW w:w="4535" w:type="dxa"/>
            <w:vAlign w:val="center"/>
          </w:tcPr>
          <w:p>
            <w:pPr>
              <w:pStyle w:val="15"/>
            </w:pPr>
            <w:r>
              <w:t>支出总计</w:t>
            </w:r>
          </w:p>
        </w:tc>
        <w:tc>
          <w:tcPr>
            <w:tcW w:w="2126" w:type="dxa"/>
            <w:vAlign w:val="center"/>
          </w:tcPr>
          <w:p>
            <w:pPr>
              <w:pStyle w:val="16"/>
            </w:pPr>
            <w:r>
              <w:t>6609.82</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365石家庄市鹿泉区医疗保障局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6609.82</w:t>
            </w:r>
          </w:p>
        </w:tc>
        <w:tc>
          <w:tcPr>
            <w:tcW w:w="1134" w:type="dxa"/>
            <w:vAlign w:val="center"/>
          </w:tcPr>
          <w:p>
            <w:pPr>
              <w:pStyle w:val="16"/>
            </w:pPr>
            <w:r>
              <w:t>6609.82</w:t>
            </w:r>
          </w:p>
        </w:tc>
        <w:tc>
          <w:tcPr>
            <w:tcW w:w="1134" w:type="dxa"/>
            <w:vAlign w:val="center"/>
          </w:tcPr>
          <w:p>
            <w:pPr>
              <w:pStyle w:val="16"/>
            </w:pPr>
            <w:r>
              <w:t>6609.82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100.73</w:t>
            </w:r>
          </w:p>
        </w:tc>
        <w:tc>
          <w:tcPr>
            <w:tcW w:w="1134" w:type="dxa"/>
            <w:vAlign w:val="center"/>
          </w:tcPr>
          <w:p>
            <w:pPr>
              <w:pStyle w:val="12"/>
            </w:pPr>
            <w:r>
              <w:t>100.73</w:t>
            </w:r>
          </w:p>
        </w:tc>
        <w:tc>
          <w:tcPr>
            <w:tcW w:w="1134" w:type="dxa"/>
            <w:vAlign w:val="center"/>
          </w:tcPr>
          <w:p>
            <w:pPr>
              <w:pStyle w:val="12"/>
            </w:pPr>
            <w:r>
              <w:t>100.73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76.73</w:t>
            </w:r>
          </w:p>
        </w:tc>
        <w:tc>
          <w:tcPr>
            <w:tcW w:w="1134" w:type="dxa"/>
            <w:vAlign w:val="center"/>
          </w:tcPr>
          <w:p>
            <w:pPr>
              <w:pStyle w:val="12"/>
            </w:pPr>
            <w:r>
              <w:t>76.73</w:t>
            </w:r>
          </w:p>
        </w:tc>
        <w:tc>
          <w:tcPr>
            <w:tcW w:w="1134" w:type="dxa"/>
            <w:vAlign w:val="center"/>
          </w:tcPr>
          <w:p>
            <w:pPr>
              <w:pStyle w:val="12"/>
            </w:pPr>
            <w:r>
              <w:t>76.73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4.56</w:t>
            </w:r>
          </w:p>
        </w:tc>
        <w:tc>
          <w:tcPr>
            <w:tcW w:w="1134" w:type="dxa"/>
            <w:vAlign w:val="center"/>
          </w:tcPr>
          <w:p>
            <w:pPr>
              <w:pStyle w:val="12"/>
            </w:pPr>
            <w:r>
              <w:t>4.56</w:t>
            </w:r>
          </w:p>
        </w:tc>
        <w:tc>
          <w:tcPr>
            <w:tcW w:w="1134" w:type="dxa"/>
            <w:vAlign w:val="center"/>
          </w:tcPr>
          <w:p>
            <w:pPr>
              <w:pStyle w:val="12"/>
            </w:pPr>
            <w:r>
              <w:t>4.56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25.18</w:t>
            </w:r>
          </w:p>
        </w:tc>
        <w:tc>
          <w:tcPr>
            <w:tcW w:w="1134" w:type="dxa"/>
            <w:vAlign w:val="center"/>
          </w:tcPr>
          <w:p>
            <w:pPr>
              <w:pStyle w:val="12"/>
            </w:pPr>
            <w:r>
              <w:t>25.18</w:t>
            </w:r>
          </w:p>
        </w:tc>
        <w:tc>
          <w:tcPr>
            <w:tcW w:w="1134" w:type="dxa"/>
            <w:vAlign w:val="center"/>
          </w:tcPr>
          <w:p>
            <w:pPr>
              <w:pStyle w:val="12"/>
            </w:pPr>
            <w:r>
              <w:t>25.18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46.99</w:t>
            </w:r>
          </w:p>
        </w:tc>
        <w:tc>
          <w:tcPr>
            <w:tcW w:w="1134" w:type="dxa"/>
            <w:vAlign w:val="center"/>
          </w:tcPr>
          <w:p>
            <w:pPr>
              <w:pStyle w:val="12"/>
            </w:pPr>
            <w:r>
              <w:t>46.99</w:t>
            </w:r>
          </w:p>
        </w:tc>
        <w:tc>
          <w:tcPr>
            <w:tcW w:w="1134" w:type="dxa"/>
            <w:vAlign w:val="center"/>
          </w:tcPr>
          <w:p>
            <w:pPr>
              <w:pStyle w:val="12"/>
            </w:pPr>
            <w:r>
              <w:t>46.99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6465.12</w:t>
            </w:r>
          </w:p>
        </w:tc>
        <w:tc>
          <w:tcPr>
            <w:tcW w:w="1134" w:type="dxa"/>
            <w:vAlign w:val="center"/>
          </w:tcPr>
          <w:p>
            <w:pPr>
              <w:pStyle w:val="12"/>
            </w:pPr>
            <w:r>
              <w:t>6465.12</w:t>
            </w:r>
          </w:p>
        </w:tc>
        <w:tc>
          <w:tcPr>
            <w:tcW w:w="1134" w:type="dxa"/>
            <w:vAlign w:val="center"/>
          </w:tcPr>
          <w:p>
            <w:pPr>
              <w:pStyle w:val="12"/>
            </w:pPr>
            <w:r>
              <w:t>6465.12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33.71</w:t>
            </w:r>
          </w:p>
        </w:tc>
        <w:tc>
          <w:tcPr>
            <w:tcW w:w="1134" w:type="dxa"/>
            <w:vAlign w:val="center"/>
          </w:tcPr>
          <w:p>
            <w:pPr>
              <w:pStyle w:val="12"/>
            </w:pPr>
            <w:r>
              <w:t>33.71</w:t>
            </w:r>
          </w:p>
        </w:tc>
        <w:tc>
          <w:tcPr>
            <w:tcW w:w="1134" w:type="dxa"/>
            <w:vAlign w:val="center"/>
          </w:tcPr>
          <w:p>
            <w:pPr>
              <w:pStyle w:val="12"/>
            </w:pPr>
            <w:r>
              <w:t>33.71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7.90</w:t>
            </w:r>
          </w:p>
        </w:tc>
        <w:tc>
          <w:tcPr>
            <w:tcW w:w="1134" w:type="dxa"/>
            <w:vAlign w:val="center"/>
          </w:tcPr>
          <w:p>
            <w:pPr>
              <w:pStyle w:val="12"/>
            </w:pPr>
            <w:r>
              <w:t>7.90</w:t>
            </w:r>
          </w:p>
        </w:tc>
        <w:tc>
          <w:tcPr>
            <w:tcW w:w="1134" w:type="dxa"/>
            <w:vAlign w:val="center"/>
          </w:tcPr>
          <w:p>
            <w:pPr>
              <w:pStyle w:val="12"/>
            </w:pPr>
            <w:r>
              <w:t>7.90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25.82</w:t>
            </w:r>
          </w:p>
        </w:tc>
        <w:tc>
          <w:tcPr>
            <w:tcW w:w="1134" w:type="dxa"/>
            <w:vAlign w:val="center"/>
          </w:tcPr>
          <w:p>
            <w:pPr>
              <w:pStyle w:val="12"/>
            </w:pPr>
            <w:r>
              <w:t>25.82</w:t>
            </w:r>
          </w:p>
        </w:tc>
        <w:tc>
          <w:tcPr>
            <w:tcW w:w="1134" w:type="dxa"/>
            <w:vAlign w:val="center"/>
          </w:tcPr>
          <w:p>
            <w:pPr>
              <w:pStyle w:val="12"/>
            </w:pPr>
            <w:r>
              <w:t>25.82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21012</w:t>
            </w:r>
          </w:p>
        </w:tc>
        <w:tc>
          <w:tcPr>
            <w:tcW w:w="1559" w:type="dxa"/>
            <w:vAlign w:val="center"/>
          </w:tcPr>
          <w:p>
            <w:pPr>
              <w:pStyle w:val="13"/>
            </w:pPr>
            <w:r>
              <w:t>财政对基本医疗保险基金的补助</w:t>
            </w:r>
          </w:p>
        </w:tc>
        <w:tc>
          <w:tcPr>
            <w:tcW w:w="1134" w:type="dxa"/>
            <w:vAlign w:val="center"/>
          </w:tcPr>
          <w:p>
            <w:pPr>
              <w:pStyle w:val="12"/>
            </w:pPr>
            <w:r>
              <w:t>5132.00</w:t>
            </w:r>
          </w:p>
        </w:tc>
        <w:tc>
          <w:tcPr>
            <w:tcW w:w="1134" w:type="dxa"/>
            <w:vAlign w:val="center"/>
          </w:tcPr>
          <w:p>
            <w:pPr>
              <w:pStyle w:val="12"/>
            </w:pPr>
            <w:r>
              <w:t>5132.00</w:t>
            </w:r>
          </w:p>
        </w:tc>
        <w:tc>
          <w:tcPr>
            <w:tcW w:w="1134" w:type="dxa"/>
            <w:vAlign w:val="center"/>
          </w:tcPr>
          <w:p>
            <w:pPr>
              <w:pStyle w:val="12"/>
            </w:pPr>
            <w:r>
              <w:t>5132.00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2101201</w:t>
            </w:r>
          </w:p>
        </w:tc>
        <w:tc>
          <w:tcPr>
            <w:tcW w:w="1559" w:type="dxa"/>
            <w:vAlign w:val="center"/>
          </w:tcPr>
          <w:p>
            <w:pPr>
              <w:pStyle w:val="13"/>
            </w:pPr>
            <w:r>
              <w:t>财政对职工基本医疗保险基金的补助</w:t>
            </w:r>
          </w:p>
        </w:tc>
        <w:tc>
          <w:tcPr>
            <w:tcW w:w="1134" w:type="dxa"/>
            <w:vAlign w:val="center"/>
          </w:tcPr>
          <w:p>
            <w:pPr>
              <w:pStyle w:val="12"/>
            </w:pPr>
            <w:r>
              <w:t>26.00</w:t>
            </w:r>
          </w:p>
        </w:tc>
        <w:tc>
          <w:tcPr>
            <w:tcW w:w="1134" w:type="dxa"/>
            <w:vAlign w:val="center"/>
          </w:tcPr>
          <w:p>
            <w:pPr>
              <w:pStyle w:val="12"/>
            </w:pPr>
            <w:r>
              <w:t>26.00</w:t>
            </w:r>
          </w:p>
        </w:tc>
        <w:tc>
          <w:tcPr>
            <w:tcW w:w="1134" w:type="dxa"/>
            <w:vAlign w:val="center"/>
          </w:tcPr>
          <w:p>
            <w:pPr>
              <w:pStyle w:val="12"/>
            </w:pPr>
            <w:r>
              <w:t>26.00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2101202</w:t>
            </w:r>
          </w:p>
        </w:tc>
        <w:tc>
          <w:tcPr>
            <w:tcW w:w="1559" w:type="dxa"/>
            <w:vAlign w:val="center"/>
          </w:tcPr>
          <w:p>
            <w:pPr>
              <w:pStyle w:val="13"/>
            </w:pPr>
            <w:r>
              <w:t>财政对城乡居民基本医疗保险基金的补助</w:t>
            </w:r>
          </w:p>
        </w:tc>
        <w:tc>
          <w:tcPr>
            <w:tcW w:w="1134" w:type="dxa"/>
            <w:vAlign w:val="center"/>
          </w:tcPr>
          <w:p>
            <w:pPr>
              <w:pStyle w:val="12"/>
            </w:pPr>
            <w:r>
              <w:t>5106.00</w:t>
            </w:r>
          </w:p>
        </w:tc>
        <w:tc>
          <w:tcPr>
            <w:tcW w:w="1134" w:type="dxa"/>
            <w:vAlign w:val="center"/>
          </w:tcPr>
          <w:p>
            <w:pPr>
              <w:pStyle w:val="12"/>
            </w:pPr>
            <w:r>
              <w:t>5106.00</w:t>
            </w:r>
          </w:p>
        </w:tc>
        <w:tc>
          <w:tcPr>
            <w:tcW w:w="1134" w:type="dxa"/>
            <w:vAlign w:val="center"/>
          </w:tcPr>
          <w:p>
            <w:pPr>
              <w:pStyle w:val="12"/>
            </w:pPr>
            <w:r>
              <w:t>5106.00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21013</w:t>
            </w:r>
          </w:p>
        </w:tc>
        <w:tc>
          <w:tcPr>
            <w:tcW w:w="1559" w:type="dxa"/>
            <w:vAlign w:val="center"/>
          </w:tcPr>
          <w:p>
            <w:pPr>
              <w:pStyle w:val="13"/>
            </w:pPr>
            <w:r>
              <w:t>医疗救助</w:t>
            </w:r>
          </w:p>
        </w:tc>
        <w:tc>
          <w:tcPr>
            <w:tcW w:w="1134" w:type="dxa"/>
            <w:vAlign w:val="center"/>
          </w:tcPr>
          <w:p>
            <w:pPr>
              <w:pStyle w:val="12"/>
            </w:pPr>
            <w:r>
              <w:t>432.00</w:t>
            </w:r>
          </w:p>
        </w:tc>
        <w:tc>
          <w:tcPr>
            <w:tcW w:w="1134" w:type="dxa"/>
            <w:vAlign w:val="center"/>
          </w:tcPr>
          <w:p>
            <w:pPr>
              <w:pStyle w:val="12"/>
            </w:pPr>
            <w:r>
              <w:t>432.00</w:t>
            </w:r>
          </w:p>
        </w:tc>
        <w:tc>
          <w:tcPr>
            <w:tcW w:w="1134" w:type="dxa"/>
            <w:vAlign w:val="center"/>
          </w:tcPr>
          <w:p>
            <w:pPr>
              <w:pStyle w:val="12"/>
            </w:pPr>
            <w:r>
              <w:t>432.00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2101301</w:t>
            </w:r>
          </w:p>
        </w:tc>
        <w:tc>
          <w:tcPr>
            <w:tcW w:w="1559" w:type="dxa"/>
            <w:vAlign w:val="center"/>
          </w:tcPr>
          <w:p>
            <w:pPr>
              <w:pStyle w:val="13"/>
            </w:pPr>
            <w:r>
              <w:t>城乡医疗救助</w:t>
            </w:r>
          </w:p>
        </w:tc>
        <w:tc>
          <w:tcPr>
            <w:tcW w:w="1134" w:type="dxa"/>
            <w:vAlign w:val="center"/>
          </w:tcPr>
          <w:p>
            <w:pPr>
              <w:pStyle w:val="12"/>
            </w:pPr>
            <w:r>
              <w:t>432.00</w:t>
            </w:r>
          </w:p>
        </w:tc>
        <w:tc>
          <w:tcPr>
            <w:tcW w:w="1134" w:type="dxa"/>
            <w:vAlign w:val="center"/>
          </w:tcPr>
          <w:p>
            <w:pPr>
              <w:pStyle w:val="12"/>
            </w:pPr>
            <w:r>
              <w:t>432.00</w:t>
            </w:r>
          </w:p>
        </w:tc>
        <w:tc>
          <w:tcPr>
            <w:tcW w:w="1134" w:type="dxa"/>
            <w:vAlign w:val="center"/>
          </w:tcPr>
          <w:p>
            <w:pPr>
              <w:pStyle w:val="12"/>
            </w:pPr>
            <w:r>
              <w:t>432.00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21014</w:t>
            </w:r>
          </w:p>
        </w:tc>
        <w:tc>
          <w:tcPr>
            <w:tcW w:w="1559" w:type="dxa"/>
            <w:vAlign w:val="center"/>
          </w:tcPr>
          <w:p>
            <w:pPr>
              <w:pStyle w:val="13"/>
            </w:pPr>
            <w:r>
              <w:t>优抚对象医疗</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2101499</w:t>
            </w:r>
          </w:p>
        </w:tc>
        <w:tc>
          <w:tcPr>
            <w:tcW w:w="1559" w:type="dxa"/>
            <w:vAlign w:val="center"/>
          </w:tcPr>
          <w:p>
            <w:pPr>
              <w:pStyle w:val="13"/>
            </w:pPr>
            <w:r>
              <w:t>其他优抚对象医疗支出</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21015</w:t>
            </w:r>
          </w:p>
        </w:tc>
        <w:tc>
          <w:tcPr>
            <w:tcW w:w="1559" w:type="dxa"/>
            <w:vAlign w:val="center"/>
          </w:tcPr>
          <w:p>
            <w:pPr>
              <w:pStyle w:val="13"/>
            </w:pPr>
            <w:r>
              <w:t>医疗保障管理事务</w:t>
            </w:r>
          </w:p>
        </w:tc>
        <w:tc>
          <w:tcPr>
            <w:tcW w:w="1134" w:type="dxa"/>
            <w:vAlign w:val="center"/>
          </w:tcPr>
          <w:p>
            <w:pPr>
              <w:pStyle w:val="12"/>
            </w:pPr>
            <w:r>
              <w:t>567.41</w:t>
            </w:r>
          </w:p>
        </w:tc>
        <w:tc>
          <w:tcPr>
            <w:tcW w:w="1134" w:type="dxa"/>
            <w:vAlign w:val="center"/>
          </w:tcPr>
          <w:p>
            <w:pPr>
              <w:pStyle w:val="12"/>
            </w:pPr>
            <w:r>
              <w:t>567.41</w:t>
            </w:r>
          </w:p>
        </w:tc>
        <w:tc>
          <w:tcPr>
            <w:tcW w:w="1134" w:type="dxa"/>
            <w:vAlign w:val="center"/>
          </w:tcPr>
          <w:p>
            <w:pPr>
              <w:pStyle w:val="12"/>
            </w:pPr>
            <w:r>
              <w:t>567.41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2101501</w:t>
            </w:r>
          </w:p>
        </w:tc>
        <w:tc>
          <w:tcPr>
            <w:tcW w:w="1559" w:type="dxa"/>
            <w:vAlign w:val="center"/>
          </w:tcPr>
          <w:p>
            <w:pPr>
              <w:pStyle w:val="13"/>
            </w:pPr>
            <w:r>
              <w:t>行政运行</w:t>
            </w:r>
          </w:p>
        </w:tc>
        <w:tc>
          <w:tcPr>
            <w:tcW w:w="1134" w:type="dxa"/>
            <w:vAlign w:val="center"/>
          </w:tcPr>
          <w:p>
            <w:pPr>
              <w:pStyle w:val="12"/>
            </w:pPr>
            <w:r>
              <w:t>175.83</w:t>
            </w:r>
          </w:p>
        </w:tc>
        <w:tc>
          <w:tcPr>
            <w:tcW w:w="1134" w:type="dxa"/>
            <w:vAlign w:val="center"/>
          </w:tcPr>
          <w:p>
            <w:pPr>
              <w:pStyle w:val="12"/>
            </w:pPr>
            <w:r>
              <w:t>175.83</w:t>
            </w:r>
          </w:p>
        </w:tc>
        <w:tc>
          <w:tcPr>
            <w:tcW w:w="1134" w:type="dxa"/>
            <w:vAlign w:val="center"/>
          </w:tcPr>
          <w:p>
            <w:pPr>
              <w:pStyle w:val="12"/>
            </w:pPr>
            <w:r>
              <w:t>175.83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2101506</w:t>
            </w:r>
          </w:p>
        </w:tc>
        <w:tc>
          <w:tcPr>
            <w:tcW w:w="1559" w:type="dxa"/>
            <w:vAlign w:val="center"/>
          </w:tcPr>
          <w:p>
            <w:pPr>
              <w:pStyle w:val="13"/>
            </w:pPr>
            <w:r>
              <w:t>医疗保障经办事务</w:t>
            </w:r>
          </w:p>
        </w:tc>
        <w:tc>
          <w:tcPr>
            <w:tcW w:w="1134" w:type="dxa"/>
            <w:vAlign w:val="center"/>
          </w:tcPr>
          <w:p>
            <w:pPr>
              <w:pStyle w:val="12"/>
            </w:pPr>
            <w:r>
              <w:t>54.00</w:t>
            </w:r>
          </w:p>
        </w:tc>
        <w:tc>
          <w:tcPr>
            <w:tcW w:w="1134" w:type="dxa"/>
            <w:vAlign w:val="center"/>
          </w:tcPr>
          <w:p>
            <w:pPr>
              <w:pStyle w:val="12"/>
            </w:pPr>
            <w:r>
              <w:t>54.00</w:t>
            </w:r>
          </w:p>
        </w:tc>
        <w:tc>
          <w:tcPr>
            <w:tcW w:w="1134" w:type="dxa"/>
            <w:vAlign w:val="center"/>
          </w:tcPr>
          <w:p>
            <w:pPr>
              <w:pStyle w:val="12"/>
            </w:pPr>
            <w:r>
              <w:t>54.00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2101550</w:t>
            </w:r>
          </w:p>
        </w:tc>
        <w:tc>
          <w:tcPr>
            <w:tcW w:w="1559" w:type="dxa"/>
            <w:vAlign w:val="center"/>
          </w:tcPr>
          <w:p>
            <w:pPr>
              <w:pStyle w:val="13"/>
            </w:pPr>
            <w:r>
              <w:t>事业运行</w:t>
            </w:r>
          </w:p>
        </w:tc>
        <w:tc>
          <w:tcPr>
            <w:tcW w:w="1134" w:type="dxa"/>
            <w:vAlign w:val="center"/>
          </w:tcPr>
          <w:p>
            <w:pPr>
              <w:pStyle w:val="12"/>
            </w:pPr>
            <w:r>
              <w:t>337.57</w:t>
            </w:r>
          </w:p>
        </w:tc>
        <w:tc>
          <w:tcPr>
            <w:tcW w:w="1134" w:type="dxa"/>
            <w:vAlign w:val="center"/>
          </w:tcPr>
          <w:p>
            <w:pPr>
              <w:pStyle w:val="12"/>
            </w:pPr>
            <w:r>
              <w:t>337.57</w:t>
            </w:r>
          </w:p>
        </w:tc>
        <w:tc>
          <w:tcPr>
            <w:tcW w:w="1134" w:type="dxa"/>
            <w:vAlign w:val="center"/>
          </w:tcPr>
          <w:p>
            <w:pPr>
              <w:pStyle w:val="12"/>
            </w:pPr>
            <w:r>
              <w:t>337.57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43.97</w:t>
            </w:r>
          </w:p>
        </w:tc>
        <w:tc>
          <w:tcPr>
            <w:tcW w:w="1134" w:type="dxa"/>
            <w:vAlign w:val="center"/>
          </w:tcPr>
          <w:p>
            <w:pPr>
              <w:pStyle w:val="12"/>
            </w:pPr>
            <w:r>
              <w:t>43.97</w:t>
            </w:r>
          </w:p>
        </w:tc>
        <w:tc>
          <w:tcPr>
            <w:tcW w:w="1134" w:type="dxa"/>
            <w:vAlign w:val="center"/>
          </w:tcPr>
          <w:p>
            <w:pPr>
              <w:pStyle w:val="12"/>
            </w:pPr>
            <w:r>
              <w:t>43.97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43.97</w:t>
            </w:r>
          </w:p>
        </w:tc>
        <w:tc>
          <w:tcPr>
            <w:tcW w:w="1134" w:type="dxa"/>
            <w:vAlign w:val="center"/>
          </w:tcPr>
          <w:p>
            <w:pPr>
              <w:pStyle w:val="12"/>
            </w:pPr>
            <w:r>
              <w:t>43.97</w:t>
            </w:r>
          </w:p>
        </w:tc>
        <w:tc>
          <w:tcPr>
            <w:tcW w:w="1134" w:type="dxa"/>
            <w:vAlign w:val="center"/>
          </w:tcPr>
          <w:p>
            <w:pPr>
              <w:pStyle w:val="12"/>
            </w:pPr>
            <w:r>
              <w:t>43.97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43.97</w:t>
            </w:r>
          </w:p>
        </w:tc>
        <w:tc>
          <w:tcPr>
            <w:tcW w:w="1134" w:type="dxa"/>
            <w:vAlign w:val="center"/>
          </w:tcPr>
          <w:p>
            <w:pPr>
              <w:pStyle w:val="12"/>
            </w:pPr>
            <w:r>
              <w:t>43.97</w:t>
            </w:r>
          </w:p>
        </w:tc>
        <w:tc>
          <w:tcPr>
            <w:tcW w:w="1134" w:type="dxa"/>
            <w:vAlign w:val="center"/>
          </w:tcPr>
          <w:p>
            <w:pPr>
              <w:pStyle w:val="12"/>
            </w:pPr>
            <w:r>
              <w:t>43.97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365石家庄市鹿泉区医疗保障局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6609.82</w:t>
            </w:r>
          </w:p>
        </w:tc>
        <w:tc>
          <w:tcPr>
            <w:tcW w:w="1361" w:type="dxa"/>
            <w:vAlign w:val="center"/>
          </w:tcPr>
          <w:p>
            <w:pPr>
              <w:pStyle w:val="16"/>
            </w:pPr>
            <w:r>
              <w:t>667.82</w:t>
            </w:r>
          </w:p>
        </w:tc>
        <w:tc>
          <w:tcPr>
            <w:tcW w:w="1361" w:type="dxa"/>
            <w:vAlign w:val="center"/>
          </w:tcPr>
          <w:p>
            <w:pPr>
              <w:pStyle w:val="16"/>
            </w:pPr>
            <w:r>
              <w:t>5942.00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100.73</w:t>
            </w:r>
          </w:p>
        </w:tc>
        <w:tc>
          <w:tcPr>
            <w:tcW w:w="1361" w:type="dxa"/>
            <w:vAlign w:val="center"/>
          </w:tcPr>
          <w:p>
            <w:pPr>
              <w:pStyle w:val="12"/>
            </w:pPr>
            <w:r>
              <w:t>76.73</w:t>
            </w: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76.73</w:t>
            </w:r>
          </w:p>
        </w:tc>
        <w:tc>
          <w:tcPr>
            <w:tcW w:w="1361" w:type="dxa"/>
            <w:vAlign w:val="center"/>
          </w:tcPr>
          <w:p>
            <w:pPr>
              <w:pStyle w:val="12"/>
            </w:pPr>
            <w:r>
              <w:t>76.73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4.56</w:t>
            </w:r>
          </w:p>
        </w:tc>
        <w:tc>
          <w:tcPr>
            <w:tcW w:w="1361" w:type="dxa"/>
            <w:vAlign w:val="center"/>
          </w:tcPr>
          <w:p>
            <w:pPr>
              <w:pStyle w:val="12"/>
            </w:pPr>
            <w:r>
              <w:t>4.56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25.18</w:t>
            </w:r>
          </w:p>
        </w:tc>
        <w:tc>
          <w:tcPr>
            <w:tcW w:w="1361" w:type="dxa"/>
            <w:vAlign w:val="center"/>
          </w:tcPr>
          <w:p>
            <w:pPr>
              <w:pStyle w:val="12"/>
            </w:pPr>
            <w:r>
              <w:t>25.18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46.99</w:t>
            </w:r>
          </w:p>
        </w:tc>
        <w:tc>
          <w:tcPr>
            <w:tcW w:w="1361" w:type="dxa"/>
            <w:vAlign w:val="center"/>
          </w:tcPr>
          <w:p>
            <w:pPr>
              <w:pStyle w:val="12"/>
            </w:pPr>
            <w:r>
              <w:t>46.99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6465.12</w:t>
            </w:r>
          </w:p>
        </w:tc>
        <w:tc>
          <w:tcPr>
            <w:tcW w:w="1361" w:type="dxa"/>
            <w:vAlign w:val="center"/>
          </w:tcPr>
          <w:p>
            <w:pPr>
              <w:pStyle w:val="12"/>
            </w:pPr>
            <w:r>
              <w:t>547.12</w:t>
            </w:r>
          </w:p>
        </w:tc>
        <w:tc>
          <w:tcPr>
            <w:tcW w:w="1361" w:type="dxa"/>
            <w:vAlign w:val="center"/>
          </w:tcPr>
          <w:p>
            <w:pPr>
              <w:pStyle w:val="12"/>
            </w:pPr>
            <w:r>
              <w:t>5918.00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33.71</w:t>
            </w:r>
          </w:p>
        </w:tc>
        <w:tc>
          <w:tcPr>
            <w:tcW w:w="1361" w:type="dxa"/>
            <w:vAlign w:val="center"/>
          </w:tcPr>
          <w:p>
            <w:pPr>
              <w:pStyle w:val="12"/>
            </w:pPr>
            <w:r>
              <w:t>33.71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7.90</w:t>
            </w:r>
          </w:p>
        </w:tc>
        <w:tc>
          <w:tcPr>
            <w:tcW w:w="1361" w:type="dxa"/>
            <w:vAlign w:val="center"/>
          </w:tcPr>
          <w:p>
            <w:pPr>
              <w:pStyle w:val="12"/>
            </w:pPr>
            <w:r>
              <w:t>7.90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25.82</w:t>
            </w:r>
          </w:p>
        </w:tc>
        <w:tc>
          <w:tcPr>
            <w:tcW w:w="1361" w:type="dxa"/>
            <w:vAlign w:val="center"/>
          </w:tcPr>
          <w:p>
            <w:pPr>
              <w:pStyle w:val="12"/>
            </w:pPr>
            <w:r>
              <w:t>25.82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21012</w:t>
            </w:r>
          </w:p>
        </w:tc>
        <w:tc>
          <w:tcPr>
            <w:tcW w:w="4535" w:type="dxa"/>
            <w:vAlign w:val="center"/>
          </w:tcPr>
          <w:p>
            <w:pPr>
              <w:pStyle w:val="13"/>
            </w:pPr>
            <w:r>
              <w:t>财政对基本医疗保险基金的补助</w:t>
            </w:r>
          </w:p>
        </w:tc>
        <w:tc>
          <w:tcPr>
            <w:tcW w:w="1361" w:type="dxa"/>
            <w:vAlign w:val="center"/>
          </w:tcPr>
          <w:p>
            <w:pPr>
              <w:pStyle w:val="12"/>
            </w:pPr>
            <w:r>
              <w:t>5132.00</w:t>
            </w:r>
          </w:p>
        </w:tc>
        <w:tc>
          <w:tcPr>
            <w:tcW w:w="1361" w:type="dxa"/>
            <w:vAlign w:val="center"/>
          </w:tcPr>
          <w:p>
            <w:pPr>
              <w:pStyle w:val="12"/>
            </w:pPr>
          </w:p>
        </w:tc>
        <w:tc>
          <w:tcPr>
            <w:tcW w:w="1361" w:type="dxa"/>
            <w:vAlign w:val="center"/>
          </w:tcPr>
          <w:p>
            <w:pPr>
              <w:pStyle w:val="12"/>
            </w:pPr>
            <w:r>
              <w:t>5132.00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2101201</w:t>
            </w:r>
          </w:p>
        </w:tc>
        <w:tc>
          <w:tcPr>
            <w:tcW w:w="4535" w:type="dxa"/>
            <w:vAlign w:val="center"/>
          </w:tcPr>
          <w:p>
            <w:pPr>
              <w:pStyle w:val="13"/>
            </w:pPr>
            <w:r>
              <w:t>财政对职工基本医疗保险基金的补助</w:t>
            </w:r>
          </w:p>
        </w:tc>
        <w:tc>
          <w:tcPr>
            <w:tcW w:w="1361" w:type="dxa"/>
            <w:vAlign w:val="center"/>
          </w:tcPr>
          <w:p>
            <w:pPr>
              <w:pStyle w:val="12"/>
            </w:pPr>
            <w:r>
              <w:t>26.00</w:t>
            </w:r>
          </w:p>
        </w:tc>
        <w:tc>
          <w:tcPr>
            <w:tcW w:w="1361" w:type="dxa"/>
            <w:vAlign w:val="center"/>
          </w:tcPr>
          <w:p>
            <w:pPr>
              <w:pStyle w:val="12"/>
            </w:pPr>
          </w:p>
        </w:tc>
        <w:tc>
          <w:tcPr>
            <w:tcW w:w="1361" w:type="dxa"/>
            <w:vAlign w:val="center"/>
          </w:tcPr>
          <w:p>
            <w:pPr>
              <w:pStyle w:val="12"/>
            </w:pPr>
            <w:r>
              <w:t>26.00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2101202</w:t>
            </w:r>
          </w:p>
        </w:tc>
        <w:tc>
          <w:tcPr>
            <w:tcW w:w="4535" w:type="dxa"/>
            <w:vAlign w:val="center"/>
          </w:tcPr>
          <w:p>
            <w:pPr>
              <w:pStyle w:val="13"/>
            </w:pPr>
            <w:r>
              <w:t>财政对城乡居民基本医疗保险基金的补助</w:t>
            </w:r>
          </w:p>
        </w:tc>
        <w:tc>
          <w:tcPr>
            <w:tcW w:w="1361" w:type="dxa"/>
            <w:vAlign w:val="center"/>
          </w:tcPr>
          <w:p>
            <w:pPr>
              <w:pStyle w:val="12"/>
            </w:pPr>
            <w:r>
              <w:t>5106.00</w:t>
            </w:r>
          </w:p>
        </w:tc>
        <w:tc>
          <w:tcPr>
            <w:tcW w:w="1361" w:type="dxa"/>
            <w:vAlign w:val="center"/>
          </w:tcPr>
          <w:p>
            <w:pPr>
              <w:pStyle w:val="12"/>
            </w:pPr>
          </w:p>
        </w:tc>
        <w:tc>
          <w:tcPr>
            <w:tcW w:w="1361" w:type="dxa"/>
            <w:vAlign w:val="center"/>
          </w:tcPr>
          <w:p>
            <w:pPr>
              <w:pStyle w:val="12"/>
            </w:pPr>
            <w:r>
              <w:t>5106.00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21013</w:t>
            </w:r>
          </w:p>
        </w:tc>
        <w:tc>
          <w:tcPr>
            <w:tcW w:w="4535" w:type="dxa"/>
            <w:vAlign w:val="center"/>
          </w:tcPr>
          <w:p>
            <w:pPr>
              <w:pStyle w:val="13"/>
            </w:pPr>
            <w:r>
              <w:t>医疗救助</w:t>
            </w:r>
          </w:p>
        </w:tc>
        <w:tc>
          <w:tcPr>
            <w:tcW w:w="1361" w:type="dxa"/>
            <w:vAlign w:val="center"/>
          </w:tcPr>
          <w:p>
            <w:pPr>
              <w:pStyle w:val="12"/>
            </w:pPr>
            <w:r>
              <w:t>432.00</w:t>
            </w:r>
          </w:p>
        </w:tc>
        <w:tc>
          <w:tcPr>
            <w:tcW w:w="1361" w:type="dxa"/>
            <w:vAlign w:val="center"/>
          </w:tcPr>
          <w:p>
            <w:pPr>
              <w:pStyle w:val="12"/>
            </w:pPr>
          </w:p>
        </w:tc>
        <w:tc>
          <w:tcPr>
            <w:tcW w:w="1361" w:type="dxa"/>
            <w:vAlign w:val="center"/>
          </w:tcPr>
          <w:p>
            <w:pPr>
              <w:pStyle w:val="12"/>
            </w:pPr>
            <w:r>
              <w:t>432.00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2101301</w:t>
            </w:r>
          </w:p>
        </w:tc>
        <w:tc>
          <w:tcPr>
            <w:tcW w:w="4535" w:type="dxa"/>
            <w:vAlign w:val="center"/>
          </w:tcPr>
          <w:p>
            <w:pPr>
              <w:pStyle w:val="13"/>
            </w:pPr>
            <w:r>
              <w:t>城乡医疗救助</w:t>
            </w:r>
          </w:p>
        </w:tc>
        <w:tc>
          <w:tcPr>
            <w:tcW w:w="1361" w:type="dxa"/>
            <w:vAlign w:val="center"/>
          </w:tcPr>
          <w:p>
            <w:pPr>
              <w:pStyle w:val="12"/>
            </w:pPr>
            <w:r>
              <w:t>432.00</w:t>
            </w:r>
          </w:p>
        </w:tc>
        <w:tc>
          <w:tcPr>
            <w:tcW w:w="1361" w:type="dxa"/>
            <w:vAlign w:val="center"/>
          </w:tcPr>
          <w:p>
            <w:pPr>
              <w:pStyle w:val="12"/>
            </w:pPr>
          </w:p>
        </w:tc>
        <w:tc>
          <w:tcPr>
            <w:tcW w:w="1361" w:type="dxa"/>
            <w:vAlign w:val="center"/>
          </w:tcPr>
          <w:p>
            <w:pPr>
              <w:pStyle w:val="12"/>
            </w:pPr>
            <w:r>
              <w:t>432.00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21014</w:t>
            </w:r>
          </w:p>
        </w:tc>
        <w:tc>
          <w:tcPr>
            <w:tcW w:w="4535" w:type="dxa"/>
            <w:vAlign w:val="center"/>
          </w:tcPr>
          <w:p>
            <w:pPr>
              <w:pStyle w:val="13"/>
            </w:pPr>
            <w:r>
              <w:t>优抚对象医疗</w:t>
            </w: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2101499</w:t>
            </w:r>
          </w:p>
        </w:tc>
        <w:tc>
          <w:tcPr>
            <w:tcW w:w="4535" w:type="dxa"/>
            <w:vAlign w:val="center"/>
          </w:tcPr>
          <w:p>
            <w:pPr>
              <w:pStyle w:val="13"/>
            </w:pPr>
            <w:r>
              <w:t>其他优抚对象医疗支出</w:t>
            </w: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21015</w:t>
            </w:r>
          </w:p>
        </w:tc>
        <w:tc>
          <w:tcPr>
            <w:tcW w:w="4535" w:type="dxa"/>
            <w:vAlign w:val="center"/>
          </w:tcPr>
          <w:p>
            <w:pPr>
              <w:pStyle w:val="13"/>
            </w:pPr>
            <w:r>
              <w:t>医疗保障管理事务</w:t>
            </w:r>
          </w:p>
        </w:tc>
        <w:tc>
          <w:tcPr>
            <w:tcW w:w="1361" w:type="dxa"/>
            <w:vAlign w:val="center"/>
          </w:tcPr>
          <w:p>
            <w:pPr>
              <w:pStyle w:val="12"/>
            </w:pPr>
            <w:r>
              <w:t>567.41</w:t>
            </w:r>
          </w:p>
        </w:tc>
        <w:tc>
          <w:tcPr>
            <w:tcW w:w="1361" w:type="dxa"/>
            <w:vAlign w:val="center"/>
          </w:tcPr>
          <w:p>
            <w:pPr>
              <w:pStyle w:val="12"/>
            </w:pPr>
            <w:r>
              <w:t>513.41</w:t>
            </w:r>
          </w:p>
        </w:tc>
        <w:tc>
          <w:tcPr>
            <w:tcW w:w="1361" w:type="dxa"/>
            <w:vAlign w:val="center"/>
          </w:tcPr>
          <w:p>
            <w:pPr>
              <w:pStyle w:val="12"/>
            </w:pPr>
            <w:r>
              <w:t>54.00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2101501</w:t>
            </w:r>
          </w:p>
        </w:tc>
        <w:tc>
          <w:tcPr>
            <w:tcW w:w="4535" w:type="dxa"/>
            <w:vAlign w:val="center"/>
          </w:tcPr>
          <w:p>
            <w:pPr>
              <w:pStyle w:val="13"/>
            </w:pPr>
            <w:r>
              <w:t>行政运行</w:t>
            </w:r>
          </w:p>
        </w:tc>
        <w:tc>
          <w:tcPr>
            <w:tcW w:w="1361" w:type="dxa"/>
            <w:vAlign w:val="center"/>
          </w:tcPr>
          <w:p>
            <w:pPr>
              <w:pStyle w:val="12"/>
            </w:pPr>
            <w:r>
              <w:t>175.83</w:t>
            </w:r>
          </w:p>
        </w:tc>
        <w:tc>
          <w:tcPr>
            <w:tcW w:w="1361" w:type="dxa"/>
            <w:vAlign w:val="center"/>
          </w:tcPr>
          <w:p>
            <w:pPr>
              <w:pStyle w:val="12"/>
            </w:pPr>
            <w:r>
              <w:t>175.83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2101506</w:t>
            </w:r>
          </w:p>
        </w:tc>
        <w:tc>
          <w:tcPr>
            <w:tcW w:w="4535" w:type="dxa"/>
            <w:vAlign w:val="center"/>
          </w:tcPr>
          <w:p>
            <w:pPr>
              <w:pStyle w:val="13"/>
            </w:pPr>
            <w:r>
              <w:t>医疗保障经办事务</w:t>
            </w:r>
          </w:p>
        </w:tc>
        <w:tc>
          <w:tcPr>
            <w:tcW w:w="1361" w:type="dxa"/>
            <w:vAlign w:val="center"/>
          </w:tcPr>
          <w:p>
            <w:pPr>
              <w:pStyle w:val="12"/>
            </w:pPr>
            <w:r>
              <w:t>54.00</w:t>
            </w:r>
          </w:p>
        </w:tc>
        <w:tc>
          <w:tcPr>
            <w:tcW w:w="1361" w:type="dxa"/>
            <w:vAlign w:val="center"/>
          </w:tcPr>
          <w:p>
            <w:pPr>
              <w:pStyle w:val="12"/>
            </w:pPr>
          </w:p>
        </w:tc>
        <w:tc>
          <w:tcPr>
            <w:tcW w:w="1361" w:type="dxa"/>
            <w:vAlign w:val="center"/>
          </w:tcPr>
          <w:p>
            <w:pPr>
              <w:pStyle w:val="12"/>
            </w:pPr>
            <w:r>
              <w:t>54.00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2101550</w:t>
            </w:r>
          </w:p>
        </w:tc>
        <w:tc>
          <w:tcPr>
            <w:tcW w:w="4535" w:type="dxa"/>
            <w:vAlign w:val="center"/>
          </w:tcPr>
          <w:p>
            <w:pPr>
              <w:pStyle w:val="13"/>
            </w:pPr>
            <w:r>
              <w:t>事业运行</w:t>
            </w:r>
          </w:p>
        </w:tc>
        <w:tc>
          <w:tcPr>
            <w:tcW w:w="1361" w:type="dxa"/>
            <w:vAlign w:val="center"/>
          </w:tcPr>
          <w:p>
            <w:pPr>
              <w:pStyle w:val="12"/>
            </w:pPr>
            <w:r>
              <w:t>337.57</w:t>
            </w:r>
          </w:p>
        </w:tc>
        <w:tc>
          <w:tcPr>
            <w:tcW w:w="1361" w:type="dxa"/>
            <w:vAlign w:val="center"/>
          </w:tcPr>
          <w:p>
            <w:pPr>
              <w:pStyle w:val="12"/>
            </w:pPr>
            <w:r>
              <w:t>337.57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43.97</w:t>
            </w:r>
          </w:p>
        </w:tc>
        <w:tc>
          <w:tcPr>
            <w:tcW w:w="1361" w:type="dxa"/>
            <w:vAlign w:val="center"/>
          </w:tcPr>
          <w:p>
            <w:pPr>
              <w:pStyle w:val="12"/>
            </w:pPr>
            <w:r>
              <w:t>43.97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43.97</w:t>
            </w:r>
          </w:p>
        </w:tc>
        <w:tc>
          <w:tcPr>
            <w:tcW w:w="1361" w:type="dxa"/>
            <w:vAlign w:val="center"/>
          </w:tcPr>
          <w:p>
            <w:pPr>
              <w:pStyle w:val="12"/>
            </w:pPr>
            <w:r>
              <w:t>43.97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43.97</w:t>
            </w:r>
          </w:p>
        </w:tc>
        <w:tc>
          <w:tcPr>
            <w:tcW w:w="1361" w:type="dxa"/>
            <w:vAlign w:val="center"/>
          </w:tcPr>
          <w:p>
            <w:pPr>
              <w:pStyle w:val="12"/>
            </w:pPr>
            <w:r>
              <w:t>43.97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365石家庄市鹿泉区医疗保障局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6609.82</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100.73</w:t>
            </w:r>
          </w:p>
        </w:tc>
        <w:tc>
          <w:tcPr>
            <w:tcW w:w="1474" w:type="dxa"/>
            <w:vAlign w:val="center"/>
          </w:tcPr>
          <w:p>
            <w:pPr>
              <w:pStyle w:val="12"/>
            </w:pPr>
            <w:r>
              <w:t>100.73</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6465.12</w:t>
            </w:r>
          </w:p>
        </w:tc>
        <w:tc>
          <w:tcPr>
            <w:tcW w:w="1474" w:type="dxa"/>
            <w:vAlign w:val="center"/>
          </w:tcPr>
          <w:p>
            <w:pPr>
              <w:pStyle w:val="12"/>
            </w:pPr>
            <w:r>
              <w:t>6465.12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43.97</w:t>
            </w:r>
          </w:p>
        </w:tc>
        <w:tc>
          <w:tcPr>
            <w:tcW w:w="1474" w:type="dxa"/>
            <w:vAlign w:val="center"/>
          </w:tcPr>
          <w:p>
            <w:pPr>
              <w:pStyle w:val="12"/>
            </w:pPr>
            <w:r>
              <w:t>43.97</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6609.82</w:t>
            </w:r>
          </w:p>
        </w:tc>
        <w:tc>
          <w:tcPr>
            <w:tcW w:w="3402" w:type="dxa"/>
            <w:vAlign w:val="center"/>
          </w:tcPr>
          <w:p>
            <w:pPr>
              <w:pStyle w:val="15"/>
            </w:pPr>
            <w:r>
              <w:t>本年支出合计</w:t>
            </w:r>
          </w:p>
        </w:tc>
        <w:tc>
          <w:tcPr>
            <w:tcW w:w="1474" w:type="dxa"/>
            <w:vAlign w:val="center"/>
          </w:tcPr>
          <w:p>
            <w:pPr>
              <w:pStyle w:val="16"/>
            </w:pPr>
            <w:r>
              <w:t>6609.82</w:t>
            </w:r>
          </w:p>
        </w:tc>
        <w:tc>
          <w:tcPr>
            <w:tcW w:w="1474" w:type="dxa"/>
            <w:vAlign w:val="center"/>
          </w:tcPr>
          <w:p>
            <w:pPr>
              <w:pStyle w:val="16"/>
            </w:pPr>
            <w:r>
              <w:t>6609.82</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6609.82</w:t>
            </w:r>
          </w:p>
        </w:tc>
        <w:tc>
          <w:tcPr>
            <w:tcW w:w="3402" w:type="dxa"/>
            <w:vAlign w:val="center"/>
          </w:tcPr>
          <w:p>
            <w:pPr>
              <w:pStyle w:val="15"/>
            </w:pPr>
            <w:r>
              <w:t>支出总计</w:t>
            </w:r>
          </w:p>
        </w:tc>
        <w:tc>
          <w:tcPr>
            <w:tcW w:w="1474" w:type="dxa"/>
            <w:vAlign w:val="center"/>
          </w:tcPr>
          <w:p>
            <w:pPr>
              <w:pStyle w:val="16"/>
            </w:pPr>
            <w:r>
              <w:t>6609.82</w:t>
            </w:r>
          </w:p>
        </w:tc>
        <w:tc>
          <w:tcPr>
            <w:tcW w:w="1474" w:type="dxa"/>
            <w:vAlign w:val="center"/>
          </w:tcPr>
          <w:p>
            <w:pPr>
              <w:pStyle w:val="16"/>
            </w:pPr>
            <w:r>
              <w:t>6609.82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365石家庄市鹿泉区医疗保障局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6609.82</w:t>
            </w:r>
          </w:p>
        </w:tc>
        <w:tc>
          <w:tcPr>
            <w:tcW w:w="2551" w:type="dxa"/>
            <w:vAlign w:val="center"/>
          </w:tcPr>
          <w:p>
            <w:pPr>
              <w:pStyle w:val="16"/>
            </w:pPr>
            <w:r>
              <w:t>667.82</w:t>
            </w:r>
          </w:p>
        </w:tc>
        <w:tc>
          <w:tcPr>
            <w:tcW w:w="2551" w:type="dxa"/>
            <w:vAlign w:val="center"/>
          </w:tcPr>
          <w:p>
            <w:pPr>
              <w:pStyle w:val="16"/>
            </w:pPr>
            <w:r>
              <w:t>5942.00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100.73</w:t>
            </w:r>
          </w:p>
        </w:tc>
        <w:tc>
          <w:tcPr>
            <w:tcW w:w="2551" w:type="dxa"/>
            <w:vAlign w:val="center"/>
          </w:tcPr>
          <w:p>
            <w:pPr>
              <w:pStyle w:val="12"/>
            </w:pPr>
            <w:r>
              <w:t>76.73</w:t>
            </w:r>
          </w:p>
        </w:tc>
        <w:tc>
          <w:tcPr>
            <w:tcW w:w="2551" w:type="dxa"/>
            <w:vAlign w:val="center"/>
          </w:tcPr>
          <w:p>
            <w:pPr>
              <w:pStyle w:val="12"/>
            </w:pPr>
            <w:r>
              <w:t>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76.73</w:t>
            </w:r>
          </w:p>
        </w:tc>
        <w:tc>
          <w:tcPr>
            <w:tcW w:w="2551" w:type="dxa"/>
            <w:vAlign w:val="center"/>
          </w:tcPr>
          <w:p>
            <w:pPr>
              <w:pStyle w:val="12"/>
            </w:pPr>
            <w:r>
              <w:t>76.73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4.56</w:t>
            </w:r>
          </w:p>
        </w:tc>
        <w:tc>
          <w:tcPr>
            <w:tcW w:w="2551" w:type="dxa"/>
            <w:vAlign w:val="center"/>
          </w:tcPr>
          <w:p>
            <w:pPr>
              <w:pStyle w:val="12"/>
            </w:pPr>
            <w:r>
              <w:t>4.56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25.18</w:t>
            </w:r>
          </w:p>
        </w:tc>
        <w:tc>
          <w:tcPr>
            <w:tcW w:w="2551" w:type="dxa"/>
            <w:vAlign w:val="center"/>
          </w:tcPr>
          <w:p>
            <w:pPr>
              <w:pStyle w:val="12"/>
            </w:pPr>
            <w:r>
              <w:t>25.18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46.99</w:t>
            </w:r>
          </w:p>
        </w:tc>
        <w:tc>
          <w:tcPr>
            <w:tcW w:w="2551" w:type="dxa"/>
            <w:vAlign w:val="center"/>
          </w:tcPr>
          <w:p>
            <w:pPr>
              <w:pStyle w:val="12"/>
            </w:pPr>
            <w:r>
              <w:t>46.99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24.00</w:t>
            </w:r>
          </w:p>
        </w:tc>
        <w:tc>
          <w:tcPr>
            <w:tcW w:w="2551" w:type="dxa"/>
            <w:vAlign w:val="center"/>
          </w:tcPr>
          <w:p>
            <w:pPr>
              <w:pStyle w:val="12"/>
            </w:pPr>
          </w:p>
        </w:tc>
        <w:tc>
          <w:tcPr>
            <w:tcW w:w="2551" w:type="dxa"/>
            <w:vAlign w:val="center"/>
          </w:tcPr>
          <w:p>
            <w:pPr>
              <w:pStyle w:val="12"/>
            </w:pPr>
            <w:r>
              <w:t>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24.00</w:t>
            </w:r>
          </w:p>
        </w:tc>
        <w:tc>
          <w:tcPr>
            <w:tcW w:w="2551" w:type="dxa"/>
            <w:vAlign w:val="center"/>
          </w:tcPr>
          <w:p>
            <w:pPr>
              <w:pStyle w:val="12"/>
            </w:pPr>
          </w:p>
        </w:tc>
        <w:tc>
          <w:tcPr>
            <w:tcW w:w="2551" w:type="dxa"/>
            <w:vAlign w:val="center"/>
          </w:tcPr>
          <w:p>
            <w:pPr>
              <w:pStyle w:val="12"/>
            </w:pPr>
            <w:r>
              <w:t>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6465.12</w:t>
            </w:r>
          </w:p>
        </w:tc>
        <w:tc>
          <w:tcPr>
            <w:tcW w:w="2551" w:type="dxa"/>
            <w:vAlign w:val="center"/>
          </w:tcPr>
          <w:p>
            <w:pPr>
              <w:pStyle w:val="12"/>
            </w:pPr>
            <w:r>
              <w:t>547.12</w:t>
            </w:r>
          </w:p>
        </w:tc>
        <w:tc>
          <w:tcPr>
            <w:tcW w:w="2551" w:type="dxa"/>
            <w:vAlign w:val="center"/>
          </w:tcPr>
          <w:p>
            <w:pPr>
              <w:pStyle w:val="12"/>
            </w:pPr>
            <w:r>
              <w:t>5918.00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33.71</w:t>
            </w:r>
          </w:p>
        </w:tc>
        <w:tc>
          <w:tcPr>
            <w:tcW w:w="2551" w:type="dxa"/>
            <w:vAlign w:val="center"/>
          </w:tcPr>
          <w:p>
            <w:pPr>
              <w:pStyle w:val="12"/>
            </w:pPr>
            <w:r>
              <w:t>33.71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7.90</w:t>
            </w:r>
          </w:p>
        </w:tc>
        <w:tc>
          <w:tcPr>
            <w:tcW w:w="2551" w:type="dxa"/>
            <w:vAlign w:val="center"/>
          </w:tcPr>
          <w:p>
            <w:pPr>
              <w:pStyle w:val="12"/>
            </w:pPr>
            <w:r>
              <w:t>7.90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25.82</w:t>
            </w:r>
          </w:p>
        </w:tc>
        <w:tc>
          <w:tcPr>
            <w:tcW w:w="2551" w:type="dxa"/>
            <w:vAlign w:val="center"/>
          </w:tcPr>
          <w:p>
            <w:pPr>
              <w:pStyle w:val="12"/>
            </w:pPr>
            <w:r>
              <w:t>25.82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21012</w:t>
            </w:r>
          </w:p>
        </w:tc>
        <w:tc>
          <w:tcPr>
            <w:tcW w:w="4535" w:type="dxa"/>
            <w:vAlign w:val="center"/>
          </w:tcPr>
          <w:p>
            <w:pPr>
              <w:pStyle w:val="13"/>
            </w:pPr>
            <w:r>
              <w:t>财政对基本医疗保险基金的补助</w:t>
            </w:r>
          </w:p>
        </w:tc>
        <w:tc>
          <w:tcPr>
            <w:tcW w:w="2551" w:type="dxa"/>
            <w:vAlign w:val="center"/>
          </w:tcPr>
          <w:p>
            <w:pPr>
              <w:pStyle w:val="12"/>
            </w:pPr>
            <w:r>
              <w:t>5132.00</w:t>
            </w:r>
          </w:p>
        </w:tc>
        <w:tc>
          <w:tcPr>
            <w:tcW w:w="2551" w:type="dxa"/>
            <w:vAlign w:val="center"/>
          </w:tcPr>
          <w:p>
            <w:pPr>
              <w:pStyle w:val="12"/>
            </w:pPr>
          </w:p>
        </w:tc>
        <w:tc>
          <w:tcPr>
            <w:tcW w:w="2551" w:type="dxa"/>
            <w:vAlign w:val="center"/>
          </w:tcPr>
          <w:p>
            <w:pPr>
              <w:pStyle w:val="12"/>
            </w:pPr>
            <w:r>
              <w:t>5132.00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2101201</w:t>
            </w:r>
          </w:p>
        </w:tc>
        <w:tc>
          <w:tcPr>
            <w:tcW w:w="4535" w:type="dxa"/>
            <w:vAlign w:val="center"/>
          </w:tcPr>
          <w:p>
            <w:pPr>
              <w:pStyle w:val="13"/>
            </w:pPr>
            <w:r>
              <w:t>财政对职工基本医疗保险基金的补助</w:t>
            </w:r>
          </w:p>
        </w:tc>
        <w:tc>
          <w:tcPr>
            <w:tcW w:w="2551" w:type="dxa"/>
            <w:vAlign w:val="center"/>
          </w:tcPr>
          <w:p>
            <w:pPr>
              <w:pStyle w:val="12"/>
            </w:pPr>
            <w:r>
              <w:t>26.00</w:t>
            </w:r>
          </w:p>
        </w:tc>
        <w:tc>
          <w:tcPr>
            <w:tcW w:w="2551" w:type="dxa"/>
            <w:vAlign w:val="center"/>
          </w:tcPr>
          <w:p>
            <w:pPr>
              <w:pStyle w:val="12"/>
            </w:pPr>
          </w:p>
        </w:tc>
        <w:tc>
          <w:tcPr>
            <w:tcW w:w="2551" w:type="dxa"/>
            <w:vAlign w:val="center"/>
          </w:tcPr>
          <w:p>
            <w:pPr>
              <w:pStyle w:val="12"/>
            </w:pPr>
            <w:r>
              <w:t>26.00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2101202</w:t>
            </w:r>
          </w:p>
        </w:tc>
        <w:tc>
          <w:tcPr>
            <w:tcW w:w="4535" w:type="dxa"/>
            <w:vAlign w:val="center"/>
          </w:tcPr>
          <w:p>
            <w:pPr>
              <w:pStyle w:val="13"/>
            </w:pPr>
            <w:r>
              <w:t>财政对城乡居民基本医疗保险基金的补助</w:t>
            </w:r>
          </w:p>
        </w:tc>
        <w:tc>
          <w:tcPr>
            <w:tcW w:w="2551" w:type="dxa"/>
            <w:vAlign w:val="center"/>
          </w:tcPr>
          <w:p>
            <w:pPr>
              <w:pStyle w:val="12"/>
            </w:pPr>
            <w:r>
              <w:t>5106.00</w:t>
            </w:r>
          </w:p>
        </w:tc>
        <w:tc>
          <w:tcPr>
            <w:tcW w:w="2551" w:type="dxa"/>
            <w:vAlign w:val="center"/>
          </w:tcPr>
          <w:p>
            <w:pPr>
              <w:pStyle w:val="12"/>
            </w:pPr>
          </w:p>
        </w:tc>
        <w:tc>
          <w:tcPr>
            <w:tcW w:w="2551" w:type="dxa"/>
            <w:vAlign w:val="center"/>
          </w:tcPr>
          <w:p>
            <w:pPr>
              <w:pStyle w:val="12"/>
            </w:pPr>
            <w:r>
              <w:t>5106.00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21013</w:t>
            </w:r>
          </w:p>
        </w:tc>
        <w:tc>
          <w:tcPr>
            <w:tcW w:w="4535" w:type="dxa"/>
            <w:vAlign w:val="center"/>
          </w:tcPr>
          <w:p>
            <w:pPr>
              <w:pStyle w:val="13"/>
            </w:pPr>
            <w:r>
              <w:t>医疗救助</w:t>
            </w:r>
          </w:p>
        </w:tc>
        <w:tc>
          <w:tcPr>
            <w:tcW w:w="2551" w:type="dxa"/>
            <w:vAlign w:val="center"/>
          </w:tcPr>
          <w:p>
            <w:pPr>
              <w:pStyle w:val="12"/>
            </w:pPr>
            <w:r>
              <w:t>432.00</w:t>
            </w:r>
          </w:p>
        </w:tc>
        <w:tc>
          <w:tcPr>
            <w:tcW w:w="2551" w:type="dxa"/>
            <w:vAlign w:val="center"/>
          </w:tcPr>
          <w:p>
            <w:pPr>
              <w:pStyle w:val="12"/>
            </w:pPr>
          </w:p>
        </w:tc>
        <w:tc>
          <w:tcPr>
            <w:tcW w:w="2551" w:type="dxa"/>
            <w:vAlign w:val="center"/>
          </w:tcPr>
          <w:p>
            <w:pPr>
              <w:pStyle w:val="12"/>
            </w:pPr>
            <w:r>
              <w:t>432.00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2101301</w:t>
            </w:r>
          </w:p>
        </w:tc>
        <w:tc>
          <w:tcPr>
            <w:tcW w:w="4535" w:type="dxa"/>
            <w:vAlign w:val="center"/>
          </w:tcPr>
          <w:p>
            <w:pPr>
              <w:pStyle w:val="13"/>
            </w:pPr>
            <w:r>
              <w:t>城乡医疗救助</w:t>
            </w:r>
          </w:p>
        </w:tc>
        <w:tc>
          <w:tcPr>
            <w:tcW w:w="2551" w:type="dxa"/>
            <w:vAlign w:val="center"/>
          </w:tcPr>
          <w:p>
            <w:pPr>
              <w:pStyle w:val="12"/>
            </w:pPr>
            <w:r>
              <w:t>432.00</w:t>
            </w:r>
          </w:p>
        </w:tc>
        <w:tc>
          <w:tcPr>
            <w:tcW w:w="2551" w:type="dxa"/>
            <w:vAlign w:val="center"/>
          </w:tcPr>
          <w:p>
            <w:pPr>
              <w:pStyle w:val="12"/>
            </w:pPr>
          </w:p>
        </w:tc>
        <w:tc>
          <w:tcPr>
            <w:tcW w:w="2551" w:type="dxa"/>
            <w:vAlign w:val="center"/>
          </w:tcPr>
          <w:p>
            <w:pPr>
              <w:pStyle w:val="12"/>
            </w:pPr>
            <w:r>
              <w:t>432.00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21014</w:t>
            </w:r>
          </w:p>
        </w:tc>
        <w:tc>
          <w:tcPr>
            <w:tcW w:w="4535" w:type="dxa"/>
            <w:vAlign w:val="center"/>
          </w:tcPr>
          <w:p>
            <w:pPr>
              <w:pStyle w:val="13"/>
            </w:pPr>
            <w:r>
              <w:t>优抚对象医疗</w:t>
            </w:r>
          </w:p>
        </w:tc>
        <w:tc>
          <w:tcPr>
            <w:tcW w:w="2551" w:type="dxa"/>
            <w:vAlign w:val="center"/>
          </w:tcPr>
          <w:p>
            <w:pPr>
              <w:pStyle w:val="12"/>
            </w:pPr>
            <w:r>
              <w:t>300.00</w:t>
            </w:r>
          </w:p>
        </w:tc>
        <w:tc>
          <w:tcPr>
            <w:tcW w:w="2551" w:type="dxa"/>
            <w:vAlign w:val="center"/>
          </w:tcPr>
          <w:p>
            <w:pPr>
              <w:pStyle w:val="12"/>
            </w:pPr>
          </w:p>
        </w:tc>
        <w:tc>
          <w:tcPr>
            <w:tcW w:w="2551" w:type="dxa"/>
            <w:vAlign w:val="center"/>
          </w:tcPr>
          <w:p>
            <w:pPr>
              <w:pStyle w:val="12"/>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2101499</w:t>
            </w:r>
          </w:p>
        </w:tc>
        <w:tc>
          <w:tcPr>
            <w:tcW w:w="4535" w:type="dxa"/>
            <w:vAlign w:val="center"/>
          </w:tcPr>
          <w:p>
            <w:pPr>
              <w:pStyle w:val="13"/>
            </w:pPr>
            <w:r>
              <w:t>其他优抚对象医疗支出</w:t>
            </w:r>
          </w:p>
        </w:tc>
        <w:tc>
          <w:tcPr>
            <w:tcW w:w="2551" w:type="dxa"/>
            <w:vAlign w:val="center"/>
          </w:tcPr>
          <w:p>
            <w:pPr>
              <w:pStyle w:val="12"/>
            </w:pPr>
            <w:r>
              <w:t>300.00</w:t>
            </w:r>
          </w:p>
        </w:tc>
        <w:tc>
          <w:tcPr>
            <w:tcW w:w="2551" w:type="dxa"/>
            <w:vAlign w:val="center"/>
          </w:tcPr>
          <w:p>
            <w:pPr>
              <w:pStyle w:val="12"/>
            </w:pPr>
          </w:p>
        </w:tc>
        <w:tc>
          <w:tcPr>
            <w:tcW w:w="2551" w:type="dxa"/>
            <w:vAlign w:val="center"/>
          </w:tcPr>
          <w:p>
            <w:pPr>
              <w:pStyle w:val="12"/>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21015</w:t>
            </w:r>
          </w:p>
        </w:tc>
        <w:tc>
          <w:tcPr>
            <w:tcW w:w="4535" w:type="dxa"/>
            <w:vAlign w:val="center"/>
          </w:tcPr>
          <w:p>
            <w:pPr>
              <w:pStyle w:val="13"/>
            </w:pPr>
            <w:r>
              <w:t>医疗保障管理事务</w:t>
            </w:r>
          </w:p>
        </w:tc>
        <w:tc>
          <w:tcPr>
            <w:tcW w:w="2551" w:type="dxa"/>
            <w:vAlign w:val="center"/>
          </w:tcPr>
          <w:p>
            <w:pPr>
              <w:pStyle w:val="12"/>
            </w:pPr>
            <w:r>
              <w:t>567.41</w:t>
            </w:r>
          </w:p>
        </w:tc>
        <w:tc>
          <w:tcPr>
            <w:tcW w:w="2551" w:type="dxa"/>
            <w:vAlign w:val="center"/>
          </w:tcPr>
          <w:p>
            <w:pPr>
              <w:pStyle w:val="12"/>
            </w:pPr>
            <w:r>
              <w:t>513.41</w:t>
            </w:r>
          </w:p>
        </w:tc>
        <w:tc>
          <w:tcPr>
            <w:tcW w:w="2551" w:type="dxa"/>
            <w:vAlign w:val="center"/>
          </w:tcPr>
          <w:p>
            <w:pPr>
              <w:pStyle w:val="12"/>
            </w:pPr>
            <w:r>
              <w:t>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2101501</w:t>
            </w:r>
          </w:p>
        </w:tc>
        <w:tc>
          <w:tcPr>
            <w:tcW w:w="4535" w:type="dxa"/>
            <w:vAlign w:val="center"/>
          </w:tcPr>
          <w:p>
            <w:pPr>
              <w:pStyle w:val="13"/>
            </w:pPr>
            <w:r>
              <w:t>行政运行</w:t>
            </w:r>
          </w:p>
        </w:tc>
        <w:tc>
          <w:tcPr>
            <w:tcW w:w="2551" w:type="dxa"/>
            <w:vAlign w:val="center"/>
          </w:tcPr>
          <w:p>
            <w:pPr>
              <w:pStyle w:val="12"/>
            </w:pPr>
            <w:r>
              <w:t>175.83</w:t>
            </w:r>
          </w:p>
        </w:tc>
        <w:tc>
          <w:tcPr>
            <w:tcW w:w="2551" w:type="dxa"/>
            <w:vAlign w:val="center"/>
          </w:tcPr>
          <w:p>
            <w:pPr>
              <w:pStyle w:val="12"/>
            </w:pPr>
            <w:r>
              <w:t>175.83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2101506</w:t>
            </w:r>
          </w:p>
        </w:tc>
        <w:tc>
          <w:tcPr>
            <w:tcW w:w="4535" w:type="dxa"/>
            <w:vAlign w:val="center"/>
          </w:tcPr>
          <w:p>
            <w:pPr>
              <w:pStyle w:val="13"/>
            </w:pPr>
            <w:r>
              <w:t>医疗保障经办事务</w:t>
            </w:r>
          </w:p>
        </w:tc>
        <w:tc>
          <w:tcPr>
            <w:tcW w:w="2551" w:type="dxa"/>
            <w:vAlign w:val="center"/>
          </w:tcPr>
          <w:p>
            <w:pPr>
              <w:pStyle w:val="12"/>
            </w:pPr>
            <w:r>
              <w:t>54.00</w:t>
            </w:r>
          </w:p>
        </w:tc>
        <w:tc>
          <w:tcPr>
            <w:tcW w:w="2551" w:type="dxa"/>
            <w:vAlign w:val="center"/>
          </w:tcPr>
          <w:p>
            <w:pPr>
              <w:pStyle w:val="12"/>
            </w:pPr>
          </w:p>
        </w:tc>
        <w:tc>
          <w:tcPr>
            <w:tcW w:w="2551" w:type="dxa"/>
            <w:vAlign w:val="center"/>
          </w:tcPr>
          <w:p>
            <w:pPr>
              <w:pStyle w:val="12"/>
            </w:pPr>
            <w:r>
              <w:t>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2101550</w:t>
            </w:r>
          </w:p>
        </w:tc>
        <w:tc>
          <w:tcPr>
            <w:tcW w:w="4535" w:type="dxa"/>
            <w:vAlign w:val="center"/>
          </w:tcPr>
          <w:p>
            <w:pPr>
              <w:pStyle w:val="13"/>
            </w:pPr>
            <w:r>
              <w:t>事业运行</w:t>
            </w:r>
          </w:p>
        </w:tc>
        <w:tc>
          <w:tcPr>
            <w:tcW w:w="2551" w:type="dxa"/>
            <w:vAlign w:val="center"/>
          </w:tcPr>
          <w:p>
            <w:pPr>
              <w:pStyle w:val="12"/>
            </w:pPr>
            <w:r>
              <w:t>337.57</w:t>
            </w:r>
          </w:p>
        </w:tc>
        <w:tc>
          <w:tcPr>
            <w:tcW w:w="2551" w:type="dxa"/>
            <w:vAlign w:val="center"/>
          </w:tcPr>
          <w:p>
            <w:pPr>
              <w:pStyle w:val="12"/>
            </w:pPr>
            <w:r>
              <w:t>337.57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43.97</w:t>
            </w:r>
          </w:p>
        </w:tc>
        <w:tc>
          <w:tcPr>
            <w:tcW w:w="2551" w:type="dxa"/>
            <w:vAlign w:val="center"/>
          </w:tcPr>
          <w:p>
            <w:pPr>
              <w:pStyle w:val="12"/>
            </w:pPr>
            <w:r>
              <w:t>43.97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43.97</w:t>
            </w:r>
          </w:p>
        </w:tc>
        <w:tc>
          <w:tcPr>
            <w:tcW w:w="2551" w:type="dxa"/>
            <w:vAlign w:val="center"/>
          </w:tcPr>
          <w:p>
            <w:pPr>
              <w:pStyle w:val="12"/>
            </w:pPr>
            <w:r>
              <w:t>43.97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43.97</w:t>
            </w:r>
          </w:p>
        </w:tc>
        <w:tc>
          <w:tcPr>
            <w:tcW w:w="2551" w:type="dxa"/>
            <w:vAlign w:val="center"/>
          </w:tcPr>
          <w:p>
            <w:pPr>
              <w:pStyle w:val="12"/>
            </w:pPr>
            <w:r>
              <w:t>43.97</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365石家庄市鹿泉区医疗保障局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667.82</w:t>
            </w:r>
          </w:p>
        </w:tc>
        <w:tc>
          <w:tcPr>
            <w:tcW w:w="2551" w:type="dxa"/>
            <w:vAlign w:val="center"/>
          </w:tcPr>
          <w:p>
            <w:pPr>
              <w:pStyle w:val="16"/>
            </w:pPr>
            <w:r>
              <w:t>513.77</w:t>
            </w:r>
          </w:p>
        </w:tc>
        <w:tc>
          <w:tcPr>
            <w:tcW w:w="2551" w:type="dxa"/>
            <w:vAlign w:val="center"/>
          </w:tcPr>
          <w:p>
            <w:pPr>
              <w:pStyle w:val="16"/>
            </w:pPr>
            <w:r>
              <w:t>154.05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484.68</w:t>
            </w:r>
          </w:p>
        </w:tc>
        <w:tc>
          <w:tcPr>
            <w:tcW w:w="2551" w:type="dxa"/>
            <w:vAlign w:val="center"/>
          </w:tcPr>
          <w:p>
            <w:pPr>
              <w:pStyle w:val="12"/>
            </w:pPr>
            <w:r>
              <w:t>484.68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131.74</w:t>
            </w:r>
          </w:p>
        </w:tc>
        <w:tc>
          <w:tcPr>
            <w:tcW w:w="2551" w:type="dxa"/>
            <w:vAlign w:val="center"/>
          </w:tcPr>
          <w:p>
            <w:pPr>
              <w:pStyle w:val="12"/>
            </w:pPr>
            <w:r>
              <w:t>131.74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44.01</w:t>
            </w:r>
          </w:p>
        </w:tc>
        <w:tc>
          <w:tcPr>
            <w:tcW w:w="2551" w:type="dxa"/>
            <w:vAlign w:val="center"/>
          </w:tcPr>
          <w:p>
            <w:pPr>
              <w:pStyle w:val="12"/>
            </w:pPr>
            <w:r>
              <w:t>44.01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27.06</w:t>
            </w:r>
          </w:p>
        </w:tc>
        <w:tc>
          <w:tcPr>
            <w:tcW w:w="2551" w:type="dxa"/>
            <w:vAlign w:val="center"/>
          </w:tcPr>
          <w:p>
            <w:pPr>
              <w:pStyle w:val="12"/>
            </w:pPr>
            <w:r>
              <w:t>27.06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154.89</w:t>
            </w:r>
          </w:p>
        </w:tc>
        <w:tc>
          <w:tcPr>
            <w:tcW w:w="2551" w:type="dxa"/>
            <w:vAlign w:val="center"/>
          </w:tcPr>
          <w:p>
            <w:pPr>
              <w:pStyle w:val="12"/>
            </w:pPr>
            <w:r>
              <w:t>154.89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46.99</w:t>
            </w:r>
          </w:p>
        </w:tc>
        <w:tc>
          <w:tcPr>
            <w:tcW w:w="2551" w:type="dxa"/>
            <w:vAlign w:val="center"/>
          </w:tcPr>
          <w:p>
            <w:pPr>
              <w:pStyle w:val="12"/>
            </w:pPr>
            <w:r>
              <w:t>46.99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19.01</w:t>
            </w:r>
          </w:p>
        </w:tc>
        <w:tc>
          <w:tcPr>
            <w:tcW w:w="2551" w:type="dxa"/>
            <w:vAlign w:val="center"/>
          </w:tcPr>
          <w:p>
            <w:pPr>
              <w:pStyle w:val="12"/>
            </w:pPr>
            <w:r>
              <w:t>19.01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14.71</w:t>
            </w:r>
          </w:p>
        </w:tc>
        <w:tc>
          <w:tcPr>
            <w:tcW w:w="2551" w:type="dxa"/>
            <w:vAlign w:val="center"/>
          </w:tcPr>
          <w:p>
            <w:pPr>
              <w:pStyle w:val="12"/>
            </w:pPr>
            <w:r>
              <w:t>14.71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2.31</w:t>
            </w:r>
          </w:p>
        </w:tc>
        <w:tc>
          <w:tcPr>
            <w:tcW w:w="2551" w:type="dxa"/>
            <w:vAlign w:val="center"/>
          </w:tcPr>
          <w:p>
            <w:pPr>
              <w:pStyle w:val="12"/>
            </w:pPr>
            <w:r>
              <w:t>2.31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43.97</w:t>
            </w:r>
          </w:p>
        </w:tc>
        <w:tc>
          <w:tcPr>
            <w:tcW w:w="2551" w:type="dxa"/>
            <w:vAlign w:val="center"/>
          </w:tcPr>
          <w:p>
            <w:pPr>
              <w:pStyle w:val="12"/>
            </w:pPr>
            <w:r>
              <w:t>43.97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154.05</w:t>
            </w:r>
          </w:p>
        </w:tc>
        <w:tc>
          <w:tcPr>
            <w:tcW w:w="2551" w:type="dxa"/>
            <w:vAlign w:val="center"/>
          </w:tcPr>
          <w:p>
            <w:pPr>
              <w:pStyle w:val="12"/>
            </w:pPr>
          </w:p>
        </w:tc>
        <w:tc>
          <w:tcPr>
            <w:tcW w:w="2551" w:type="dxa"/>
            <w:vAlign w:val="center"/>
          </w:tcPr>
          <w:p>
            <w:pPr>
              <w:pStyle w:val="12"/>
            </w:pPr>
            <w:r>
              <w:t>154.05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12.80</w:t>
            </w:r>
          </w:p>
        </w:tc>
        <w:tc>
          <w:tcPr>
            <w:tcW w:w="2551" w:type="dxa"/>
            <w:vAlign w:val="center"/>
          </w:tcPr>
          <w:p>
            <w:pPr>
              <w:pStyle w:val="12"/>
            </w:pPr>
          </w:p>
        </w:tc>
        <w:tc>
          <w:tcPr>
            <w:tcW w:w="2551" w:type="dxa"/>
            <w:vAlign w:val="center"/>
          </w:tcPr>
          <w:p>
            <w:pPr>
              <w:pStyle w:val="12"/>
            </w:pPr>
            <w:r>
              <w:t>12.80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0.40</w:t>
            </w:r>
          </w:p>
        </w:tc>
        <w:tc>
          <w:tcPr>
            <w:tcW w:w="2551" w:type="dxa"/>
            <w:vAlign w:val="center"/>
          </w:tcPr>
          <w:p>
            <w:pPr>
              <w:pStyle w:val="12"/>
            </w:pPr>
          </w:p>
        </w:tc>
        <w:tc>
          <w:tcPr>
            <w:tcW w:w="2551" w:type="dxa"/>
            <w:vAlign w:val="center"/>
          </w:tcPr>
          <w:p>
            <w:pPr>
              <w:pStyle w:val="12"/>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3.62</w:t>
            </w:r>
          </w:p>
        </w:tc>
        <w:tc>
          <w:tcPr>
            <w:tcW w:w="2551" w:type="dxa"/>
            <w:vAlign w:val="center"/>
          </w:tcPr>
          <w:p>
            <w:pPr>
              <w:pStyle w:val="12"/>
            </w:pPr>
          </w:p>
        </w:tc>
        <w:tc>
          <w:tcPr>
            <w:tcW w:w="2551" w:type="dxa"/>
            <w:vAlign w:val="center"/>
          </w:tcPr>
          <w:p>
            <w:pPr>
              <w:pStyle w:val="12"/>
            </w:pPr>
            <w:r>
              <w:t>3.62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2.79</w:t>
            </w:r>
          </w:p>
        </w:tc>
        <w:tc>
          <w:tcPr>
            <w:tcW w:w="2551" w:type="dxa"/>
            <w:vAlign w:val="center"/>
          </w:tcPr>
          <w:p>
            <w:pPr>
              <w:pStyle w:val="12"/>
            </w:pPr>
          </w:p>
        </w:tc>
        <w:tc>
          <w:tcPr>
            <w:tcW w:w="2551" w:type="dxa"/>
            <w:vAlign w:val="center"/>
          </w:tcPr>
          <w:p>
            <w:pPr>
              <w:pStyle w:val="12"/>
            </w:pPr>
            <w:r>
              <w:t>2.79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116.23</w:t>
            </w:r>
          </w:p>
        </w:tc>
        <w:tc>
          <w:tcPr>
            <w:tcW w:w="2551" w:type="dxa"/>
            <w:vAlign w:val="center"/>
          </w:tcPr>
          <w:p>
            <w:pPr>
              <w:pStyle w:val="12"/>
            </w:pPr>
          </w:p>
        </w:tc>
        <w:tc>
          <w:tcPr>
            <w:tcW w:w="2551" w:type="dxa"/>
            <w:vAlign w:val="center"/>
          </w:tcPr>
          <w:p>
            <w:pPr>
              <w:pStyle w:val="12"/>
            </w:pPr>
            <w:r>
              <w:t>116.23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2.64</w:t>
            </w:r>
          </w:p>
        </w:tc>
        <w:tc>
          <w:tcPr>
            <w:tcW w:w="2551" w:type="dxa"/>
            <w:vAlign w:val="center"/>
          </w:tcPr>
          <w:p>
            <w:pPr>
              <w:pStyle w:val="12"/>
            </w:pPr>
          </w:p>
        </w:tc>
        <w:tc>
          <w:tcPr>
            <w:tcW w:w="2551" w:type="dxa"/>
            <w:vAlign w:val="center"/>
          </w:tcPr>
          <w:p>
            <w:pPr>
              <w:pStyle w:val="12"/>
            </w:pPr>
            <w:r>
              <w:t>2.64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3.29</w:t>
            </w:r>
          </w:p>
        </w:tc>
        <w:tc>
          <w:tcPr>
            <w:tcW w:w="2551" w:type="dxa"/>
            <w:vAlign w:val="center"/>
          </w:tcPr>
          <w:p>
            <w:pPr>
              <w:pStyle w:val="12"/>
            </w:pPr>
          </w:p>
        </w:tc>
        <w:tc>
          <w:tcPr>
            <w:tcW w:w="2551" w:type="dxa"/>
            <w:vAlign w:val="center"/>
          </w:tcPr>
          <w:p>
            <w:pPr>
              <w:pStyle w:val="12"/>
            </w:pPr>
            <w:r>
              <w:t>3.29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2.70</w:t>
            </w:r>
          </w:p>
        </w:tc>
        <w:tc>
          <w:tcPr>
            <w:tcW w:w="2551" w:type="dxa"/>
            <w:vAlign w:val="center"/>
          </w:tcPr>
          <w:p>
            <w:pPr>
              <w:pStyle w:val="12"/>
            </w:pPr>
          </w:p>
        </w:tc>
        <w:tc>
          <w:tcPr>
            <w:tcW w:w="2551" w:type="dxa"/>
            <w:vAlign w:val="center"/>
          </w:tcPr>
          <w:p>
            <w:pPr>
              <w:pStyle w:val="12"/>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5.58</w:t>
            </w:r>
          </w:p>
        </w:tc>
        <w:tc>
          <w:tcPr>
            <w:tcW w:w="2551" w:type="dxa"/>
            <w:vAlign w:val="center"/>
          </w:tcPr>
          <w:p>
            <w:pPr>
              <w:pStyle w:val="12"/>
            </w:pPr>
          </w:p>
        </w:tc>
        <w:tc>
          <w:tcPr>
            <w:tcW w:w="2551" w:type="dxa"/>
            <w:vAlign w:val="center"/>
          </w:tcPr>
          <w:p>
            <w:pPr>
              <w:pStyle w:val="12"/>
            </w:pPr>
            <w:r>
              <w:t>5.58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0.99</w:t>
            </w:r>
          </w:p>
        </w:tc>
        <w:tc>
          <w:tcPr>
            <w:tcW w:w="2551" w:type="dxa"/>
            <w:vAlign w:val="center"/>
          </w:tcPr>
          <w:p>
            <w:pPr>
              <w:pStyle w:val="12"/>
            </w:pPr>
          </w:p>
        </w:tc>
        <w:tc>
          <w:tcPr>
            <w:tcW w:w="2551" w:type="dxa"/>
            <w:vAlign w:val="center"/>
          </w:tcPr>
          <w:p>
            <w:pPr>
              <w:pStyle w:val="12"/>
            </w:pPr>
            <w:r>
              <w:t>0.99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29.09</w:t>
            </w:r>
          </w:p>
        </w:tc>
        <w:tc>
          <w:tcPr>
            <w:tcW w:w="2551" w:type="dxa"/>
            <w:vAlign w:val="center"/>
          </w:tcPr>
          <w:p>
            <w:pPr>
              <w:pStyle w:val="12"/>
            </w:pPr>
            <w:r>
              <w:t>29.09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29.09</w:t>
            </w:r>
          </w:p>
        </w:tc>
        <w:tc>
          <w:tcPr>
            <w:tcW w:w="2551" w:type="dxa"/>
            <w:vAlign w:val="center"/>
          </w:tcPr>
          <w:p>
            <w:pPr>
              <w:pStyle w:val="12"/>
            </w:pPr>
            <w:r>
              <w:t>29.09</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365石家庄市鹿泉区医疗保障局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365石家庄市鹿泉区医疗保障局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365石家庄市鹿泉区医疗保障局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2.70</w:t>
            </w:r>
          </w:p>
        </w:tc>
        <w:tc>
          <w:tcPr>
            <w:tcW w:w="2381" w:type="dxa"/>
            <w:vAlign w:val="center"/>
          </w:tcPr>
          <w:p>
            <w:pPr>
              <w:pStyle w:val="16"/>
            </w:pPr>
            <w:r>
              <w:t>2.70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石家庄市鹿泉区医疗保障局2025年部门预算信息公开情况说明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石家庄市鹿泉区医疗保障局2025年部门预算信息公开情况说明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按照《中华人民共和国预算法》、《地方预决算公开操作规程》和《关于进一步推进预算公开工作的实施意见》规定，现将石家庄市鹿泉区医疗保障局2025年部门预算公开如下：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根据《石家庄市鹿泉区医疗保障局职能配置、内设机构和人员编制规定》,石家庄市鹿泉区医疗保障局的主要职责是：</w:t>
      </w:r>
    </w:p>
    <w:p>
      <w:pPr>
        <w:pStyle w:val="18"/>
      </w:pPr>
      <w:r>
        <w:t>根据《中共石家庄市委办公厅、石家庄市人民政府办公厅关于印发〈石家庄市鹿泉区机构改革方案〉的通知》（石办【2018】86号），制定本规定。</w:t>
      </w:r>
    </w:p>
    <w:p>
      <w:pPr>
        <w:pStyle w:val="18"/>
      </w:pPr>
      <w:r>
        <w:t>石家庄市鹿泉区医疗保障局贯彻落实党中央和省、市、区委关于医疗保障工作的方针政策和决策部署，坚持和加强党对医疗保障工作的集中统一领导。</w:t>
      </w:r>
    </w:p>
    <w:p>
      <w:pPr>
        <w:pStyle w:val="18"/>
      </w:pPr>
      <w:r>
        <w:t>贯彻落实国家、省、市关于城镇职工和城乡居民医疗保险、生育保险、长期护理保险、医疗救助等医疗保障法规、规章以及政策、制度、规划和标准。按照政策规定拟定本辖区具体医疗保障政策，并组织实施。</w:t>
      </w:r>
    </w:p>
    <w:p>
      <w:pPr>
        <w:pStyle w:val="18"/>
      </w:pPr>
      <w:r>
        <w:t>贯彻落实国家、省、市医疗保障基金监督管理规定，建立健全医疗保障基金安全防控机制，建设维护网络信息系统和智能监控平台，按上级部署推进医疗保障基金支付方式改革，并组织实施。</w:t>
      </w:r>
    </w:p>
    <w:p>
      <w:pPr>
        <w:pStyle w:val="18"/>
      </w:pPr>
      <w:r>
        <w:t>贯彻落实石家庄市城镇职工、城乡居民参保筹资和保障等相关待遇政策。贯彻落实长期护理保险制度及政策并组织实施。</w:t>
      </w:r>
    </w:p>
    <w:p>
      <w:pPr>
        <w:pStyle w:val="18"/>
      </w:pPr>
      <w:r>
        <w:t>贯彻落实城乡统一的药品、医用耗材、医疗服务项目、医疗服务设施等医保支付标准。</w:t>
      </w:r>
    </w:p>
    <w:p>
      <w:pPr>
        <w:pStyle w:val="18"/>
      </w:pPr>
      <w:r>
        <w:t>按照政策规定制定和调整公立基层医疗机构医疗服务价格。贯彻落实上级医保支付医药服务价格政策。依法管理药品、医用耗材、医疗服务价格政策执行情况。组织实施药品、医用耗材和医疗服务价格监测信息发布工作。</w:t>
      </w:r>
    </w:p>
    <w:p>
      <w:pPr>
        <w:pStyle w:val="18"/>
      </w:pPr>
      <w:r>
        <w:t>贯彻落实石家庄市定点医疗机构协议和支付管理办法。建立健全医疗保障信用评价体系和信息披露制度，监督管理定点医药机构的医疗服务行为、医药费用和医药价格，依法查处医疗保障领域违法违规行为。</w:t>
      </w:r>
    </w:p>
    <w:p>
      <w:pPr>
        <w:pStyle w:val="18"/>
      </w:pPr>
      <w:r>
        <w:t>负责医疗保障经办管理、公共服务体系和信息化建设。贯彻落实异地就医管理和费用结算政策、医疗保障关系转移接续制度。</w:t>
      </w:r>
    </w:p>
    <w:p>
      <w:pPr>
        <w:pStyle w:val="18"/>
      </w:pPr>
      <w:r>
        <w:t>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石家庄市鹿泉区医疗保障局本级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石家庄市鹿泉区医疗保险管理中心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按照预算管理有关规定，目前部门预算的编制实行综合预算管理，即全部收入和支出都反映在预算中。石家庄市鹿泉区医疗保障局机关及所属事业单位的收支包含在部门预算中。</w:t>
      </w:r>
    </w:p>
    <w:p>
      <w:pPr>
        <w:pStyle w:val="19"/>
      </w:pPr>
      <w:r>
        <w:t>1、收入说明</w:t>
      </w:r>
    </w:p>
    <w:p>
      <w:pPr>
        <w:pStyle w:val="19"/>
      </w:pPr>
      <w:r>
        <w:t>反映本部门当年全部收入。2025年预算收入6609.82万元，其中：一般公共预算收入6609.82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鹿泉区医疗保障局年度部门预算中支出预算的总体情况。2025年支出预算6609.82万元，其中基本支出667.82万元，包括人员经费513.77万元和日常公用经费154.05万元；项目支出5942.00万元，主要为主要为城乡居民医疗补助、长期护理保险区级补助、城乡医疗救助支出等。</w:t>
      </w:r>
    </w:p>
    <w:p>
      <w:pPr>
        <w:pStyle w:val="19"/>
      </w:pPr>
      <w:r>
        <w:t>3、比上年增减情况</w:t>
      </w:r>
    </w:p>
    <w:p>
      <w:pPr>
        <w:pStyle w:val="19"/>
      </w:pPr>
      <w:r>
        <w:t>2025年预算收支安排6609.82万元，较2024年预算减少479.14万元，其中：基本支出减少63.42万元，主要为人员经费支出减少。项目支出减少415.72万元，主要为离休及伤残军人医药费支出减少。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 xml:space="preserve">2025年，我部门机关运行经费共计安排154.05万元，主要用于日常维修、办公用房水电费、办公用房取暖费、 </w:t>
      </w:r>
      <w:r>
        <w:rPr>
          <w:rFonts w:hint="eastAsia"/>
          <w:lang w:val="en-US" w:eastAsia="zh-CN"/>
        </w:rPr>
        <w:t>劳务费</w:t>
      </w:r>
      <w:r>
        <w:rPr>
          <w:rFonts w:ascii="Times New Roman" w:hAnsi="Times New Roman" w:eastAsia="方正仿宋_GBK" w:cs="Times New Roman"/>
          <w:sz w:val="28"/>
          <w:szCs w:val="24"/>
          <w:lang w:val="en-US" w:eastAsia="uk-UA" w:bidi="ar-SA"/>
        </w:rPr>
        <w:t>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2025年，我部门财政拨款“三公”经费预算安排2.70万元，其中因公出国（境）费0.00万元；公务用车购置及运维费2.70万元（其中：公务用车购置费为0.00万元，公务用车运维费2.70万元)；公务接待费0.00万元。</w:t>
      </w:r>
      <w:r>
        <w:rPr>
          <w:rFonts w:hint="eastAsia"/>
          <w:lang w:val="en-US" w:eastAsia="zh-CN"/>
        </w:rPr>
        <w:t>"三公"经费与上年持平，无增减变化。</w:t>
      </w:r>
    </w:p>
    <w:p>
      <w:pPr>
        <w:spacing w:before="10" w:after="10" w:line="360" w:lineRule="auto"/>
        <w:ind w:firstLine="640" w:firstLineChars="20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w:t>
      </w:r>
      <w:r>
        <w:rPr>
          <w:rFonts w:hint="eastAsia"/>
          <w:lang w:val="en-US" w:eastAsia="zh-CN"/>
        </w:rPr>
        <w:t>5</w:t>
      </w:r>
      <w:r>
        <w:t xml:space="preserve">年医疗保障工作的总体思路是：以党的二十大精神为指导，以深入开展“争先创优”活动为动力，认真贯彻落实科学发展观，坚持把民生为本作为工作重点，以推进支付方式改革作为工作重点，突出大病保险、长期护理险、医疗救助等工作的推进，进一步完善各种医疗保险制度，推进药品、医用耗材、医疗服务项目的定价及招采平台的建设，为社会和谐稳定提供有力保障。 </w:t>
      </w:r>
    </w:p>
    <w:p>
      <w:pPr>
        <w:pStyle w:val="22"/>
      </w:pPr>
      <w:r>
        <w:t>加快覆盖城乡的医疗保障体系，认真贯彻落实党中央、省市区委关于医疗保障工作的方针政策和决策部署，坚持和加强党对医疗保障工作的集中统一领导。</w:t>
      </w:r>
    </w:p>
    <w:p>
      <w:pPr>
        <w:pStyle w:val="22"/>
      </w:pPr>
      <w:r>
        <w:t>进一步完善城乡居民基本医疗保险、生育保险的政策法规，努力扩大覆盖面，继续做好我区城中村居民的参保工作，努力推进长期护理险和医疗救助的工作开展。</w:t>
      </w:r>
    </w:p>
    <w:p>
      <w:pPr>
        <w:pStyle w:val="22"/>
      </w:pPr>
      <w:r>
        <w:t>完善全区医疗保障基金监管工作，建立健全医疗保障基金安全防控机制。</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一是拟订全区城镇职工和城乡居民医疗保险、生育保险、长期护理保险、医疗救助等医疗保障地方性法规、政府规章草案以及政策、制度、规划和标准。</w:t>
      </w:r>
    </w:p>
    <w:p>
      <w:pPr>
        <w:pStyle w:val="23"/>
      </w:pPr>
      <w:r>
        <w:t>二是拟定完善全区医疗保障基金监督管理办法，建立健全医疗保障基金安全防控机制，组织建设网络信息和智能监控平台，推进医疗保障基金支付方式改革，并组织实施。</w:t>
      </w:r>
    </w:p>
    <w:p>
      <w:pPr>
        <w:pStyle w:val="23"/>
      </w:pPr>
      <w:r>
        <w:t>三是组织制定全区城镇职工、城乡居民参保筹资和保障待遇政策，统筹城乡医疗保障政策标准，建立健全与筹资水平相适应的待遇调整机制。拟订长期护理保险制度方案及政策标准并组织实施。</w:t>
      </w:r>
    </w:p>
    <w:p>
      <w:pPr>
        <w:pStyle w:val="23"/>
      </w:pPr>
      <w:r>
        <w:t>四是组织制定全区城乡统一的药品、医用耗材、医疗服务项目、医疗服务设施等医保支付标准，建立动态调整机制，并组织实施。</w:t>
      </w:r>
    </w:p>
    <w:p>
      <w:pPr>
        <w:pStyle w:val="23"/>
      </w:pPr>
      <w:r>
        <w:t>五是组织制定全区药品、医用耗材价格和医疗服务项目、医疗服务设施收费等政策。建立医保支付医药服务价格合理确定和动态调整机制，依法管理药品、医用耗材、医疗服务价格政策执行情况。建立完善药品、医用耗材和医疗服务价格检测信息发布制度。</w:t>
      </w:r>
    </w:p>
    <w:p>
      <w:pPr>
        <w:pStyle w:val="23"/>
      </w:pPr>
      <w:r>
        <w:t>六是制定全区药品、医用耗材的招标采购政策并监督实施，指导药品、医用耗材招标采购平台建设。</w:t>
      </w:r>
    </w:p>
    <w:p>
      <w:pPr>
        <w:pStyle w:val="23"/>
      </w:pPr>
      <w:r>
        <w:t>七是制定全区定点医药机构协议和支付管理办法并组织实施。建立健全医疗保障信用评价体系和信息披露制度，监督管理定点医药机构的医疗服务行为、医疗费用和医药价格，依法查处医疗保障领域违法违规行为。</w:t>
      </w:r>
    </w:p>
    <w:p>
      <w:pPr>
        <w:pStyle w:val="23"/>
      </w:pPr>
      <w:r>
        <w:t>八是负责医疗保障经办管理、公共服务体系和信息化建设。组织制定和完善异地就医管理和费用结算政策并组织实施。建立健全医疗保障关系转移接续制度。</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p>
    <w:p>
      <w:pPr>
        <w:pStyle w:val="24"/>
      </w:pPr>
      <w:r>
        <w:t>1、完善制度建设。将事前评估、目标管理、运行监控、绩效评价、结果应用等各项改革措施，有效融入预算管理的全过程，研究完善石家庄市鹿泉区医疗保障局预算绩效管理有关制度办法和财务管理规定。建立统筹协调、分工协作、密切配合、合力推进的工作机制，围绕年度总体绩效目标和分项绩效目标，明确责任主体，实施进度要求，确保如期完成。</w:t>
      </w:r>
    </w:p>
    <w:p>
      <w:pPr>
        <w:pStyle w:val="24"/>
      </w:pPr>
      <w:r>
        <w:t>2、加强支出管理。强化财政预算执行刚性，编细编实预算，对预算的事前、事中、事后进行全过程控制，进一步提高财政资金使用效益。加强支出结构优化，通过尽快启动项目、及时支付资金、9月底前细化代编预算等多种举措，确保按照时间节点完成支出任务。</w:t>
      </w:r>
    </w:p>
    <w:p>
      <w:pPr>
        <w:pStyle w:val="24"/>
      </w:pPr>
      <w: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pStyle w:val="24"/>
      </w:pPr>
      <w: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pPr>
        <w:pStyle w:val="24"/>
        <w:sectPr>
          <w:pgSz w:w="16840" w:h="11900" w:orient="landscape"/>
          <w:pgMar w:top="1361" w:right="1020" w:bottom="1361" w:left="1020" w:header="720" w:footer="720" w:gutter="0"/>
        </w:sectPr>
      </w:pPr>
      <w: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sectPr>
      </w:pPr>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1、提前下达2025年中央财政医疗服务与保障能力提升补助资金绩效目标表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13011025P00326010030Q</w:t>
            </w:r>
          </w:p>
        </w:tc>
        <w:tc>
          <w:tcPr>
            <w:tcW w:w="2835" w:type="dxa"/>
            <w:vAlign w:val="center"/>
          </w:tcPr>
          <w:p>
            <w:pPr>
              <w:pStyle w:val="11"/>
            </w:pPr>
            <w:r>
              <w:t>项目名称</w:t>
            </w:r>
          </w:p>
        </w:tc>
        <w:tc>
          <w:tcPr>
            <w:tcW w:w="6095" w:type="dxa"/>
            <w:gridSpan w:val="3"/>
            <w:vAlign w:val="center"/>
          </w:tcPr>
          <w:p>
            <w:pPr>
              <w:pStyle w:val="13"/>
            </w:pPr>
            <w:r>
              <w:t>提前下达2025年中央财政医疗服务与保障能力提升补助资金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27.00</w:t>
            </w:r>
          </w:p>
        </w:tc>
        <w:tc>
          <w:tcPr>
            <w:tcW w:w="2835" w:type="dxa"/>
            <w:vAlign w:val="center"/>
          </w:tcPr>
          <w:p>
            <w:pPr>
              <w:pStyle w:val="11"/>
            </w:pPr>
            <w:r>
              <w:t>其中：财政    资金</w:t>
            </w:r>
          </w:p>
        </w:tc>
        <w:tc>
          <w:tcPr>
            <w:tcW w:w="2551" w:type="dxa"/>
            <w:vAlign w:val="center"/>
          </w:tcPr>
          <w:p>
            <w:pPr>
              <w:pStyle w:val="13"/>
            </w:pPr>
            <w:r>
              <w:t>27.00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按照石财社【2024】117号文件规定，国家医保局下达医保能力提升资金，我部门用于印刷400000余册宣传材料，以及督导检查200家医疗机构等提升经办管理服务体系资金共计27万元.</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1.按照石财社【2024】117号文件规定，国家医保局下达医保能力提升资金，我部门用于印刷400000余册宣传材料，以及督导检查200家医疗机构等提升经办管理服务体系资金共计27万元.</w:t>
            </w:r>
            <w:r>
              <w:tab/>
            </w:r>
            <w:r>
              <w:tab/>
            </w:r>
            <w:r>
              <w:tab/>
            </w:r>
            <w:r>
              <w:tab/>
            </w:r>
            <w:r>
              <w:tab/>
            </w:r>
            <w:r>
              <w:tab/>
            </w:r>
          </w:p>
          <w:p>
            <w:pPr>
              <w:pStyle w:val="13"/>
            </w:pPr>
            <w:r>
              <w:t>"</w:t>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监督检查医疗机构数量</w:t>
            </w:r>
          </w:p>
        </w:tc>
        <w:tc>
          <w:tcPr>
            <w:tcW w:w="5386" w:type="dxa"/>
            <w:vAlign w:val="center"/>
          </w:tcPr>
          <w:p>
            <w:pPr>
              <w:pStyle w:val="13"/>
            </w:pPr>
            <w:r>
              <w:t>监督检查医疗机构数量</w:t>
            </w:r>
          </w:p>
        </w:tc>
        <w:tc>
          <w:tcPr>
            <w:tcW w:w="2268" w:type="dxa"/>
            <w:vAlign w:val="center"/>
          </w:tcPr>
          <w:p>
            <w:pPr>
              <w:pStyle w:val="13"/>
            </w:pPr>
            <w:r>
              <w:t>≤200家</w:t>
            </w:r>
          </w:p>
        </w:tc>
        <w:tc>
          <w:tcPr>
            <w:tcW w:w="1276" w:type="dxa"/>
            <w:vAlign w:val="center"/>
          </w:tcPr>
          <w:p>
            <w:pPr>
              <w:pStyle w:val="13"/>
            </w:pPr>
            <w:r>
              <w:t>石财社【2024】117号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印制宣传材料数量</w:t>
            </w:r>
          </w:p>
        </w:tc>
        <w:tc>
          <w:tcPr>
            <w:tcW w:w="5386" w:type="dxa"/>
            <w:vAlign w:val="center"/>
          </w:tcPr>
          <w:p>
            <w:pPr>
              <w:pStyle w:val="13"/>
            </w:pPr>
            <w:r>
              <w:t>印制宣传材料数量</w:t>
            </w:r>
          </w:p>
        </w:tc>
        <w:tc>
          <w:tcPr>
            <w:tcW w:w="2268" w:type="dxa"/>
            <w:vAlign w:val="center"/>
          </w:tcPr>
          <w:p>
            <w:pPr>
              <w:pStyle w:val="13"/>
            </w:pPr>
            <w:r>
              <w:t>≥400000册</w:t>
            </w:r>
          </w:p>
        </w:tc>
        <w:tc>
          <w:tcPr>
            <w:tcW w:w="1276" w:type="dxa"/>
            <w:vAlign w:val="center"/>
          </w:tcPr>
          <w:p>
            <w:pPr>
              <w:pStyle w:val="13"/>
            </w:pPr>
            <w:r>
              <w:t>石财社【2024】117号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宣传情况完成率</w:t>
            </w:r>
          </w:p>
        </w:tc>
        <w:tc>
          <w:tcPr>
            <w:tcW w:w="5386" w:type="dxa"/>
            <w:vAlign w:val="center"/>
          </w:tcPr>
          <w:p>
            <w:pPr>
              <w:pStyle w:val="13"/>
            </w:pPr>
            <w:r>
              <w:t>宣传情况完成率</w:t>
            </w:r>
          </w:p>
        </w:tc>
        <w:tc>
          <w:tcPr>
            <w:tcW w:w="2268" w:type="dxa"/>
            <w:vAlign w:val="center"/>
          </w:tcPr>
          <w:p>
            <w:pPr>
              <w:pStyle w:val="13"/>
            </w:pPr>
            <w:r>
              <w:t>≥95%</w:t>
            </w:r>
          </w:p>
        </w:tc>
        <w:tc>
          <w:tcPr>
            <w:tcW w:w="1276" w:type="dxa"/>
            <w:vAlign w:val="center"/>
          </w:tcPr>
          <w:p>
            <w:pPr>
              <w:pStyle w:val="13"/>
            </w:pPr>
            <w:r>
              <w:t>石财社【2024】117号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监督检查项目的质量合格率</w:t>
            </w:r>
          </w:p>
        </w:tc>
        <w:tc>
          <w:tcPr>
            <w:tcW w:w="5386" w:type="dxa"/>
            <w:vAlign w:val="center"/>
          </w:tcPr>
          <w:p>
            <w:pPr>
              <w:pStyle w:val="13"/>
            </w:pPr>
            <w:r>
              <w:t>监督检查项目的质量合格率</w:t>
            </w:r>
          </w:p>
        </w:tc>
        <w:tc>
          <w:tcPr>
            <w:tcW w:w="2268" w:type="dxa"/>
            <w:vAlign w:val="center"/>
          </w:tcPr>
          <w:p>
            <w:pPr>
              <w:pStyle w:val="13"/>
            </w:pPr>
            <w:r>
              <w:t>≥95%</w:t>
            </w:r>
          </w:p>
        </w:tc>
        <w:tc>
          <w:tcPr>
            <w:tcW w:w="1276" w:type="dxa"/>
            <w:vAlign w:val="center"/>
          </w:tcPr>
          <w:p>
            <w:pPr>
              <w:pStyle w:val="13"/>
            </w:pPr>
            <w:r>
              <w:t>石财社【2024】117号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石财社【2024】117号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印刷成本</w:t>
            </w:r>
          </w:p>
        </w:tc>
        <w:tc>
          <w:tcPr>
            <w:tcW w:w="5386" w:type="dxa"/>
            <w:vAlign w:val="center"/>
          </w:tcPr>
          <w:p>
            <w:pPr>
              <w:pStyle w:val="13"/>
            </w:pPr>
            <w:r>
              <w:t>编印画册的总成本</w:t>
            </w:r>
          </w:p>
        </w:tc>
        <w:tc>
          <w:tcPr>
            <w:tcW w:w="2268" w:type="dxa"/>
            <w:vAlign w:val="center"/>
          </w:tcPr>
          <w:p>
            <w:pPr>
              <w:pStyle w:val="13"/>
            </w:pPr>
            <w:r>
              <w:t>≤200000元</w:t>
            </w:r>
          </w:p>
        </w:tc>
        <w:tc>
          <w:tcPr>
            <w:tcW w:w="1276" w:type="dxa"/>
            <w:vAlign w:val="center"/>
          </w:tcPr>
          <w:p>
            <w:pPr>
              <w:pStyle w:val="13"/>
            </w:pPr>
            <w:r>
              <w:t>石财社【2024】117号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监督监管费</w:t>
            </w:r>
          </w:p>
        </w:tc>
        <w:tc>
          <w:tcPr>
            <w:tcW w:w="5386" w:type="dxa"/>
            <w:vAlign w:val="center"/>
          </w:tcPr>
          <w:p>
            <w:pPr>
              <w:pStyle w:val="13"/>
            </w:pPr>
            <w:r>
              <w:t>监督监管费</w:t>
            </w:r>
          </w:p>
        </w:tc>
        <w:tc>
          <w:tcPr>
            <w:tcW w:w="2268" w:type="dxa"/>
            <w:vAlign w:val="center"/>
          </w:tcPr>
          <w:p>
            <w:pPr>
              <w:pStyle w:val="13"/>
            </w:pPr>
            <w:r>
              <w:t>≤70000元</w:t>
            </w:r>
          </w:p>
        </w:tc>
        <w:tc>
          <w:tcPr>
            <w:tcW w:w="1276" w:type="dxa"/>
            <w:vAlign w:val="center"/>
          </w:tcPr>
          <w:p>
            <w:pPr>
              <w:pStyle w:val="13"/>
            </w:pPr>
            <w:r>
              <w:t>石财社【2024】117号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提供服务次数</w:t>
            </w:r>
          </w:p>
        </w:tc>
        <w:tc>
          <w:tcPr>
            <w:tcW w:w="5386" w:type="dxa"/>
            <w:vAlign w:val="center"/>
          </w:tcPr>
          <w:p>
            <w:pPr>
              <w:pStyle w:val="13"/>
            </w:pPr>
            <w:r>
              <w:t>开展宣传活动发放宣传册次数</w:t>
            </w:r>
          </w:p>
        </w:tc>
        <w:tc>
          <w:tcPr>
            <w:tcW w:w="2268" w:type="dxa"/>
            <w:vAlign w:val="center"/>
          </w:tcPr>
          <w:p>
            <w:pPr>
              <w:pStyle w:val="13"/>
            </w:pPr>
            <w:r>
              <w:t>≥5次</w:t>
            </w:r>
          </w:p>
        </w:tc>
        <w:tc>
          <w:tcPr>
            <w:tcW w:w="1276" w:type="dxa"/>
            <w:vAlign w:val="center"/>
          </w:tcPr>
          <w:p>
            <w:pPr>
              <w:pStyle w:val="13"/>
            </w:pPr>
            <w:r>
              <w:t>石财社【2024】117号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≥95%</w:t>
            </w:r>
          </w:p>
        </w:tc>
        <w:tc>
          <w:tcPr>
            <w:tcW w:w="1276" w:type="dxa"/>
            <w:vAlign w:val="center"/>
          </w:tcPr>
          <w:p>
            <w:pPr>
              <w:pStyle w:val="13"/>
            </w:pPr>
            <w:r>
              <w:t>石财社【2024】117号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办事群众满意度</w:t>
            </w:r>
          </w:p>
        </w:tc>
        <w:tc>
          <w:tcPr>
            <w:tcW w:w="5386" w:type="dxa"/>
            <w:vAlign w:val="center"/>
          </w:tcPr>
          <w:p>
            <w:pPr>
              <w:pStyle w:val="13"/>
            </w:pPr>
            <w:r>
              <w:t>办事群众满意度</w:t>
            </w:r>
          </w:p>
        </w:tc>
        <w:tc>
          <w:tcPr>
            <w:tcW w:w="2268" w:type="dxa"/>
            <w:vAlign w:val="center"/>
          </w:tcPr>
          <w:p>
            <w:pPr>
              <w:pStyle w:val="13"/>
            </w:pPr>
            <w:r>
              <w:t>≥95%</w:t>
            </w:r>
          </w:p>
        </w:tc>
        <w:tc>
          <w:tcPr>
            <w:tcW w:w="1276" w:type="dxa"/>
            <w:vAlign w:val="center"/>
          </w:tcPr>
          <w:p>
            <w:pPr>
              <w:pStyle w:val="13"/>
            </w:pPr>
            <w:r>
              <w:t>石财社【2024】117号</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2、新冠疫苗及接种费用2025绩效目标表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13011025P00326010028R</w:t>
            </w:r>
          </w:p>
        </w:tc>
        <w:tc>
          <w:tcPr>
            <w:tcW w:w="2835" w:type="dxa"/>
            <w:vAlign w:val="center"/>
          </w:tcPr>
          <w:p>
            <w:pPr>
              <w:pStyle w:val="11"/>
            </w:pPr>
            <w:r>
              <w:t>项目名称</w:t>
            </w:r>
          </w:p>
        </w:tc>
        <w:tc>
          <w:tcPr>
            <w:tcW w:w="6095" w:type="dxa"/>
            <w:gridSpan w:val="3"/>
            <w:vAlign w:val="center"/>
          </w:tcPr>
          <w:p>
            <w:pPr>
              <w:pStyle w:val="13"/>
            </w:pPr>
            <w:r>
              <w:t>新冠疫苗及接种费用2025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28.00</w:t>
            </w:r>
          </w:p>
        </w:tc>
        <w:tc>
          <w:tcPr>
            <w:tcW w:w="2835" w:type="dxa"/>
            <w:vAlign w:val="center"/>
          </w:tcPr>
          <w:p>
            <w:pPr>
              <w:pStyle w:val="11"/>
            </w:pPr>
            <w:r>
              <w:t>其中：财政    资金</w:t>
            </w:r>
          </w:p>
        </w:tc>
        <w:tc>
          <w:tcPr>
            <w:tcW w:w="2551" w:type="dxa"/>
            <w:vAlign w:val="center"/>
          </w:tcPr>
          <w:p>
            <w:pPr>
              <w:pStyle w:val="13"/>
            </w:pPr>
            <w:r>
              <w:t>28.00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根据石财社[2023]12号文件要求，新冠病毒疫苗及接种费用由医保基金负担，需县级财政补助资金上解至石家庄市医保基金财政专户，用于新冠病毒疫苗及接种费用拨付。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1.根据石财社[2023]12号文件要求，新冠病毒疫苗及接种费用由医保基金负担，需将县级财政补助资金上解至石家庄市医保基金财政专户，用于新冠病毒疫苗及接种费用拨付，共需28万元。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完成疫苗接种人数</w:t>
            </w:r>
          </w:p>
        </w:tc>
        <w:tc>
          <w:tcPr>
            <w:tcW w:w="5386" w:type="dxa"/>
            <w:vAlign w:val="center"/>
          </w:tcPr>
          <w:p>
            <w:pPr>
              <w:pStyle w:val="13"/>
            </w:pPr>
            <w:r>
              <w:t>完成新冠病毒疫苗接种人数</w:t>
            </w:r>
          </w:p>
        </w:tc>
        <w:tc>
          <w:tcPr>
            <w:tcW w:w="2268" w:type="dxa"/>
            <w:vAlign w:val="center"/>
          </w:tcPr>
          <w:p>
            <w:pPr>
              <w:pStyle w:val="13"/>
            </w:pPr>
            <w:r>
              <w:t>≥358425人</w:t>
            </w:r>
          </w:p>
        </w:tc>
        <w:tc>
          <w:tcPr>
            <w:tcW w:w="1276" w:type="dxa"/>
            <w:vAlign w:val="center"/>
          </w:tcPr>
          <w:p>
            <w:pPr>
              <w:pStyle w:val="13"/>
            </w:pPr>
            <w:r>
              <w:t>石财社【2023】12号文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疫苗接种完成全程率</w:t>
            </w:r>
          </w:p>
        </w:tc>
        <w:tc>
          <w:tcPr>
            <w:tcW w:w="5386" w:type="dxa"/>
            <w:vAlign w:val="center"/>
          </w:tcPr>
          <w:p>
            <w:pPr>
              <w:pStyle w:val="13"/>
            </w:pPr>
            <w:r>
              <w:t>疫苗接种完成全程率</w:t>
            </w:r>
          </w:p>
        </w:tc>
        <w:tc>
          <w:tcPr>
            <w:tcW w:w="2268" w:type="dxa"/>
            <w:vAlign w:val="center"/>
          </w:tcPr>
          <w:p>
            <w:pPr>
              <w:pStyle w:val="13"/>
            </w:pPr>
            <w:r>
              <w:t>≥85%</w:t>
            </w:r>
          </w:p>
        </w:tc>
        <w:tc>
          <w:tcPr>
            <w:tcW w:w="1276" w:type="dxa"/>
            <w:vAlign w:val="center"/>
          </w:tcPr>
          <w:p>
            <w:pPr>
              <w:pStyle w:val="13"/>
            </w:pPr>
            <w:r>
              <w:t>石财社【2023】12号文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资金上解及时性</w:t>
            </w:r>
          </w:p>
        </w:tc>
        <w:tc>
          <w:tcPr>
            <w:tcW w:w="5386" w:type="dxa"/>
            <w:vAlign w:val="center"/>
          </w:tcPr>
          <w:p>
            <w:pPr>
              <w:pStyle w:val="13"/>
            </w:pPr>
            <w:r>
              <w:t>新冠病毒疫苗及接种费用区级财政补助资金按规定及时上解</w:t>
            </w:r>
          </w:p>
        </w:tc>
        <w:tc>
          <w:tcPr>
            <w:tcW w:w="2268" w:type="dxa"/>
            <w:vAlign w:val="center"/>
          </w:tcPr>
          <w:p>
            <w:pPr>
              <w:pStyle w:val="13"/>
            </w:pPr>
            <w:r>
              <w:t>及时上解</w:t>
            </w:r>
          </w:p>
        </w:tc>
        <w:tc>
          <w:tcPr>
            <w:tcW w:w="1276" w:type="dxa"/>
            <w:vAlign w:val="center"/>
          </w:tcPr>
          <w:p>
            <w:pPr>
              <w:pStyle w:val="13"/>
            </w:pPr>
            <w:r>
              <w:t>石财社【2023】12号文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资金上解值</w:t>
            </w:r>
          </w:p>
        </w:tc>
        <w:tc>
          <w:tcPr>
            <w:tcW w:w="5386" w:type="dxa"/>
            <w:vAlign w:val="center"/>
          </w:tcPr>
          <w:p>
            <w:pPr>
              <w:pStyle w:val="13"/>
            </w:pPr>
            <w:r>
              <w:t>新冠病毒疫苗及接种费用区级财政补助资金上解市财政数值</w:t>
            </w:r>
          </w:p>
        </w:tc>
        <w:tc>
          <w:tcPr>
            <w:tcW w:w="2268" w:type="dxa"/>
            <w:vAlign w:val="center"/>
          </w:tcPr>
          <w:p>
            <w:pPr>
              <w:pStyle w:val="13"/>
            </w:pPr>
            <w:r>
              <w:t>28万元</w:t>
            </w:r>
          </w:p>
        </w:tc>
        <w:tc>
          <w:tcPr>
            <w:tcW w:w="1276" w:type="dxa"/>
            <w:vAlign w:val="center"/>
          </w:tcPr>
          <w:p>
            <w:pPr>
              <w:pStyle w:val="13"/>
            </w:pPr>
            <w:r>
              <w:t>石财社【2023】12号文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目标人群疫苗接种覆盖率</w:t>
            </w:r>
          </w:p>
        </w:tc>
        <w:tc>
          <w:tcPr>
            <w:tcW w:w="5386" w:type="dxa"/>
            <w:vAlign w:val="center"/>
          </w:tcPr>
          <w:p>
            <w:pPr>
              <w:pStyle w:val="13"/>
            </w:pPr>
            <w:r>
              <w:t>目标人群疫苗接种覆盖率</w:t>
            </w:r>
          </w:p>
        </w:tc>
        <w:tc>
          <w:tcPr>
            <w:tcW w:w="2268" w:type="dxa"/>
            <w:vAlign w:val="center"/>
          </w:tcPr>
          <w:p>
            <w:pPr>
              <w:pStyle w:val="13"/>
            </w:pPr>
            <w:r>
              <w:t>按国家下达任务完成接种覆盖率</w:t>
            </w:r>
          </w:p>
        </w:tc>
        <w:tc>
          <w:tcPr>
            <w:tcW w:w="1276" w:type="dxa"/>
            <w:vAlign w:val="center"/>
          </w:tcPr>
          <w:p>
            <w:pPr>
              <w:pStyle w:val="13"/>
            </w:pPr>
            <w:r>
              <w:t>石财社【2023】12号文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政策知晓率</w:t>
            </w:r>
          </w:p>
        </w:tc>
        <w:tc>
          <w:tcPr>
            <w:tcW w:w="5386" w:type="dxa"/>
            <w:vAlign w:val="center"/>
          </w:tcPr>
          <w:p>
            <w:pPr>
              <w:pStyle w:val="13"/>
            </w:pPr>
            <w:r>
              <w:t>新冠疫苗接种政策知晓率</w:t>
            </w:r>
          </w:p>
        </w:tc>
        <w:tc>
          <w:tcPr>
            <w:tcW w:w="2268" w:type="dxa"/>
            <w:vAlign w:val="center"/>
          </w:tcPr>
          <w:p>
            <w:pPr>
              <w:pStyle w:val="13"/>
            </w:pPr>
            <w:r>
              <w:t>≥95%</w:t>
            </w:r>
          </w:p>
        </w:tc>
        <w:tc>
          <w:tcPr>
            <w:tcW w:w="1276" w:type="dxa"/>
            <w:vAlign w:val="center"/>
          </w:tcPr>
          <w:p>
            <w:pPr>
              <w:pStyle w:val="13"/>
            </w:pPr>
            <w:r>
              <w:t>石财社【2023】12号文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石财社【2023】12号文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3、医保局城乡医疗救助2025绩效目标表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13011025P001597100018</w:t>
            </w:r>
          </w:p>
        </w:tc>
        <w:tc>
          <w:tcPr>
            <w:tcW w:w="2835" w:type="dxa"/>
            <w:vAlign w:val="center"/>
          </w:tcPr>
          <w:p>
            <w:pPr>
              <w:pStyle w:val="11"/>
            </w:pPr>
            <w:r>
              <w:t>项目名称</w:t>
            </w:r>
          </w:p>
        </w:tc>
        <w:tc>
          <w:tcPr>
            <w:tcW w:w="6095" w:type="dxa"/>
            <w:gridSpan w:val="3"/>
            <w:vAlign w:val="center"/>
          </w:tcPr>
          <w:p>
            <w:pPr>
              <w:pStyle w:val="13"/>
            </w:pPr>
            <w:r>
              <w:t>医保局城乡医疗救助2025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432.00</w:t>
            </w:r>
          </w:p>
        </w:tc>
        <w:tc>
          <w:tcPr>
            <w:tcW w:w="2835" w:type="dxa"/>
            <w:vAlign w:val="center"/>
          </w:tcPr>
          <w:p>
            <w:pPr>
              <w:pStyle w:val="11"/>
            </w:pPr>
            <w:r>
              <w:t>其中：财政    资金</w:t>
            </w:r>
          </w:p>
        </w:tc>
        <w:tc>
          <w:tcPr>
            <w:tcW w:w="2551" w:type="dxa"/>
            <w:vAlign w:val="center"/>
          </w:tcPr>
          <w:p>
            <w:pPr>
              <w:pStyle w:val="13"/>
            </w:pPr>
            <w:r>
              <w:t>432.00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用于我区3600余名特困供养人员、五保低保重残等人员的医药费补助费用发放，共计432万元。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1.用于我区3600余名特困供养人员、五保低保重残等人员的医药费补助费用发放，共计432万元，从而降低救助对象因病致贫、因病返贫机率。</w:t>
            </w:r>
            <w:r>
              <w:tab/>
            </w:r>
            <w:r>
              <w:tab/>
            </w:r>
            <w:r>
              <w:tab/>
            </w:r>
            <w:r>
              <w:t>"</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医疗救助待遇发放人数</w:t>
            </w:r>
          </w:p>
        </w:tc>
        <w:tc>
          <w:tcPr>
            <w:tcW w:w="5386" w:type="dxa"/>
            <w:vAlign w:val="center"/>
          </w:tcPr>
          <w:p>
            <w:pPr>
              <w:pStyle w:val="13"/>
            </w:pPr>
            <w:r>
              <w:t>医疗救助待遇发放人数</w:t>
            </w:r>
          </w:p>
        </w:tc>
        <w:tc>
          <w:tcPr>
            <w:tcW w:w="2268" w:type="dxa"/>
            <w:vAlign w:val="center"/>
          </w:tcPr>
          <w:p>
            <w:pPr>
              <w:pStyle w:val="13"/>
            </w:pPr>
            <w:r>
              <w:t>≥3600人</w:t>
            </w:r>
          </w:p>
        </w:tc>
        <w:tc>
          <w:tcPr>
            <w:tcW w:w="1276" w:type="dxa"/>
            <w:vAlign w:val="center"/>
          </w:tcPr>
          <w:p>
            <w:pPr>
              <w:pStyle w:val="13"/>
            </w:pPr>
            <w:r>
              <w:t>石政发【2007】7号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本年度医疗救助完成率</w:t>
            </w:r>
          </w:p>
        </w:tc>
        <w:tc>
          <w:tcPr>
            <w:tcW w:w="5386" w:type="dxa"/>
            <w:vAlign w:val="center"/>
          </w:tcPr>
          <w:p>
            <w:pPr>
              <w:pStyle w:val="13"/>
            </w:pPr>
            <w:r>
              <w:t>本年度医疗救助完成率</w:t>
            </w:r>
          </w:p>
        </w:tc>
        <w:tc>
          <w:tcPr>
            <w:tcW w:w="2268" w:type="dxa"/>
            <w:vAlign w:val="center"/>
          </w:tcPr>
          <w:p>
            <w:pPr>
              <w:pStyle w:val="13"/>
            </w:pPr>
            <w:r>
              <w:t>≥98%</w:t>
            </w:r>
          </w:p>
        </w:tc>
        <w:tc>
          <w:tcPr>
            <w:tcW w:w="1276" w:type="dxa"/>
            <w:vAlign w:val="center"/>
          </w:tcPr>
          <w:p>
            <w:pPr>
              <w:pStyle w:val="13"/>
            </w:pPr>
            <w:r>
              <w:t>石政发【2007】7号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资金发放按时完成率</w:t>
            </w:r>
          </w:p>
        </w:tc>
        <w:tc>
          <w:tcPr>
            <w:tcW w:w="5386" w:type="dxa"/>
            <w:vAlign w:val="center"/>
          </w:tcPr>
          <w:p>
            <w:pPr>
              <w:pStyle w:val="13"/>
            </w:pPr>
            <w:r>
              <w:t>资金发放按时完成率</w:t>
            </w:r>
          </w:p>
        </w:tc>
        <w:tc>
          <w:tcPr>
            <w:tcW w:w="2268" w:type="dxa"/>
            <w:vAlign w:val="center"/>
          </w:tcPr>
          <w:p>
            <w:pPr>
              <w:pStyle w:val="13"/>
            </w:pPr>
            <w:r>
              <w:t>≥98%</w:t>
            </w:r>
          </w:p>
        </w:tc>
        <w:tc>
          <w:tcPr>
            <w:tcW w:w="1276" w:type="dxa"/>
            <w:vAlign w:val="center"/>
          </w:tcPr>
          <w:p>
            <w:pPr>
              <w:pStyle w:val="13"/>
            </w:pPr>
            <w:r>
              <w:t>石政发【2007】7号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因病致贫医疗救助标准</w:t>
            </w:r>
          </w:p>
        </w:tc>
        <w:tc>
          <w:tcPr>
            <w:tcW w:w="5386" w:type="dxa"/>
            <w:vAlign w:val="center"/>
          </w:tcPr>
          <w:p>
            <w:pPr>
              <w:pStyle w:val="13"/>
            </w:pPr>
            <w:r>
              <w:t>因病致贫医疗救助起付标准</w:t>
            </w:r>
          </w:p>
        </w:tc>
        <w:tc>
          <w:tcPr>
            <w:tcW w:w="2268" w:type="dxa"/>
            <w:vAlign w:val="center"/>
          </w:tcPr>
          <w:p>
            <w:pPr>
              <w:pStyle w:val="13"/>
            </w:pPr>
            <w:r>
              <w:t>≥8500元</w:t>
            </w:r>
          </w:p>
        </w:tc>
        <w:tc>
          <w:tcPr>
            <w:tcW w:w="1276" w:type="dxa"/>
            <w:vAlign w:val="center"/>
          </w:tcPr>
          <w:p>
            <w:pPr>
              <w:pStyle w:val="13"/>
            </w:pPr>
            <w:r>
              <w:t>石政发【2007】7号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被救助对象人数</w:t>
            </w:r>
          </w:p>
        </w:tc>
        <w:tc>
          <w:tcPr>
            <w:tcW w:w="5386" w:type="dxa"/>
            <w:vAlign w:val="center"/>
          </w:tcPr>
          <w:p>
            <w:pPr>
              <w:pStyle w:val="13"/>
            </w:pPr>
            <w:r>
              <w:t>被救助对象人数</w:t>
            </w:r>
          </w:p>
        </w:tc>
        <w:tc>
          <w:tcPr>
            <w:tcW w:w="2268" w:type="dxa"/>
            <w:vAlign w:val="center"/>
          </w:tcPr>
          <w:p>
            <w:pPr>
              <w:pStyle w:val="13"/>
            </w:pPr>
            <w:r>
              <w:t>≥3600人</w:t>
            </w:r>
          </w:p>
        </w:tc>
        <w:tc>
          <w:tcPr>
            <w:tcW w:w="1276" w:type="dxa"/>
            <w:vAlign w:val="center"/>
          </w:tcPr>
          <w:p>
            <w:pPr>
              <w:pStyle w:val="13"/>
            </w:pPr>
            <w:r>
              <w:t>石政发【2007】7号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持续提升救助水平</w:t>
            </w:r>
          </w:p>
        </w:tc>
        <w:tc>
          <w:tcPr>
            <w:tcW w:w="5386" w:type="dxa"/>
            <w:vAlign w:val="center"/>
          </w:tcPr>
          <w:p>
            <w:pPr>
              <w:pStyle w:val="13"/>
            </w:pPr>
            <w:r>
              <w:t>持续提升救助水平</w:t>
            </w:r>
          </w:p>
        </w:tc>
        <w:tc>
          <w:tcPr>
            <w:tcW w:w="2268" w:type="dxa"/>
            <w:vAlign w:val="center"/>
          </w:tcPr>
          <w:p>
            <w:pPr>
              <w:pStyle w:val="13"/>
            </w:pPr>
            <w:r>
              <w:t>≥90%</w:t>
            </w:r>
          </w:p>
        </w:tc>
        <w:tc>
          <w:tcPr>
            <w:tcW w:w="1276" w:type="dxa"/>
            <w:vAlign w:val="center"/>
          </w:tcPr>
          <w:p>
            <w:pPr>
              <w:pStyle w:val="13"/>
            </w:pPr>
            <w:r>
              <w:t>石政发【2007】7号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4、医保局监督检查专项经费2025绩效目标表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13011025P00326010026J</w:t>
            </w:r>
          </w:p>
        </w:tc>
        <w:tc>
          <w:tcPr>
            <w:tcW w:w="2835" w:type="dxa"/>
            <w:vAlign w:val="center"/>
          </w:tcPr>
          <w:p>
            <w:pPr>
              <w:pStyle w:val="11"/>
            </w:pPr>
            <w:r>
              <w:t>项目名称</w:t>
            </w:r>
          </w:p>
        </w:tc>
        <w:tc>
          <w:tcPr>
            <w:tcW w:w="6095" w:type="dxa"/>
            <w:gridSpan w:val="3"/>
            <w:vAlign w:val="center"/>
          </w:tcPr>
          <w:p>
            <w:pPr>
              <w:pStyle w:val="13"/>
            </w:pPr>
            <w:r>
              <w:t>医保局监督检查专项经费2025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用于聘请第三方对全区200家定点医药机构展开飞行检查，打击欺诈骗保行为，预计共需检查费用7万元。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1.根据石医保字【2023】2号、鹿医保字【2022】6号文件及区领导批示精神，为更好贯彻落实打击欺诈骗保行为，需聘请第三方对全区200家定点医药机构展开飞行检查，预计共需检查费用7万元。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检查医疗机构数量</w:t>
            </w:r>
          </w:p>
        </w:tc>
        <w:tc>
          <w:tcPr>
            <w:tcW w:w="5386" w:type="dxa"/>
            <w:vAlign w:val="center"/>
          </w:tcPr>
          <w:p>
            <w:pPr>
              <w:pStyle w:val="13"/>
            </w:pPr>
            <w:r>
              <w:t>检查我区医疗机构数量</w:t>
            </w:r>
          </w:p>
        </w:tc>
        <w:tc>
          <w:tcPr>
            <w:tcW w:w="2268" w:type="dxa"/>
            <w:vAlign w:val="center"/>
          </w:tcPr>
          <w:p>
            <w:pPr>
              <w:pStyle w:val="13"/>
            </w:pPr>
            <w:r>
              <w:t>≥200家</w:t>
            </w:r>
          </w:p>
        </w:tc>
        <w:tc>
          <w:tcPr>
            <w:tcW w:w="1276" w:type="dxa"/>
            <w:vAlign w:val="center"/>
          </w:tcPr>
          <w:p>
            <w:pPr>
              <w:pStyle w:val="13"/>
            </w:pPr>
            <w:r>
              <w:t>石医保字【2023】2号、鹿医保字【2022】6号文件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监督检查项目的质量合格率</w:t>
            </w:r>
          </w:p>
        </w:tc>
        <w:tc>
          <w:tcPr>
            <w:tcW w:w="5386" w:type="dxa"/>
            <w:vAlign w:val="center"/>
          </w:tcPr>
          <w:p>
            <w:pPr>
              <w:pStyle w:val="13"/>
            </w:pPr>
            <w:r>
              <w:t>监督检查我区重点医疗机构诊疗行为的质量合格率</w:t>
            </w:r>
          </w:p>
        </w:tc>
        <w:tc>
          <w:tcPr>
            <w:tcW w:w="2268" w:type="dxa"/>
            <w:vAlign w:val="center"/>
          </w:tcPr>
          <w:p>
            <w:pPr>
              <w:pStyle w:val="13"/>
            </w:pPr>
            <w:r>
              <w:t>≥80%</w:t>
            </w:r>
          </w:p>
        </w:tc>
        <w:tc>
          <w:tcPr>
            <w:tcW w:w="1276" w:type="dxa"/>
            <w:vAlign w:val="center"/>
          </w:tcPr>
          <w:p>
            <w:pPr>
              <w:pStyle w:val="13"/>
            </w:pPr>
            <w:r>
              <w:t>石医保字【2023】2号、鹿医保字【2022】6号文件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监督检查完成及时率</w:t>
            </w:r>
          </w:p>
        </w:tc>
        <w:tc>
          <w:tcPr>
            <w:tcW w:w="5386" w:type="dxa"/>
            <w:vAlign w:val="center"/>
          </w:tcPr>
          <w:p>
            <w:pPr>
              <w:pStyle w:val="13"/>
            </w:pPr>
            <w:r>
              <w:t>监督检查我区重点监察机构完成及时率</w:t>
            </w:r>
          </w:p>
        </w:tc>
        <w:tc>
          <w:tcPr>
            <w:tcW w:w="2268" w:type="dxa"/>
            <w:vAlign w:val="center"/>
          </w:tcPr>
          <w:p>
            <w:pPr>
              <w:pStyle w:val="13"/>
            </w:pPr>
            <w:r>
              <w:t>≥90%</w:t>
            </w:r>
          </w:p>
        </w:tc>
        <w:tc>
          <w:tcPr>
            <w:tcW w:w="1276" w:type="dxa"/>
            <w:vAlign w:val="center"/>
          </w:tcPr>
          <w:p>
            <w:pPr>
              <w:pStyle w:val="13"/>
            </w:pPr>
            <w:r>
              <w:t>石医保字【2023】2号、鹿医保字【2022】6号文件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检查我区重点医疗机构的人员及专家差旅、劳务费人均</w:t>
            </w:r>
          </w:p>
        </w:tc>
        <w:tc>
          <w:tcPr>
            <w:tcW w:w="5386" w:type="dxa"/>
            <w:vAlign w:val="center"/>
          </w:tcPr>
          <w:p>
            <w:pPr>
              <w:pStyle w:val="13"/>
            </w:pPr>
            <w:r>
              <w:t>检查我区重点医疗机构的人员及专家差旅、劳务费人均费用/每天</w:t>
            </w:r>
          </w:p>
        </w:tc>
        <w:tc>
          <w:tcPr>
            <w:tcW w:w="2268" w:type="dxa"/>
            <w:vAlign w:val="center"/>
          </w:tcPr>
          <w:p>
            <w:pPr>
              <w:pStyle w:val="13"/>
            </w:pPr>
            <w:r>
              <w:t>≥650元</w:t>
            </w:r>
          </w:p>
        </w:tc>
        <w:tc>
          <w:tcPr>
            <w:tcW w:w="1276" w:type="dxa"/>
            <w:vAlign w:val="center"/>
          </w:tcPr>
          <w:p>
            <w:pPr>
              <w:pStyle w:val="13"/>
            </w:pPr>
            <w:r>
              <w:t>石医保字【2023】2号、鹿医保字【2022】6号文件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检查发现问题整改率（%）</w:t>
            </w:r>
          </w:p>
        </w:tc>
        <w:tc>
          <w:tcPr>
            <w:tcW w:w="5386" w:type="dxa"/>
            <w:vAlign w:val="center"/>
          </w:tcPr>
          <w:p>
            <w:pPr>
              <w:pStyle w:val="13"/>
            </w:pPr>
            <w:r>
              <w:t>检查发现问题医疗机构整改率（%）</w:t>
            </w:r>
          </w:p>
        </w:tc>
        <w:tc>
          <w:tcPr>
            <w:tcW w:w="2268" w:type="dxa"/>
            <w:vAlign w:val="center"/>
          </w:tcPr>
          <w:p>
            <w:pPr>
              <w:pStyle w:val="13"/>
            </w:pPr>
            <w:r>
              <w:t>≥90%</w:t>
            </w:r>
          </w:p>
        </w:tc>
        <w:tc>
          <w:tcPr>
            <w:tcW w:w="1276" w:type="dxa"/>
            <w:vAlign w:val="center"/>
          </w:tcPr>
          <w:p>
            <w:pPr>
              <w:pStyle w:val="13"/>
            </w:pPr>
            <w:r>
              <w:t>石医保字【2023】2号、鹿医保字【2022】6号文件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我区重点医疗机构诊疗行为规范度</w:t>
            </w:r>
          </w:p>
        </w:tc>
        <w:tc>
          <w:tcPr>
            <w:tcW w:w="5386" w:type="dxa"/>
            <w:vAlign w:val="center"/>
          </w:tcPr>
          <w:p>
            <w:pPr>
              <w:pStyle w:val="13"/>
            </w:pPr>
            <w:r>
              <w:t>我区重点医疗机构诊疗行为规范度</w:t>
            </w:r>
          </w:p>
        </w:tc>
        <w:tc>
          <w:tcPr>
            <w:tcW w:w="2268" w:type="dxa"/>
            <w:vAlign w:val="center"/>
          </w:tcPr>
          <w:p>
            <w:pPr>
              <w:pStyle w:val="13"/>
            </w:pPr>
            <w:r>
              <w:t>≥90%</w:t>
            </w:r>
          </w:p>
        </w:tc>
        <w:tc>
          <w:tcPr>
            <w:tcW w:w="1276" w:type="dxa"/>
            <w:vAlign w:val="center"/>
          </w:tcPr>
          <w:p>
            <w:pPr>
              <w:pStyle w:val="13"/>
            </w:pPr>
            <w:r>
              <w:t>石医保字【2023】2号、鹿医保字【2022】6号文件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被检查单位满意度</w:t>
            </w:r>
          </w:p>
        </w:tc>
        <w:tc>
          <w:tcPr>
            <w:tcW w:w="5386" w:type="dxa"/>
            <w:vAlign w:val="center"/>
          </w:tcPr>
          <w:p>
            <w:pPr>
              <w:pStyle w:val="13"/>
            </w:pPr>
            <w:r>
              <w:t>被检查单位满意度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5、医保局退役军人公益岗位工资补贴2025绩效目标表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13011025P00326010025Y</w:t>
            </w:r>
          </w:p>
        </w:tc>
        <w:tc>
          <w:tcPr>
            <w:tcW w:w="2835" w:type="dxa"/>
            <w:vAlign w:val="center"/>
          </w:tcPr>
          <w:p>
            <w:pPr>
              <w:pStyle w:val="11"/>
            </w:pPr>
            <w:r>
              <w:t>项目名称</w:t>
            </w:r>
          </w:p>
        </w:tc>
        <w:tc>
          <w:tcPr>
            <w:tcW w:w="6095" w:type="dxa"/>
            <w:gridSpan w:val="3"/>
            <w:vAlign w:val="center"/>
          </w:tcPr>
          <w:p>
            <w:pPr>
              <w:pStyle w:val="13"/>
            </w:pPr>
            <w:r>
              <w:t>医保局退役军人公益岗位工资补贴2025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我单位共有2名涉军公益岗位人员，实施公益岗托底安置，用于工资发放保险缴纳。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1.根据鹿文办【2017】31号文件规定，我单位共有2名涉军公益岗位人员，实施公益岗托底安置，用于工资发放保险缴纳，共需12万元。</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退役军人人数</w:t>
            </w:r>
          </w:p>
        </w:tc>
        <w:tc>
          <w:tcPr>
            <w:tcW w:w="5386" w:type="dxa"/>
            <w:vAlign w:val="center"/>
          </w:tcPr>
          <w:p>
            <w:pPr>
              <w:pStyle w:val="13"/>
            </w:pPr>
            <w:r>
              <w:t>本单位劳务派遣人员人数</w:t>
            </w:r>
          </w:p>
        </w:tc>
        <w:tc>
          <w:tcPr>
            <w:tcW w:w="2268" w:type="dxa"/>
            <w:vAlign w:val="center"/>
          </w:tcPr>
          <w:p>
            <w:pPr>
              <w:pStyle w:val="13"/>
            </w:pPr>
            <w:r>
              <w:t>2人</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工资发放标准</w:t>
            </w:r>
          </w:p>
        </w:tc>
        <w:tc>
          <w:tcPr>
            <w:tcW w:w="5386" w:type="dxa"/>
            <w:vAlign w:val="center"/>
          </w:tcPr>
          <w:p>
            <w:pPr>
              <w:pStyle w:val="13"/>
            </w:pPr>
            <w:r>
              <w:t>本单位涉军劳务派遣人员工资</w:t>
            </w:r>
          </w:p>
        </w:tc>
        <w:tc>
          <w:tcPr>
            <w:tcW w:w="2268" w:type="dxa"/>
            <w:vAlign w:val="center"/>
          </w:tcPr>
          <w:p>
            <w:pPr>
              <w:pStyle w:val="13"/>
            </w:pPr>
            <w:r>
              <w:t>≥60000元/人</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工资发放准确率</w:t>
            </w:r>
          </w:p>
        </w:tc>
        <w:tc>
          <w:tcPr>
            <w:tcW w:w="5386" w:type="dxa"/>
            <w:vAlign w:val="center"/>
          </w:tcPr>
          <w:p>
            <w:pPr>
              <w:pStyle w:val="13"/>
            </w:pPr>
            <w:r>
              <w:t>工资发放金额准确</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工资发放及时率</w:t>
            </w:r>
          </w:p>
        </w:tc>
        <w:tc>
          <w:tcPr>
            <w:tcW w:w="5386" w:type="dxa"/>
            <w:vAlign w:val="center"/>
          </w:tcPr>
          <w:p>
            <w:pPr>
              <w:pStyle w:val="13"/>
            </w:pPr>
            <w:r>
              <w:t>每月工资发放是否及时到位</w:t>
            </w:r>
          </w:p>
        </w:tc>
        <w:tc>
          <w:tcPr>
            <w:tcW w:w="2268" w:type="dxa"/>
            <w:vAlign w:val="center"/>
          </w:tcPr>
          <w:p>
            <w:pPr>
              <w:pStyle w:val="13"/>
            </w:pPr>
            <w:r>
              <w:t>≥100每月及时发放到位</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增加就业岗位数</w:t>
            </w:r>
          </w:p>
        </w:tc>
        <w:tc>
          <w:tcPr>
            <w:tcW w:w="5386" w:type="dxa"/>
            <w:vAlign w:val="center"/>
          </w:tcPr>
          <w:p>
            <w:pPr>
              <w:pStyle w:val="13"/>
            </w:pPr>
            <w:r>
              <w:t>增加就业岗位数</w:t>
            </w:r>
          </w:p>
        </w:tc>
        <w:tc>
          <w:tcPr>
            <w:tcW w:w="2268" w:type="dxa"/>
            <w:vAlign w:val="center"/>
          </w:tcPr>
          <w:p>
            <w:pPr>
              <w:pStyle w:val="13"/>
            </w:pPr>
            <w:r>
              <w:t>2个</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托管安置人数</w:t>
            </w:r>
          </w:p>
        </w:tc>
        <w:tc>
          <w:tcPr>
            <w:tcW w:w="5386" w:type="dxa"/>
            <w:vAlign w:val="center"/>
          </w:tcPr>
          <w:p>
            <w:pPr>
              <w:pStyle w:val="13"/>
            </w:pPr>
            <w:r>
              <w:t>本单位安置退役士兵人数</w:t>
            </w:r>
          </w:p>
        </w:tc>
        <w:tc>
          <w:tcPr>
            <w:tcW w:w="2268" w:type="dxa"/>
            <w:vAlign w:val="center"/>
          </w:tcPr>
          <w:p>
            <w:pPr>
              <w:pStyle w:val="13"/>
            </w:pPr>
            <w:r>
              <w:t>2人</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职工满意度</w:t>
            </w:r>
          </w:p>
        </w:tc>
        <w:tc>
          <w:tcPr>
            <w:tcW w:w="2268" w:type="dxa"/>
            <w:vAlign w:val="center"/>
          </w:tcPr>
          <w:p>
            <w:pPr>
              <w:pStyle w:val="13"/>
            </w:pPr>
            <w:r>
              <w:t>≥96%</w:t>
            </w:r>
          </w:p>
        </w:tc>
        <w:tc>
          <w:tcPr>
            <w:tcW w:w="1276" w:type="dxa"/>
            <w:vAlign w:val="center"/>
          </w:tcPr>
          <w:p>
            <w:pPr>
              <w:pStyle w:val="13"/>
            </w:pPr>
            <w:r>
              <w:t>鹿办文【2017】31号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6、医疗保险专项经费2025绩效目标表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13011025P003260100276</w:t>
            </w:r>
          </w:p>
        </w:tc>
        <w:tc>
          <w:tcPr>
            <w:tcW w:w="2835" w:type="dxa"/>
            <w:vAlign w:val="center"/>
          </w:tcPr>
          <w:p>
            <w:pPr>
              <w:pStyle w:val="11"/>
            </w:pPr>
            <w:r>
              <w:t>项目名称</w:t>
            </w:r>
          </w:p>
        </w:tc>
        <w:tc>
          <w:tcPr>
            <w:tcW w:w="6095" w:type="dxa"/>
            <w:gridSpan w:val="3"/>
            <w:vAlign w:val="center"/>
          </w:tcPr>
          <w:p>
            <w:pPr>
              <w:pStyle w:val="13"/>
            </w:pPr>
            <w:r>
              <w:t>医疗保险专项经费2025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用于印制宣传材料50000余册、本年度内开展4次以上业务培训及医保宣传活动、开展行政执法活动等，共需专项经费20万元。</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医保局为切实保障全区医疗保障事业平稳、健康、可持续发展，严厉打击欺诈骗保行为，加强行政执法力度。及随着各项业务下放等，需要印制宣传材料50000余册、本年度内开展4次以上业务培训及医保宣传活动、开展行政执法活动等，共需专项经费20万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印制宣传材料数量</w:t>
            </w:r>
          </w:p>
        </w:tc>
        <w:tc>
          <w:tcPr>
            <w:tcW w:w="5386" w:type="dxa"/>
            <w:vAlign w:val="center"/>
          </w:tcPr>
          <w:p>
            <w:pPr>
              <w:pStyle w:val="13"/>
            </w:pPr>
            <w:r>
              <w:t>印制宣传材料数量</w:t>
            </w:r>
          </w:p>
        </w:tc>
        <w:tc>
          <w:tcPr>
            <w:tcW w:w="2268" w:type="dxa"/>
            <w:vAlign w:val="center"/>
          </w:tcPr>
          <w:p>
            <w:pPr>
              <w:pStyle w:val="13"/>
            </w:pPr>
            <w:r>
              <w:t>≥50000册</w:t>
            </w:r>
          </w:p>
        </w:tc>
        <w:tc>
          <w:tcPr>
            <w:tcW w:w="1276" w:type="dxa"/>
            <w:vAlign w:val="center"/>
          </w:tcPr>
          <w:p>
            <w:pPr>
              <w:pStyle w:val="13"/>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宣传情况完成率</w:t>
            </w:r>
          </w:p>
        </w:tc>
        <w:tc>
          <w:tcPr>
            <w:tcW w:w="5386" w:type="dxa"/>
            <w:vAlign w:val="center"/>
          </w:tcPr>
          <w:p>
            <w:pPr>
              <w:pStyle w:val="13"/>
            </w:pPr>
            <w:r>
              <w:t>宣传情况完成率</w:t>
            </w:r>
          </w:p>
        </w:tc>
        <w:tc>
          <w:tcPr>
            <w:tcW w:w="2268" w:type="dxa"/>
            <w:vAlign w:val="center"/>
          </w:tcPr>
          <w:p>
            <w:pPr>
              <w:pStyle w:val="13"/>
            </w:pPr>
            <w:r>
              <w:t>≥95%</w:t>
            </w:r>
          </w:p>
        </w:tc>
        <w:tc>
          <w:tcPr>
            <w:tcW w:w="1276" w:type="dxa"/>
            <w:vAlign w:val="center"/>
          </w:tcPr>
          <w:p>
            <w:pPr>
              <w:pStyle w:val="13"/>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业务培训、宣传行政执法成本</w:t>
            </w:r>
          </w:p>
        </w:tc>
        <w:tc>
          <w:tcPr>
            <w:tcW w:w="5386" w:type="dxa"/>
            <w:vAlign w:val="center"/>
          </w:tcPr>
          <w:p>
            <w:pPr>
              <w:pStyle w:val="13"/>
            </w:pPr>
            <w:r>
              <w:t>业务培训、宣传行政执法成本</w:t>
            </w:r>
          </w:p>
        </w:tc>
        <w:tc>
          <w:tcPr>
            <w:tcW w:w="2268" w:type="dxa"/>
            <w:vAlign w:val="center"/>
          </w:tcPr>
          <w:p>
            <w:pPr>
              <w:pStyle w:val="13"/>
            </w:pPr>
            <w:r>
              <w:t>≤200000元</w:t>
            </w:r>
          </w:p>
        </w:tc>
        <w:tc>
          <w:tcPr>
            <w:tcW w:w="1276" w:type="dxa"/>
            <w:vAlign w:val="center"/>
          </w:tcPr>
          <w:p>
            <w:pPr>
              <w:pStyle w:val="13"/>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提供服务次数</w:t>
            </w:r>
          </w:p>
        </w:tc>
        <w:tc>
          <w:tcPr>
            <w:tcW w:w="5386" w:type="dxa"/>
            <w:vAlign w:val="center"/>
          </w:tcPr>
          <w:p>
            <w:pPr>
              <w:pStyle w:val="13"/>
            </w:pPr>
            <w:r>
              <w:t>为办事群众服务次数</w:t>
            </w:r>
          </w:p>
        </w:tc>
        <w:tc>
          <w:tcPr>
            <w:tcW w:w="2268" w:type="dxa"/>
            <w:vAlign w:val="center"/>
          </w:tcPr>
          <w:p>
            <w:pPr>
              <w:pStyle w:val="13"/>
            </w:pPr>
            <w:r>
              <w:t>≥50000次</w:t>
            </w:r>
          </w:p>
        </w:tc>
        <w:tc>
          <w:tcPr>
            <w:tcW w:w="1276" w:type="dxa"/>
            <w:vAlign w:val="center"/>
          </w:tcPr>
          <w:p>
            <w:pPr>
              <w:pStyle w:val="13"/>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≥95%</w:t>
            </w:r>
          </w:p>
        </w:tc>
        <w:tc>
          <w:tcPr>
            <w:tcW w:w="1276" w:type="dxa"/>
            <w:vAlign w:val="center"/>
          </w:tcPr>
          <w:p>
            <w:pPr>
              <w:pStyle w:val="13"/>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办事群众满意度</w:t>
            </w:r>
          </w:p>
        </w:tc>
        <w:tc>
          <w:tcPr>
            <w:tcW w:w="5386" w:type="dxa"/>
            <w:vAlign w:val="center"/>
          </w:tcPr>
          <w:p>
            <w:pPr>
              <w:pStyle w:val="13"/>
            </w:pPr>
            <w:r>
              <w:t>办事群众满意度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7、涉军劳务派遣人员经费2025绩效目标表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13011025P00326010029D</w:t>
            </w:r>
          </w:p>
        </w:tc>
        <w:tc>
          <w:tcPr>
            <w:tcW w:w="2835" w:type="dxa"/>
            <w:vAlign w:val="center"/>
          </w:tcPr>
          <w:p>
            <w:pPr>
              <w:pStyle w:val="11"/>
            </w:pPr>
            <w:r>
              <w:t>项目名称</w:t>
            </w:r>
          </w:p>
        </w:tc>
        <w:tc>
          <w:tcPr>
            <w:tcW w:w="6095" w:type="dxa"/>
            <w:gridSpan w:val="3"/>
            <w:vAlign w:val="center"/>
          </w:tcPr>
          <w:p>
            <w:pPr>
              <w:pStyle w:val="13"/>
            </w:pPr>
            <w:r>
              <w:t>涉军劳务派遣人员经费2025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根据鹿文办【2017】31号文件规定，我单位共有2名涉军公益岗位人员，共需12万元用于其工资发放、社保缴纳、取暖补发放等支出。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1.根据鹿文办【2017】31号文件规定，我单位共有2名涉军公益岗位人员，共需12万元用于其工资发放、社保缴纳、取暖补发放等支出。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退役军人人数</w:t>
            </w:r>
          </w:p>
        </w:tc>
        <w:tc>
          <w:tcPr>
            <w:tcW w:w="5386" w:type="dxa"/>
            <w:vAlign w:val="center"/>
          </w:tcPr>
          <w:p>
            <w:pPr>
              <w:pStyle w:val="13"/>
            </w:pPr>
            <w:r>
              <w:t>本单位劳务派遣人员人数</w:t>
            </w:r>
          </w:p>
        </w:tc>
        <w:tc>
          <w:tcPr>
            <w:tcW w:w="2268" w:type="dxa"/>
            <w:vAlign w:val="center"/>
          </w:tcPr>
          <w:p>
            <w:pPr>
              <w:pStyle w:val="13"/>
            </w:pPr>
            <w:r>
              <w:t>2人</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工资发放标准</w:t>
            </w:r>
          </w:p>
        </w:tc>
        <w:tc>
          <w:tcPr>
            <w:tcW w:w="5386" w:type="dxa"/>
            <w:vAlign w:val="center"/>
          </w:tcPr>
          <w:p>
            <w:pPr>
              <w:pStyle w:val="13"/>
            </w:pPr>
            <w:r>
              <w:t>本单位涉军劳务派遣人员工资</w:t>
            </w:r>
          </w:p>
        </w:tc>
        <w:tc>
          <w:tcPr>
            <w:tcW w:w="2268" w:type="dxa"/>
            <w:vAlign w:val="center"/>
          </w:tcPr>
          <w:p>
            <w:pPr>
              <w:pStyle w:val="13"/>
            </w:pPr>
            <w:r>
              <w:t>60000元</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工资发放准确率</w:t>
            </w:r>
          </w:p>
        </w:tc>
        <w:tc>
          <w:tcPr>
            <w:tcW w:w="5386" w:type="dxa"/>
            <w:vAlign w:val="center"/>
          </w:tcPr>
          <w:p>
            <w:pPr>
              <w:pStyle w:val="13"/>
            </w:pPr>
            <w:r>
              <w:t>工资发放金额准确</w:t>
            </w:r>
          </w:p>
        </w:tc>
        <w:tc>
          <w:tcPr>
            <w:tcW w:w="2268" w:type="dxa"/>
            <w:vAlign w:val="center"/>
          </w:tcPr>
          <w:p>
            <w:pPr>
              <w:pStyle w:val="13"/>
            </w:pPr>
            <w:r>
              <w:t>≥95%</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工资发放及时率</w:t>
            </w:r>
          </w:p>
        </w:tc>
        <w:tc>
          <w:tcPr>
            <w:tcW w:w="5386" w:type="dxa"/>
            <w:vAlign w:val="center"/>
          </w:tcPr>
          <w:p>
            <w:pPr>
              <w:pStyle w:val="13"/>
            </w:pPr>
            <w:r>
              <w:t>每月工资发放是否及时到位</w:t>
            </w:r>
          </w:p>
        </w:tc>
        <w:tc>
          <w:tcPr>
            <w:tcW w:w="2268" w:type="dxa"/>
            <w:vAlign w:val="center"/>
          </w:tcPr>
          <w:p>
            <w:pPr>
              <w:pStyle w:val="13"/>
            </w:pPr>
            <w:r>
              <w:t>每月按时发放</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增加就业岗位数</w:t>
            </w:r>
          </w:p>
        </w:tc>
        <w:tc>
          <w:tcPr>
            <w:tcW w:w="5386" w:type="dxa"/>
            <w:vAlign w:val="center"/>
          </w:tcPr>
          <w:p>
            <w:pPr>
              <w:pStyle w:val="13"/>
            </w:pPr>
            <w:r>
              <w:t>增加就业岗位数</w:t>
            </w:r>
          </w:p>
        </w:tc>
        <w:tc>
          <w:tcPr>
            <w:tcW w:w="2268" w:type="dxa"/>
            <w:vAlign w:val="center"/>
          </w:tcPr>
          <w:p>
            <w:pPr>
              <w:pStyle w:val="13"/>
            </w:pPr>
            <w:r>
              <w:t>2人</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托管安置人数</w:t>
            </w:r>
          </w:p>
        </w:tc>
        <w:tc>
          <w:tcPr>
            <w:tcW w:w="5386" w:type="dxa"/>
            <w:vAlign w:val="center"/>
          </w:tcPr>
          <w:p>
            <w:pPr>
              <w:pStyle w:val="13"/>
            </w:pPr>
            <w:r>
              <w:t>本单位安置退役士兵人数</w:t>
            </w:r>
          </w:p>
        </w:tc>
        <w:tc>
          <w:tcPr>
            <w:tcW w:w="2268" w:type="dxa"/>
            <w:vAlign w:val="center"/>
          </w:tcPr>
          <w:p>
            <w:pPr>
              <w:pStyle w:val="13"/>
            </w:pPr>
            <w:r>
              <w:t>2人</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职工满意度</w:t>
            </w:r>
          </w:p>
        </w:tc>
        <w:tc>
          <w:tcPr>
            <w:tcW w:w="2268" w:type="dxa"/>
            <w:vAlign w:val="center"/>
          </w:tcPr>
          <w:p>
            <w:pPr>
              <w:pStyle w:val="13"/>
            </w:pPr>
            <w:r>
              <w:t>≥96%</w:t>
            </w:r>
          </w:p>
        </w:tc>
        <w:tc>
          <w:tcPr>
            <w:tcW w:w="1276" w:type="dxa"/>
            <w:vAlign w:val="center"/>
          </w:tcPr>
          <w:p>
            <w:pPr>
              <w:pStyle w:val="13"/>
            </w:pPr>
            <w:r>
              <w:t>鹿办文【2017】31号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8、医保中心长期护理保险财政补助2025绩效目标表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13011025P001600100017</w:t>
            </w:r>
          </w:p>
        </w:tc>
        <w:tc>
          <w:tcPr>
            <w:tcW w:w="2835" w:type="dxa"/>
            <w:vAlign w:val="center"/>
          </w:tcPr>
          <w:p>
            <w:pPr>
              <w:pStyle w:val="11"/>
            </w:pPr>
            <w:r>
              <w:t>项目名称</w:t>
            </w:r>
          </w:p>
        </w:tc>
        <w:tc>
          <w:tcPr>
            <w:tcW w:w="6095" w:type="dxa"/>
            <w:gridSpan w:val="3"/>
            <w:vAlign w:val="center"/>
          </w:tcPr>
          <w:p>
            <w:pPr>
              <w:pStyle w:val="13"/>
            </w:pPr>
            <w:r>
              <w:t>医保中心长期护理保险财政补助2025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w:t>
            </w:r>
          </w:p>
        </w:tc>
        <w:tc>
          <w:tcPr>
            <w:tcW w:w="2835" w:type="dxa"/>
            <w:vAlign w:val="center"/>
          </w:tcPr>
          <w:p>
            <w:pPr>
              <w:pStyle w:val="11"/>
            </w:pPr>
            <w:r>
              <w:t>其中：财政    资金</w:t>
            </w:r>
          </w:p>
        </w:tc>
        <w:tc>
          <w:tcPr>
            <w:tcW w:w="2551" w:type="dxa"/>
            <w:vAlign w:val="center"/>
          </w:tcPr>
          <w:p>
            <w:pPr>
              <w:pStyle w:val="13"/>
            </w:pPr>
            <w:r>
              <w:t>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长期护理险需本级财政补助每人每年10元。用于推动我区长护险工作顺利高效开展，保障参保群众失能人员切身利益。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1.按照石政办函【2018】211号文件规定，长期护理险需本级财政补助每人每年10元。参保人数预计40万人。推动我区长护险工作顺利高效开展，保障参保群众失能人员切身利益。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资助人口参加基本医疗保险人数</w:t>
            </w:r>
          </w:p>
        </w:tc>
        <w:tc>
          <w:tcPr>
            <w:tcW w:w="5386" w:type="dxa"/>
            <w:vAlign w:val="center"/>
          </w:tcPr>
          <w:p>
            <w:pPr>
              <w:pStyle w:val="13"/>
            </w:pPr>
            <w:r>
              <w:t>资助人口参加基本医疗保险人数</w:t>
            </w:r>
          </w:p>
        </w:tc>
        <w:tc>
          <w:tcPr>
            <w:tcW w:w="2268" w:type="dxa"/>
            <w:vAlign w:val="center"/>
          </w:tcPr>
          <w:p>
            <w:pPr>
              <w:pStyle w:val="13"/>
            </w:pPr>
            <w:r>
              <w:t>≥400000人</w:t>
            </w:r>
          </w:p>
        </w:tc>
        <w:tc>
          <w:tcPr>
            <w:tcW w:w="1276" w:type="dxa"/>
            <w:vAlign w:val="center"/>
          </w:tcPr>
          <w:p>
            <w:pPr>
              <w:pStyle w:val="13"/>
            </w:pPr>
            <w:r>
              <w:t>石政办函【2018】211号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长期护理人次数</w:t>
            </w:r>
          </w:p>
        </w:tc>
        <w:tc>
          <w:tcPr>
            <w:tcW w:w="5386" w:type="dxa"/>
            <w:vAlign w:val="center"/>
          </w:tcPr>
          <w:p>
            <w:pPr>
              <w:pStyle w:val="13"/>
            </w:pPr>
            <w:r>
              <w:t>长期护理人次数</w:t>
            </w:r>
          </w:p>
        </w:tc>
        <w:tc>
          <w:tcPr>
            <w:tcW w:w="2268" w:type="dxa"/>
            <w:vAlign w:val="center"/>
          </w:tcPr>
          <w:p>
            <w:pPr>
              <w:pStyle w:val="13"/>
            </w:pPr>
            <w:r>
              <w:t>≥30000人</w:t>
            </w:r>
          </w:p>
        </w:tc>
        <w:tc>
          <w:tcPr>
            <w:tcW w:w="1276" w:type="dxa"/>
            <w:vAlign w:val="center"/>
          </w:tcPr>
          <w:p>
            <w:pPr>
              <w:pStyle w:val="13"/>
            </w:pPr>
            <w:r>
              <w:t>石政办函【2018】211号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补助到位及时率</w:t>
            </w:r>
          </w:p>
        </w:tc>
        <w:tc>
          <w:tcPr>
            <w:tcW w:w="5386" w:type="dxa"/>
            <w:vAlign w:val="center"/>
          </w:tcPr>
          <w:p>
            <w:pPr>
              <w:pStyle w:val="13"/>
            </w:pPr>
            <w:r>
              <w:t>补助到位及时率</w:t>
            </w:r>
          </w:p>
        </w:tc>
        <w:tc>
          <w:tcPr>
            <w:tcW w:w="2268" w:type="dxa"/>
            <w:vAlign w:val="center"/>
          </w:tcPr>
          <w:p>
            <w:pPr>
              <w:pStyle w:val="13"/>
            </w:pPr>
            <w:r>
              <w:t>≥98%</w:t>
            </w:r>
          </w:p>
        </w:tc>
        <w:tc>
          <w:tcPr>
            <w:tcW w:w="1276" w:type="dxa"/>
            <w:vAlign w:val="center"/>
          </w:tcPr>
          <w:p>
            <w:pPr>
              <w:pStyle w:val="13"/>
            </w:pPr>
            <w:r>
              <w:t>石政办函【2018】211号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资助标准</w:t>
            </w:r>
          </w:p>
        </w:tc>
        <w:tc>
          <w:tcPr>
            <w:tcW w:w="5386" w:type="dxa"/>
            <w:vAlign w:val="center"/>
          </w:tcPr>
          <w:p>
            <w:pPr>
              <w:pStyle w:val="13"/>
            </w:pPr>
            <w:r>
              <w:t>资助标准</w:t>
            </w:r>
          </w:p>
        </w:tc>
        <w:tc>
          <w:tcPr>
            <w:tcW w:w="2268" w:type="dxa"/>
            <w:vAlign w:val="center"/>
          </w:tcPr>
          <w:p>
            <w:pPr>
              <w:pStyle w:val="13"/>
            </w:pPr>
            <w:r>
              <w:t>≥10元每人</w:t>
            </w:r>
          </w:p>
        </w:tc>
        <w:tc>
          <w:tcPr>
            <w:tcW w:w="1276" w:type="dxa"/>
            <w:vAlign w:val="center"/>
          </w:tcPr>
          <w:p>
            <w:pPr>
              <w:pStyle w:val="13"/>
            </w:pPr>
            <w:r>
              <w:t>石政办函【2018】211号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长护险政策知晓率</w:t>
            </w:r>
          </w:p>
        </w:tc>
        <w:tc>
          <w:tcPr>
            <w:tcW w:w="5386" w:type="dxa"/>
            <w:vAlign w:val="center"/>
          </w:tcPr>
          <w:p>
            <w:pPr>
              <w:pStyle w:val="13"/>
            </w:pPr>
            <w:r>
              <w:t>长护险政策知晓率</w:t>
            </w:r>
          </w:p>
        </w:tc>
        <w:tc>
          <w:tcPr>
            <w:tcW w:w="2268" w:type="dxa"/>
            <w:vAlign w:val="center"/>
          </w:tcPr>
          <w:p>
            <w:pPr>
              <w:pStyle w:val="13"/>
            </w:pPr>
            <w:r>
              <w:t>≥98%</w:t>
            </w:r>
          </w:p>
        </w:tc>
        <w:tc>
          <w:tcPr>
            <w:tcW w:w="1276" w:type="dxa"/>
            <w:vAlign w:val="center"/>
          </w:tcPr>
          <w:p>
            <w:pPr>
              <w:pStyle w:val="13"/>
            </w:pPr>
            <w:r>
              <w:t>石政办函【2018】211号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≥98%</w:t>
            </w:r>
          </w:p>
        </w:tc>
        <w:tc>
          <w:tcPr>
            <w:tcW w:w="1276" w:type="dxa"/>
            <w:vAlign w:val="center"/>
          </w:tcPr>
          <w:p>
            <w:pPr>
              <w:pStyle w:val="13"/>
            </w:pPr>
            <w:r>
              <w:t>石政办函【2018】211号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9、医保中心城乡居民医疗补助2025绩效目标表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13011025P00159610001J</w:t>
            </w:r>
          </w:p>
        </w:tc>
        <w:tc>
          <w:tcPr>
            <w:tcW w:w="2835" w:type="dxa"/>
            <w:vAlign w:val="center"/>
          </w:tcPr>
          <w:p>
            <w:pPr>
              <w:pStyle w:val="11"/>
            </w:pPr>
            <w:r>
              <w:t>项目名称</w:t>
            </w:r>
          </w:p>
        </w:tc>
        <w:tc>
          <w:tcPr>
            <w:tcW w:w="6095" w:type="dxa"/>
            <w:gridSpan w:val="3"/>
            <w:vAlign w:val="center"/>
          </w:tcPr>
          <w:p>
            <w:pPr>
              <w:pStyle w:val="13"/>
            </w:pPr>
            <w:r>
              <w:t>医保中心城乡居民医疗补助2025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4704.00</w:t>
            </w:r>
          </w:p>
        </w:tc>
        <w:tc>
          <w:tcPr>
            <w:tcW w:w="2835" w:type="dxa"/>
            <w:vAlign w:val="center"/>
          </w:tcPr>
          <w:p>
            <w:pPr>
              <w:pStyle w:val="11"/>
            </w:pPr>
            <w:r>
              <w:t>其中：财政    资金</w:t>
            </w:r>
          </w:p>
        </w:tc>
        <w:tc>
          <w:tcPr>
            <w:tcW w:w="2551" w:type="dxa"/>
            <w:vAlign w:val="center"/>
          </w:tcPr>
          <w:p>
            <w:pPr>
              <w:pStyle w:val="13"/>
            </w:pPr>
            <w:r>
              <w:t>4704.00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用于为我区预计336000人参加城乡居民医疗保险提供区本级医疗补助，约140元/人，共计4704万元。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1.根据石政办发【2016】2号文件规定，居民医保费由个人缴纳和各级财政补助构成，2025年城乡居民本级医疗补助为140元/人，参保人数预计为336000人，共计4704万元。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本级补贴城乡居民参保人数</w:t>
            </w:r>
          </w:p>
        </w:tc>
        <w:tc>
          <w:tcPr>
            <w:tcW w:w="5386" w:type="dxa"/>
            <w:vAlign w:val="center"/>
          </w:tcPr>
          <w:p>
            <w:pPr>
              <w:pStyle w:val="13"/>
            </w:pPr>
            <w:r>
              <w:t>本级补贴城乡居民参保人数</w:t>
            </w:r>
          </w:p>
        </w:tc>
        <w:tc>
          <w:tcPr>
            <w:tcW w:w="2268" w:type="dxa"/>
            <w:vAlign w:val="center"/>
          </w:tcPr>
          <w:p>
            <w:pPr>
              <w:pStyle w:val="13"/>
            </w:pPr>
            <w:r>
              <w:t>≥336000人</w:t>
            </w:r>
          </w:p>
        </w:tc>
        <w:tc>
          <w:tcPr>
            <w:tcW w:w="1276" w:type="dxa"/>
            <w:vAlign w:val="center"/>
          </w:tcPr>
          <w:p>
            <w:pPr>
              <w:pStyle w:val="13"/>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居民医疗补助完成率</w:t>
            </w:r>
          </w:p>
        </w:tc>
        <w:tc>
          <w:tcPr>
            <w:tcW w:w="5386" w:type="dxa"/>
            <w:vAlign w:val="center"/>
          </w:tcPr>
          <w:p>
            <w:pPr>
              <w:pStyle w:val="13"/>
            </w:pPr>
            <w:r>
              <w:t>居民医疗补助完成率</w:t>
            </w:r>
          </w:p>
        </w:tc>
        <w:tc>
          <w:tcPr>
            <w:tcW w:w="2268" w:type="dxa"/>
            <w:vAlign w:val="center"/>
          </w:tcPr>
          <w:p>
            <w:pPr>
              <w:pStyle w:val="13"/>
            </w:pPr>
            <w:r>
              <w:t>≥98%</w:t>
            </w:r>
          </w:p>
        </w:tc>
        <w:tc>
          <w:tcPr>
            <w:tcW w:w="1276" w:type="dxa"/>
            <w:vAlign w:val="center"/>
          </w:tcPr>
          <w:p>
            <w:pPr>
              <w:pStyle w:val="13"/>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每人补贴标准</w:t>
            </w:r>
          </w:p>
        </w:tc>
        <w:tc>
          <w:tcPr>
            <w:tcW w:w="5386" w:type="dxa"/>
            <w:vAlign w:val="center"/>
          </w:tcPr>
          <w:p>
            <w:pPr>
              <w:pStyle w:val="13"/>
            </w:pPr>
            <w:r>
              <w:t>每人补贴标准</w:t>
            </w:r>
          </w:p>
        </w:tc>
        <w:tc>
          <w:tcPr>
            <w:tcW w:w="2268" w:type="dxa"/>
            <w:vAlign w:val="center"/>
          </w:tcPr>
          <w:p>
            <w:pPr>
              <w:pStyle w:val="13"/>
            </w:pPr>
            <w:r>
              <w:t>140人</w:t>
            </w:r>
          </w:p>
        </w:tc>
        <w:tc>
          <w:tcPr>
            <w:tcW w:w="1276" w:type="dxa"/>
            <w:vAlign w:val="center"/>
          </w:tcPr>
          <w:p>
            <w:pPr>
              <w:pStyle w:val="13"/>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补助到位及时率</w:t>
            </w:r>
          </w:p>
        </w:tc>
        <w:tc>
          <w:tcPr>
            <w:tcW w:w="5386" w:type="dxa"/>
            <w:vAlign w:val="center"/>
          </w:tcPr>
          <w:p>
            <w:pPr>
              <w:pStyle w:val="13"/>
            </w:pPr>
            <w:r>
              <w:t>补助到位时间是否及时</w:t>
            </w:r>
          </w:p>
        </w:tc>
        <w:tc>
          <w:tcPr>
            <w:tcW w:w="2268" w:type="dxa"/>
            <w:vAlign w:val="center"/>
          </w:tcPr>
          <w:p>
            <w:pPr>
              <w:pStyle w:val="13"/>
            </w:pPr>
            <w:r>
              <w:t>≥98%</w:t>
            </w:r>
          </w:p>
        </w:tc>
        <w:tc>
          <w:tcPr>
            <w:tcW w:w="1276" w:type="dxa"/>
            <w:vAlign w:val="center"/>
          </w:tcPr>
          <w:p>
            <w:pPr>
              <w:pStyle w:val="13"/>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参加居民医保受益人数</w:t>
            </w:r>
          </w:p>
        </w:tc>
        <w:tc>
          <w:tcPr>
            <w:tcW w:w="5386" w:type="dxa"/>
            <w:vAlign w:val="center"/>
          </w:tcPr>
          <w:p>
            <w:pPr>
              <w:pStyle w:val="13"/>
            </w:pPr>
            <w:r>
              <w:t>参加居民医保受益人数</w:t>
            </w:r>
          </w:p>
        </w:tc>
        <w:tc>
          <w:tcPr>
            <w:tcW w:w="2268" w:type="dxa"/>
            <w:vAlign w:val="center"/>
          </w:tcPr>
          <w:p>
            <w:pPr>
              <w:pStyle w:val="13"/>
            </w:pPr>
            <w:r>
              <w:t>≥336000人</w:t>
            </w:r>
          </w:p>
        </w:tc>
        <w:tc>
          <w:tcPr>
            <w:tcW w:w="1276" w:type="dxa"/>
            <w:vAlign w:val="center"/>
          </w:tcPr>
          <w:p>
            <w:pPr>
              <w:pStyle w:val="13"/>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城乡居民参保完成率</w:t>
            </w:r>
          </w:p>
        </w:tc>
        <w:tc>
          <w:tcPr>
            <w:tcW w:w="5386" w:type="dxa"/>
            <w:vAlign w:val="center"/>
          </w:tcPr>
          <w:p>
            <w:pPr>
              <w:pStyle w:val="13"/>
            </w:pPr>
            <w:r>
              <w:t>城乡居民参保完成率</w:t>
            </w:r>
          </w:p>
        </w:tc>
        <w:tc>
          <w:tcPr>
            <w:tcW w:w="2268" w:type="dxa"/>
            <w:vAlign w:val="center"/>
          </w:tcPr>
          <w:p>
            <w:pPr>
              <w:pStyle w:val="13"/>
            </w:pPr>
            <w:r>
              <w:t>≥98%</w:t>
            </w:r>
          </w:p>
        </w:tc>
        <w:tc>
          <w:tcPr>
            <w:tcW w:w="1276" w:type="dxa"/>
            <w:vAlign w:val="center"/>
          </w:tcPr>
          <w:p>
            <w:pPr>
              <w:pStyle w:val="13"/>
            </w:pPr>
            <w:r>
              <w:t>石政办发【2016】2号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参保群众满意度</w:t>
            </w:r>
          </w:p>
        </w:tc>
        <w:tc>
          <w:tcPr>
            <w:tcW w:w="5386" w:type="dxa"/>
            <w:vAlign w:val="center"/>
          </w:tcPr>
          <w:p>
            <w:pPr>
              <w:pStyle w:val="13"/>
            </w:pPr>
            <w:r>
              <w:t>参保群众满意度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10、医保中心离休及伤残军人医药费2025绩效目标表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13011025P00159910001K</w:t>
            </w:r>
          </w:p>
        </w:tc>
        <w:tc>
          <w:tcPr>
            <w:tcW w:w="2835" w:type="dxa"/>
            <w:vAlign w:val="center"/>
          </w:tcPr>
          <w:p>
            <w:pPr>
              <w:pStyle w:val="11"/>
            </w:pPr>
            <w:r>
              <w:t>项目名称</w:t>
            </w:r>
          </w:p>
        </w:tc>
        <w:tc>
          <w:tcPr>
            <w:tcW w:w="6095" w:type="dxa"/>
            <w:gridSpan w:val="3"/>
            <w:vAlign w:val="center"/>
          </w:tcPr>
          <w:p>
            <w:pPr>
              <w:pStyle w:val="13"/>
            </w:pPr>
            <w:r>
              <w:t>医保中心离休及伤残军人医药费2025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2025年预计需要300万元，用于保障我区约28名离残人员医药费的及时报销，体现党和政府对离残人员政治上的关心和生活上的照顾。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1.依据石办字【2004】60号文件规定，离残人员医药费所需资金列入本级财政预算，2025年预计需要300万元，用于保障我区约28名离残人员医药费的及时报销，体现党和政府对离残人员政治上的关心和生活上的照顾。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服务离残人员数量</w:t>
            </w:r>
          </w:p>
        </w:tc>
        <w:tc>
          <w:tcPr>
            <w:tcW w:w="5386" w:type="dxa"/>
            <w:vAlign w:val="center"/>
          </w:tcPr>
          <w:p>
            <w:pPr>
              <w:pStyle w:val="13"/>
            </w:pPr>
            <w:r>
              <w:t>服务离残人员数量</w:t>
            </w:r>
          </w:p>
        </w:tc>
        <w:tc>
          <w:tcPr>
            <w:tcW w:w="2268" w:type="dxa"/>
            <w:vAlign w:val="center"/>
          </w:tcPr>
          <w:p>
            <w:pPr>
              <w:pStyle w:val="13"/>
            </w:pPr>
            <w:r>
              <w:t>≤28人</w:t>
            </w:r>
          </w:p>
        </w:tc>
        <w:tc>
          <w:tcPr>
            <w:tcW w:w="1276" w:type="dxa"/>
            <w:vAlign w:val="center"/>
          </w:tcPr>
          <w:p>
            <w:pPr>
              <w:pStyle w:val="13"/>
            </w:pPr>
            <w:r>
              <w:t>石办字【2004】60号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符合条件申报对象覆盖率</w:t>
            </w:r>
          </w:p>
        </w:tc>
        <w:tc>
          <w:tcPr>
            <w:tcW w:w="5386" w:type="dxa"/>
            <w:vAlign w:val="center"/>
          </w:tcPr>
          <w:p>
            <w:pPr>
              <w:pStyle w:val="13"/>
            </w:pPr>
            <w:r>
              <w:t>符合条件申报对象覆盖率</w:t>
            </w:r>
          </w:p>
        </w:tc>
        <w:tc>
          <w:tcPr>
            <w:tcW w:w="2268" w:type="dxa"/>
            <w:vAlign w:val="center"/>
          </w:tcPr>
          <w:p>
            <w:pPr>
              <w:pStyle w:val="13"/>
            </w:pPr>
            <w:r>
              <w:t>≥99%</w:t>
            </w:r>
          </w:p>
        </w:tc>
        <w:tc>
          <w:tcPr>
            <w:tcW w:w="1276" w:type="dxa"/>
            <w:vAlign w:val="center"/>
          </w:tcPr>
          <w:p>
            <w:pPr>
              <w:pStyle w:val="13"/>
            </w:pPr>
            <w:r>
              <w:t>石办字【2004】60号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医药费报销率</w:t>
            </w:r>
          </w:p>
        </w:tc>
        <w:tc>
          <w:tcPr>
            <w:tcW w:w="5386" w:type="dxa"/>
            <w:vAlign w:val="center"/>
          </w:tcPr>
          <w:p>
            <w:pPr>
              <w:pStyle w:val="13"/>
            </w:pPr>
            <w:r>
              <w:t>医药费报销率</w:t>
            </w:r>
          </w:p>
        </w:tc>
        <w:tc>
          <w:tcPr>
            <w:tcW w:w="2268" w:type="dxa"/>
            <w:vAlign w:val="center"/>
          </w:tcPr>
          <w:p>
            <w:pPr>
              <w:pStyle w:val="13"/>
            </w:pPr>
            <w:r>
              <w:t>≥95%</w:t>
            </w:r>
          </w:p>
        </w:tc>
        <w:tc>
          <w:tcPr>
            <w:tcW w:w="1276" w:type="dxa"/>
            <w:vAlign w:val="center"/>
          </w:tcPr>
          <w:p>
            <w:pPr>
              <w:pStyle w:val="13"/>
            </w:pPr>
            <w:r>
              <w:t>石办字【2004】60号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人均补助标准</w:t>
            </w:r>
          </w:p>
        </w:tc>
        <w:tc>
          <w:tcPr>
            <w:tcW w:w="2268" w:type="dxa"/>
            <w:vAlign w:val="center"/>
          </w:tcPr>
          <w:p>
            <w:pPr>
              <w:pStyle w:val="13"/>
            </w:pPr>
            <w:r>
              <w:t>≤125000元</w:t>
            </w:r>
          </w:p>
        </w:tc>
        <w:tc>
          <w:tcPr>
            <w:tcW w:w="1276" w:type="dxa"/>
            <w:vAlign w:val="center"/>
          </w:tcPr>
          <w:p>
            <w:pPr>
              <w:pStyle w:val="13"/>
            </w:pPr>
            <w:r>
              <w:t>石办字【2004】60号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发放补贴受益人数</w:t>
            </w:r>
          </w:p>
        </w:tc>
        <w:tc>
          <w:tcPr>
            <w:tcW w:w="5386" w:type="dxa"/>
            <w:vAlign w:val="center"/>
          </w:tcPr>
          <w:p>
            <w:pPr>
              <w:pStyle w:val="13"/>
            </w:pPr>
            <w:r>
              <w:t>发放补贴受益人数</w:t>
            </w:r>
          </w:p>
        </w:tc>
        <w:tc>
          <w:tcPr>
            <w:tcW w:w="2268" w:type="dxa"/>
            <w:vAlign w:val="center"/>
          </w:tcPr>
          <w:p>
            <w:pPr>
              <w:pStyle w:val="13"/>
            </w:pPr>
            <w:r>
              <w:t>≤28人</w:t>
            </w:r>
          </w:p>
        </w:tc>
        <w:tc>
          <w:tcPr>
            <w:tcW w:w="1276" w:type="dxa"/>
            <w:vAlign w:val="center"/>
          </w:tcPr>
          <w:p>
            <w:pPr>
              <w:pStyle w:val="13"/>
            </w:pPr>
            <w:r>
              <w:t>石办字【2004】60号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增强影响力</w:t>
            </w:r>
          </w:p>
        </w:tc>
        <w:tc>
          <w:tcPr>
            <w:tcW w:w="2268" w:type="dxa"/>
            <w:vAlign w:val="center"/>
          </w:tcPr>
          <w:p>
            <w:pPr>
              <w:pStyle w:val="13"/>
            </w:pPr>
            <w:r>
              <w:t>≥95%</w:t>
            </w:r>
          </w:p>
        </w:tc>
        <w:tc>
          <w:tcPr>
            <w:tcW w:w="1276" w:type="dxa"/>
            <w:vAlign w:val="center"/>
          </w:tcPr>
          <w:p>
            <w:pPr>
              <w:pStyle w:val="13"/>
            </w:pPr>
            <w:r>
              <w:t>石办字【2004】60号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参保群众满意度</w:t>
            </w:r>
          </w:p>
        </w:tc>
        <w:tc>
          <w:tcPr>
            <w:tcW w:w="5386" w:type="dxa"/>
            <w:vAlign w:val="center"/>
          </w:tcPr>
          <w:p>
            <w:pPr>
              <w:pStyle w:val="13"/>
            </w:pPr>
            <w:r>
              <w:t>报销人员满意度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365石家庄市鹿泉区医疗保障局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bookmarkStart w:id="20" w:name="_GoBack"/>
      <w:bookmarkEnd w:id="20"/>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7" w:name="_Toc_3_3_0000000018"/>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pStyle w:val="19"/>
        <w:bidi w:val="0"/>
      </w:pPr>
      <w: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石家庄市鹿泉区医疗保障局（含所属单位）上年末固定资产金额为36.68万元（详见下表）。本年度拟购置固定资产总额为0.00万元，已按要求列入政府采购预算，详见政府采购预算表。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365石家庄市鹿泉区医疗保障局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36.68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505</w:t>
            </w:r>
          </w:p>
        </w:tc>
        <w:tc>
          <w:tcPr>
            <w:tcW w:w="2835" w:type="dxa"/>
            <w:vAlign w:val="center"/>
          </w:tcPr>
          <w:p>
            <w:pPr>
              <w:pStyle w:val="12"/>
            </w:pPr>
            <w:r>
              <w:t>35.63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F411CF"/>
    <w:rsid w:val="02654877"/>
    <w:rsid w:val="1B5C3591"/>
    <w:rsid w:val="1F0E2B12"/>
    <w:rsid w:val="3C1D69D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37</Pages>
  <TotalTime>0</TotalTime>
  <ScaleCrop>false</ScaleCrop>
  <LinksUpToDate>false</LinksUpToDate>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2025-02-17T11:10:00Z</dcterms:created>
  <dc:creator>Administrator</dc:creator>
  <cp:lastModifiedBy>Administrator</cp:lastModifiedBy>
  <dcterms:modified xsi:type="dcterms:W3CDTF">2025-02-17T07:42:09Z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