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2025年单位预算信息公开目录</w:t>
      </w:r>
    </w:p>
    <w:p>
      <w:pPr>
        <w:spacing w:before="0" w:after="0" w:line="240"/>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hyperlink w:anchor="_Toc_4_4_0000000001" w:history="1">
        <w:r>
          <w:rPr>
            <w:b w:val="0"/>
          </w:rPr>
          <w:t xml:space="preserve">一、石家庄市鹿泉区红十字会本级收支预算</w:t>
        </w:r>
        <w:r>
          <w:tab/>
        </w:r>
        <w:r>
          <w:fldChar w:fldCharType="begin"/>
        </w:r>
        <w:r>
          <w:instrText xml:space="preserve">PAGEREF _Toc_4_4_0000000001 \h</w:instrText>
        </w:r>
        <w:r>
          <w:fldChar w:fldCharType="separate"/>
        </w:r>
        <w:r>
          <w:t xml:space="preserve">1</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一、石家庄市鹿泉区红十字会本级收支预算</w:t>
      </w:r>
      <w:bookmarkEnd w:id="0"/>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717001石家庄市鹿泉区红十字会本级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113.71</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102.99</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4.57</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6.15</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113.71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113.71</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113.71</w:t>
            </w:r>
          </w:p>
        </w:tc>
        <w:tc>
          <w:tcPr>
            <w:tcW w:w="4535" w:type="dxa"/>
            <w:vAlign w:val="center"/>
          </w:tcPr>
          <w:p>
            <w:pPr>
              <w:pStyle w:val="单元格样式6"/>
            </w:pPr>
            <w:r>
              <w:t xml:space="preserve">支出总计</w:t>
            </w:r>
          </w:p>
        </w:tc>
        <w:tc>
          <w:tcPr>
            <w:tcW w:w="2126" w:type="dxa"/>
            <w:vAlign w:val="center"/>
          </w:tcPr>
          <w:p>
            <w:pPr>
              <w:pStyle w:val="单元格样式7"/>
            </w:pPr>
            <w:r>
              <w:t xml:space="preserve">113.71</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717001石家庄市鹿泉区红十字会本级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113.71</w:t>
            </w:r>
          </w:p>
        </w:tc>
        <w:tc>
          <w:tcPr>
            <w:tcW w:w="1134" w:type="dxa"/>
            <w:vAlign w:val="center"/>
          </w:tcPr>
          <w:p>
            <w:pPr>
              <w:pStyle w:val="单元格样式7"/>
            </w:pPr>
            <w:r>
              <w:t xml:space="preserve">113.71</w:t>
            </w:r>
          </w:p>
        </w:tc>
        <w:tc>
          <w:tcPr>
            <w:tcW w:w="1134" w:type="dxa"/>
            <w:vAlign w:val="center"/>
          </w:tcPr>
          <w:p>
            <w:pPr>
              <w:pStyle w:val="单元格样式7"/>
            </w:pPr>
            <w:r>
              <w:t xml:space="preserve">113.71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102.99</w:t>
            </w:r>
          </w:p>
        </w:tc>
        <w:tc>
          <w:tcPr>
            <w:tcW w:w="1134" w:type="dxa"/>
            <w:vAlign w:val="center"/>
          </w:tcPr>
          <w:p>
            <w:pPr>
              <w:pStyle w:val="单元格样式4"/>
            </w:pPr>
            <w:r>
              <w:t xml:space="preserve">102.99</w:t>
            </w:r>
          </w:p>
        </w:tc>
        <w:tc>
          <w:tcPr>
            <w:tcW w:w="1134" w:type="dxa"/>
            <w:vAlign w:val="center"/>
          </w:tcPr>
          <w:p>
            <w:pPr>
              <w:pStyle w:val="单元格样式4"/>
            </w:pPr>
            <w:r>
              <w:t xml:space="preserve">102.99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6.50</w:t>
            </w:r>
          </w:p>
        </w:tc>
        <w:tc>
          <w:tcPr>
            <w:tcW w:w="1134" w:type="dxa"/>
            <w:vAlign w:val="center"/>
          </w:tcPr>
          <w:p>
            <w:pPr>
              <w:pStyle w:val="单元格样式4"/>
            </w:pPr>
            <w:r>
              <w:t xml:space="preserve">6.50</w:t>
            </w:r>
          </w:p>
        </w:tc>
        <w:tc>
          <w:tcPr>
            <w:tcW w:w="1134" w:type="dxa"/>
            <w:vAlign w:val="center"/>
          </w:tcPr>
          <w:p>
            <w:pPr>
              <w:pStyle w:val="单元格样式4"/>
            </w:pPr>
            <w:r>
              <w:t xml:space="preserve">6.50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6.50</w:t>
            </w:r>
          </w:p>
        </w:tc>
        <w:tc>
          <w:tcPr>
            <w:tcW w:w="1134" w:type="dxa"/>
            <w:vAlign w:val="center"/>
          </w:tcPr>
          <w:p>
            <w:pPr>
              <w:pStyle w:val="单元格样式4"/>
            </w:pPr>
            <w:r>
              <w:t xml:space="preserve">6.50</w:t>
            </w:r>
          </w:p>
        </w:tc>
        <w:tc>
          <w:tcPr>
            <w:tcW w:w="1134" w:type="dxa"/>
            <w:vAlign w:val="center"/>
          </w:tcPr>
          <w:p>
            <w:pPr>
              <w:pStyle w:val="单元格样式4"/>
            </w:pPr>
            <w:r>
              <w:t xml:space="preserve">6.50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20809</w:t>
            </w:r>
          </w:p>
        </w:tc>
        <w:tc>
          <w:tcPr>
            <w:tcW w:w="1559" w:type="dxa"/>
            <w:vAlign w:val="center"/>
          </w:tcPr>
          <w:p>
            <w:pPr>
              <w:pStyle w:val="单元格样式2"/>
            </w:pPr>
            <w:r>
              <w:t xml:space="preserve">退役安置</w:t>
            </w:r>
          </w:p>
        </w:tc>
        <w:tc>
          <w:tcPr>
            <w:tcW w:w="1134" w:type="dxa"/>
            <w:vAlign w:val="center"/>
          </w:tcPr>
          <w:p>
            <w:pPr>
              <w:pStyle w:val="单元格样式4"/>
            </w:pPr>
            <w:r>
              <w:t xml:space="preserve">6.27</w:t>
            </w:r>
          </w:p>
        </w:tc>
        <w:tc>
          <w:tcPr>
            <w:tcW w:w="1134" w:type="dxa"/>
            <w:vAlign w:val="center"/>
          </w:tcPr>
          <w:p>
            <w:pPr>
              <w:pStyle w:val="单元格样式4"/>
            </w:pPr>
            <w:r>
              <w:t xml:space="preserve">6.27</w:t>
            </w:r>
          </w:p>
        </w:tc>
        <w:tc>
          <w:tcPr>
            <w:tcW w:w="1134" w:type="dxa"/>
            <w:vAlign w:val="center"/>
          </w:tcPr>
          <w:p>
            <w:pPr>
              <w:pStyle w:val="单元格样式4"/>
            </w:pPr>
            <w:r>
              <w:t xml:space="preserve">6.27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2080901</w:t>
            </w:r>
          </w:p>
        </w:tc>
        <w:tc>
          <w:tcPr>
            <w:tcW w:w="1559" w:type="dxa"/>
            <w:vAlign w:val="center"/>
          </w:tcPr>
          <w:p>
            <w:pPr>
              <w:pStyle w:val="单元格样式2"/>
            </w:pPr>
            <w:r>
              <w:t xml:space="preserve">退役士兵安置</w:t>
            </w:r>
          </w:p>
        </w:tc>
        <w:tc>
          <w:tcPr>
            <w:tcW w:w="1134" w:type="dxa"/>
            <w:vAlign w:val="center"/>
          </w:tcPr>
          <w:p>
            <w:pPr>
              <w:pStyle w:val="单元格样式4"/>
            </w:pPr>
            <w:r>
              <w:t xml:space="preserve">6.27</w:t>
            </w:r>
          </w:p>
        </w:tc>
        <w:tc>
          <w:tcPr>
            <w:tcW w:w="1134" w:type="dxa"/>
            <w:vAlign w:val="center"/>
          </w:tcPr>
          <w:p>
            <w:pPr>
              <w:pStyle w:val="单元格样式4"/>
            </w:pPr>
            <w:r>
              <w:t xml:space="preserve">6.27</w:t>
            </w:r>
          </w:p>
        </w:tc>
        <w:tc>
          <w:tcPr>
            <w:tcW w:w="1134" w:type="dxa"/>
            <w:vAlign w:val="center"/>
          </w:tcPr>
          <w:p>
            <w:pPr>
              <w:pStyle w:val="单元格样式4"/>
            </w:pPr>
            <w:r>
              <w:t xml:space="preserve">6.27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20816</w:t>
            </w:r>
          </w:p>
        </w:tc>
        <w:tc>
          <w:tcPr>
            <w:tcW w:w="1559" w:type="dxa"/>
            <w:vAlign w:val="center"/>
          </w:tcPr>
          <w:p>
            <w:pPr>
              <w:pStyle w:val="单元格样式2"/>
            </w:pPr>
            <w:r>
              <w:t xml:space="preserve">红十字事业</w:t>
            </w:r>
          </w:p>
        </w:tc>
        <w:tc>
          <w:tcPr>
            <w:tcW w:w="1134" w:type="dxa"/>
            <w:vAlign w:val="center"/>
          </w:tcPr>
          <w:p>
            <w:pPr>
              <w:pStyle w:val="单元格样式4"/>
            </w:pPr>
            <w:r>
              <w:t xml:space="preserve">90.22</w:t>
            </w:r>
          </w:p>
        </w:tc>
        <w:tc>
          <w:tcPr>
            <w:tcW w:w="1134" w:type="dxa"/>
            <w:vAlign w:val="center"/>
          </w:tcPr>
          <w:p>
            <w:pPr>
              <w:pStyle w:val="单元格样式4"/>
            </w:pPr>
            <w:r>
              <w:t xml:space="preserve">90.22</w:t>
            </w:r>
          </w:p>
        </w:tc>
        <w:tc>
          <w:tcPr>
            <w:tcW w:w="1134" w:type="dxa"/>
            <w:vAlign w:val="center"/>
          </w:tcPr>
          <w:p>
            <w:pPr>
              <w:pStyle w:val="单元格样式4"/>
            </w:pPr>
            <w:r>
              <w:t xml:space="preserve">90.22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2081602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28.00</w:t>
            </w:r>
          </w:p>
        </w:tc>
        <w:tc>
          <w:tcPr>
            <w:tcW w:w="1134" w:type="dxa"/>
            <w:vAlign w:val="center"/>
          </w:tcPr>
          <w:p>
            <w:pPr>
              <w:pStyle w:val="单元格样式4"/>
            </w:pPr>
            <w:r>
              <w:t xml:space="preserve">28.00</w:t>
            </w:r>
          </w:p>
        </w:tc>
        <w:tc>
          <w:tcPr>
            <w:tcW w:w="1134" w:type="dxa"/>
            <w:vAlign w:val="center"/>
          </w:tcPr>
          <w:p>
            <w:pPr>
              <w:pStyle w:val="单元格样式4"/>
            </w:pPr>
            <w:r>
              <w:t xml:space="preserve">28.00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2081650</w:t>
            </w:r>
          </w:p>
        </w:tc>
        <w:tc>
          <w:tcPr>
            <w:tcW w:w="1559" w:type="dxa"/>
            <w:vAlign w:val="center"/>
          </w:tcPr>
          <w:p>
            <w:pPr>
              <w:pStyle w:val="单元格样式2"/>
            </w:pPr>
            <w:r>
              <w:t xml:space="preserve">事业运行</w:t>
            </w:r>
          </w:p>
        </w:tc>
        <w:tc>
          <w:tcPr>
            <w:tcW w:w="1134" w:type="dxa"/>
            <w:vAlign w:val="center"/>
          </w:tcPr>
          <w:p>
            <w:pPr>
              <w:pStyle w:val="单元格样式4"/>
            </w:pPr>
            <w:r>
              <w:t xml:space="preserve">62.22</w:t>
            </w:r>
          </w:p>
        </w:tc>
        <w:tc>
          <w:tcPr>
            <w:tcW w:w="1134" w:type="dxa"/>
            <w:vAlign w:val="center"/>
          </w:tcPr>
          <w:p>
            <w:pPr>
              <w:pStyle w:val="单元格样式4"/>
            </w:pPr>
            <w:r>
              <w:t xml:space="preserve">62.22</w:t>
            </w:r>
          </w:p>
        </w:tc>
        <w:tc>
          <w:tcPr>
            <w:tcW w:w="1134" w:type="dxa"/>
            <w:vAlign w:val="center"/>
          </w:tcPr>
          <w:p>
            <w:pPr>
              <w:pStyle w:val="单元格样式4"/>
            </w:pPr>
            <w:r>
              <w:t xml:space="preserve">62.22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4.57</w:t>
            </w:r>
          </w:p>
        </w:tc>
        <w:tc>
          <w:tcPr>
            <w:tcW w:w="1134" w:type="dxa"/>
            <w:vAlign w:val="center"/>
          </w:tcPr>
          <w:p>
            <w:pPr>
              <w:pStyle w:val="单元格样式4"/>
            </w:pPr>
            <w:r>
              <w:t xml:space="preserve">4.57</w:t>
            </w:r>
          </w:p>
        </w:tc>
        <w:tc>
          <w:tcPr>
            <w:tcW w:w="1134" w:type="dxa"/>
            <w:vAlign w:val="center"/>
          </w:tcPr>
          <w:p>
            <w:pPr>
              <w:pStyle w:val="单元格样式4"/>
            </w:pPr>
            <w:r>
              <w:t xml:space="preserve">4.57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4.57</w:t>
            </w:r>
          </w:p>
        </w:tc>
        <w:tc>
          <w:tcPr>
            <w:tcW w:w="1134" w:type="dxa"/>
            <w:vAlign w:val="center"/>
          </w:tcPr>
          <w:p>
            <w:pPr>
              <w:pStyle w:val="单元格样式4"/>
            </w:pPr>
            <w:r>
              <w:t xml:space="preserve">4.57</w:t>
            </w:r>
          </w:p>
        </w:tc>
        <w:tc>
          <w:tcPr>
            <w:tcW w:w="1134" w:type="dxa"/>
            <w:vAlign w:val="center"/>
          </w:tcPr>
          <w:p>
            <w:pPr>
              <w:pStyle w:val="单元格样式4"/>
            </w:pPr>
            <w:r>
              <w:t xml:space="preserve">4.57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4.57</w:t>
            </w:r>
          </w:p>
        </w:tc>
        <w:tc>
          <w:tcPr>
            <w:tcW w:w="1134" w:type="dxa"/>
            <w:vAlign w:val="center"/>
          </w:tcPr>
          <w:p>
            <w:pPr>
              <w:pStyle w:val="单元格样式4"/>
            </w:pPr>
            <w:r>
              <w:t xml:space="preserve">4.57</w:t>
            </w:r>
          </w:p>
        </w:tc>
        <w:tc>
          <w:tcPr>
            <w:tcW w:w="1134" w:type="dxa"/>
            <w:vAlign w:val="center"/>
          </w:tcPr>
          <w:p>
            <w:pPr>
              <w:pStyle w:val="单元格样式4"/>
            </w:pPr>
            <w:r>
              <w:t xml:space="preserve">4.57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6.15</w:t>
            </w:r>
          </w:p>
        </w:tc>
        <w:tc>
          <w:tcPr>
            <w:tcW w:w="1134" w:type="dxa"/>
            <w:vAlign w:val="center"/>
          </w:tcPr>
          <w:p>
            <w:pPr>
              <w:pStyle w:val="单元格样式4"/>
            </w:pPr>
            <w:r>
              <w:t xml:space="preserve">6.15</w:t>
            </w:r>
          </w:p>
        </w:tc>
        <w:tc>
          <w:tcPr>
            <w:tcW w:w="1134" w:type="dxa"/>
            <w:vAlign w:val="center"/>
          </w:tcPr>
          <w:p>
            <w:pPr>
              <w:pStyle w:val="单元格样式4"/>
            </w:pPr>
            <w:r>
              <w:t xml:space="preserve">6.15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6.15</w:t>
            </w:r>
          </w:p>
        </w:tc>
        <w:tc>
          <w:tcPr>
            <w:tcW w:w="1134" w:type="dxa"/>
            <w:vAlign w:val="center"/>
          </w:tcPr>
          <w:p>
            <w:pPr>
              <w:pStyle w:val="单元格样式4"/>
            </w:pPr>
            <w:r>
              <w:t xml:space="preserve">6.15</w:t>
            </w:r>
          </w:p>
        </w:tc>
        <w:tc>
          <w:tcPr>
            <w:tcW w:w="1134" w:type="dxa"/>
            <w:vAlign w:val="center"/>
          </w:tcPr>
          <w:p>
            <w:pPr>
              <w:pStyle w:val="单元格样式4"/>
            </w:pPr>
            <w:r>
              <w:t xml:space="preserve">6.15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6.15</w:t>
            </w:r>
          </w:p>
        </w:tc>
        <w:tc>
          <w:tcPr>
            <w:tcW w:w="1134" w:type="dxa"/>
            <w:vAlign w:val="center"/>
          </w:tcPr>
          <w:p>
            <w:pPr>
              <w:pStyle w:val="单元格样式4"/>
            </w:pPr>
            <w:r>
              <w:t xml:space="preserve">6.15</w:t>
            </w:r>
          </w:p>
        </w:tc>
        <w:tc>
          <w:tcPr>
            <w:tcW w:w="1134" w:type="dxa"/>
            <w:vAlign w:val="center"/>
          </w:tcPr>
          <w:p>
            <w:pPr>
              <w:pStyle w:val="单元格样式4"/>
            </w:pPr>
            <w:r>
              <w:t xml:space="preserve">6.15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717001石家庄市鹿泉区红十字会本级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113.71</w:t>
            </w:r>
          </w:p>
        </w:tc>
        <w:tc>
          <w:tcPr>
            <w:tcW w:w="1361" w:type="dxa"/>
            <w:vAlign w:val="center"/>
          </w:tcPr>
          <w:p>
            <w:pPr>
              <w:pStyle w:val="单元格样式7"/>
            </w:pPr>
            <w:r>
              <w:t xml:space="preserve">79.44</w:t>
            </w:r>
          </w:p>
        </w:tc>
        <w:tc>
          <w:tcPr>
            <w:tcW w:w="1361" w:type="dxa"/>
            <w:vAlign w:val="center"/>
          </w:tcPr>
          <w:p>
            <w:pPr>
              <w:pStyle w:val="单元格样式7"/>
            </w:pPr>
            <w:r>
              <w:t xml:space="preserve">34.27</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102.99</w:t>
            </w:r>
          </w:p>
        </w:tc>
        <w:tc>
          <w:tcPr>
            <w:tcW w:w="1361" w:type="dxa"/>
            <w:vAlign w:val="center"/>
          </w:tcPr>
          <w:p>
            <w:pPr>
              <w:pStyle w:val="单元格样式4"/>
            </w:pPr>
            <w:r>
              <w:t xml:space="preserve">68.72</w:t>
            </w:r>
          </w:p>
        </w:tc>
        <w:tc>
          <w:tcPr>
            <w:tcW w:w="1361" w:type="dxa"/>
            <w:vAlign w:val="center"/>
          </w:tcPr>
          <w:p>
            <w:pPr>
              <w:pStyle w:val="单元格样式4"/>
            </w:pPr>
            <w:r>
              <w:t xml:space="preserve">34.27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6.50</w:t>
            </w:r>
          </w:p>
        </w:tc>
        <w:tc>
          <w:tcPr>
            <w:tcW w:w="1361" w:type="dxa"/>
            <w:vAlign w:val="center"/>
          </w:tcPr>
          <w:p>
            <w:pPr>
              <w:pStyle w:val="单元格样式4"/>
            </w:pPr>
            <w:r>
              <w:t xml:space="preserve">6.50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6.50</w:t>
            </w:r>
          </w:p>
        </w:tc>
        <w:tc>
          <w:tcPr>
            <w:tcW w:w="1361" w:type="dxa"/>
            <w:vAlign w:val="center"/>
          </w:tcPr>
          <w:p>
            <w:pPr>
              <w:pStyle w:val="单元格样式4"/>
            </w:pPr>
            <w:r>
              <w:t xml:space="preserve">6.50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20809</w:t>
            </w:r>
          </w:p>
        </w:tc>
        <w:tc>
          <w:tcPr>
            <w:tcW w:w="4535" w:type="dxa"/>
            <w:vAlign w:val="center"/>
          </w:tcPr>
          <w:p>
            <w:pPr>
              <w:pStyle w:val="单元格样式2"/>
            </w:pPr>
            <w:r>
              <w:t xml:space="preserve">退役安置</w:t>
            </w:r>
          </w:p>
        </w:tc>
        <w:tc>
          <w:tcPr>
            <w:tcW w:w="1361" w:type="dxa"/>
            <w:vAlign w:val="center"/>
          </w:tcPr>
          <w:p>
            <w:pPr>
              <w:pStyle w:val="单元格样式4"/>
            </w:pPr>
            <w:r>
              <w:t xml:space="preserve">6.27</w:t>
            </w:r>
          </w:p>
        </w:tc>
        <w:tc>
          <w:tcPr>
            <w:tcW w:w="1361" w:type="dxa"/>
            <w:vAlign w:val="center"/>
          </w:tcPr>
          <w:p>
            <w:pPr>
              <w:pStyle w:val="单元格样式4"/>
            </w:pPr>
          </w:p>
        </w:tc>
        <w:tc>
          <w:tcPr>
            <w:tcW w:w="1361" w:type="dxa"/>
            <w:vAlign w:val="center"/>
          </w:tcPr>
          <w:p>
            <w:pPr>
              <w:pStyle w:val="单元格样式4"/>
            </w:pPr>
            <w:r>
              <w:t xml:space="preserve">6.27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1361" w:type="dxa"/>
            <w:vAlign w:val="center"/>
          </w:tcPr>
          <w:p>
            <w:pPr>
              <w:pStyle w:val="单元格样式4"/>
            </w:pPr>
            <w:r>
              <w:t xml:space="preserve">6.27</w:t>
            </w:r>
          </w:p>
        </w:tc>
        <w:tc>
          <w:tcPr>
            <w:tcW w:w="1361" w:type="dxa"/>
            <w:vAlign w:val="center"/>
          </w:tcPr>
          <w:p>
            <w:pPr>
              <w:pStyle w:val="单元格样式4"/>
            </w:pPr>
          </w:p>
        </w:tc>
        <w:tc>
          <w:tcPr>
            <w:tcW w:w="1361" w:type="dxa"/>
            <w:vAlign w:val="center"/>
          </w:tcPr>
          <w:p>
            <w:pPr>
              <w:pStyle w:val="单元格样式4"/>
            </w:pPr>
            <w:r>
              <w:t xml:space="preserve">6.27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20816</w:t>
            </w:r>
          </w:p>
        </w:tc>
        <w:tc>
          <w:tcPr>
            <w:tcW w:w="4535" w:type="dxa"/>
            <w:vAlign w:val="center"/>
          </w:tcPr>
          <w:p>
            <w:pPr>
              <w:pStyle w:val="单元格样式2"/>
            </w:pPr>
            <w:r>
              <w:t xml:space="preserve">红十字事业</w:t>
            </w:r>
          </w:p>
        </w:tc>
        <w:tc>
          <w:tcPr>
            <w:tcW w:w="1361" w:type="dxa"/>
            <w:vAlign w:val="center"/>
          </w:tcPr>
          <w:p>
            <w:pPr>
              <w:pStyle w:val="单元格样式4"/>
            </w:pPr>
            <w:r>
              <w:t xml:space="preserve">90.22</w:t>
            </w:r>
          </w:p>
        </w:tc>
        <w:tc>
          <w:tcPr>
            <w:tcW w:w="1361" w:type="dxa"/>
            <w:vAlign w:val="center"/>
          </w:tcPr>
          <w:p>
            <w:pPr>
              <w:pStyle w:val="单元格样式4"/>
            </w:pPr>
            <w:r>
              <w:t xml:space="preserve">62.22</w:t>
            </w:r>
          </w:p>
        </w:tc>
        <w:tc>
          <w:tcPr>
            <w:tcW w:w="1361" w:type="dxa"/>
            <w:vAlign w:val="center"/>
          </w:tcPr>
          <w:p>
            <w:pPr>
              <w:pStyle w:val="单元格样式4"/>
            </w:pPr>
            <w:r>
              <w:t xml:space="preserve">28.00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2081602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28.00</w:t>
            </w:r>
          </w:p>
        </w:tc>
        <w:tc>
          <w:tcPr>
            <w:tcW w:w="1361" w:type="dxa"/>
            <w:vAlign w:val="center"/>
          </w:tcPr>
          <w:p>
            <w:pPr>
              <w:pStyle w:val="单元格样式4"/>
            </w:pPr>
          </w:p>
        </w:tc>
        <w:tc>
          <w:tcPr>
            <w:tcW w:w="1361" w:type="dxa"/>
            <w:vAlign w:val="center"/>
          </w:tcPr>
          <w:p>
            <w:pPr>
              <w:pStyle w:val="单元格样式4"/>
            </w:pPr>
            <w:r>
              <w:t xml:space="preserve">28.00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2081650</w:t>
            </w:r>
          </w:p>
        </w:tc>
        <w:tc>
          <w:tcPr>
            <w:tcW w:w="4535" w:type="dxa"/>
            <w:vAlign w:val="center"/>
          </w:tcPr>
          <w:p>
            <w:pPr>
              <w:pStyle w:val="单元格样式2"/>
            </w:pPr>
            <w:r>
              <w:t xml:space="preserve">事业运行</w:t>
            </w:r>
          </w:p>
        </w:tc>
        <w:tc>
          <w:tcPr>
            <w:tcW w:w="1361" w:type="dxa"/>
            <w:vAlign w:val="center"/>
          </w:tcPr>
          <w:p>
            <w:pPr>
              <w:pStyle w:val="单元格样式4"/>
            </w:pPr>
            <w:r>
              <w:t xml:space="preserve">62.22</w:t>
            </w:r>
          </w:p>
        </w:tc>
        <w:tc>
          <w:tcPr>
            <w:tcW w:w="1361" w:type="dxa"/>
            <w:vAlign w:val="center"/>
          </w:tcPr>
          <w:p>
            <w:pPr>
              <w:pStyle w:val="单元格样式4"/>
            </w:pPr>
            <w:r>
              <w:t xml:space="preserve">62.22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4.57</w:t>
            </w:r>
          </w:p>
        </w:tc>
        <w:tc>
          <w:tcPr>
            <w:tcW w:w="1361" w:type="dxa"/>
            <w:vAlign w:val="center"/>
          </w:tcPr>
          <w:p>
            <w:pPr>
              <w:pStyle w:val="单元格样式4"/>
            </w:pPr>
            <w:r>
              <w:t xml:space="preserve">4.57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4.57</w:t>
            </w:r>
          </w:p>
        </w:tc>
        <w:tc>
          <w:tcPr>
            <w:tcW w:w="1361" w:type="dxa"/>
            <w:vAlign w:val="center"/>
          </w:tcPr>
          <w:p>
            <w:pPr>
              <w:pStyle w:val="单元格样式4"/>
            </w:pPr>
            <w:r>
              <w:t xml:space="preserve">4.57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4.57</w:t>
            </w:r>
          </w:p>
        </w:tc>
        <w:tc>
          <w:tcPr>
            <w:tcW w:w="1361" w:type="dxa"/>
            <w:vAlign w:val="center"/>
          </w:tcPr>
          <w:p>
            <w:pPr>
              <w:pStyle w:val="单元格样式4"/>
            </w:pPr>
            <w:r>
              <w:t xml:space="preserve">4.57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6.15</w:t>
            </w:r>
          </w:p>
        </w:tc>
        <w:tc>
          <w:tcPr>
            <w:tcW w:w="1361" w:type="dxa"/>
            <w:vAlign w:val="center"/>
          </w:tcPr>
          <w:p>
            <w:pPr>
              <w:pStyle w:val="单元格样式4"/>
            </w:pPr>
            <w:r>
              <w:t xml:space="preserve">6.15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6.15</w:t>
            </w:r>
          </w:p>
        </w:tc>
        <w:tc>
          <w:tcPr>
            <w:tcW w:w="1361" w:type="dxa"/>
            <w:vAlign w:val="center"/>
          </w:tcPr>
          <w:p>
            <w:pPr>
              <w:pStyle w:val="单元格样式4"/>
            </w:pPr>
            <w:r>
              <w:t xml:space="preserve">6.15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6.15</w:t>
            </w:r>
          </w:p>
        </w:tc>
        <w:tc>
          <w:tcPr>
            <w:tcW w:w="1361" w:type="dxa"/>
            <w:vAlign w:val="center"/>
          </w:tcPr>
          <w:p>
            <w:pPr>
              <w:pStyle w:val="单元格样式4"/>
            </w:pPr>
            <w:r>
              <w:t xml:space="preserve">6.15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717001石家庄市鹿泉区红十字会本级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113.71</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102.99</w:t>
            </w:r>
          </w:p>
        </w:tc>
        <w:tc>
          <w:tcPr>
            <w:tcW w:w="1474" w:type="dxa"/>
            <w:vAlign w:val="center"/>
          </w:tcPr>
          <w:p>
            <w:pPr>
              <w:pStyle w:val="单元格样式4"/>
            </w:pPr>
            <w:r>
              <w:t xml:space="preserve">102.99</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4.57</w:t>
            </w:r>
          </w:p>
        </w:tc>
        <w:tc>
          <w:tcPr>
            <w:tcW w:w="1474" w:type="dxa"/>
            <w:vAlign w:val="center"/>
          </w:tcPr>
          <w:p>
            <w:pPr>
              <w:pStyle w:val="单元格样式4"/>
            </w:pPr>
            <w:r>
              <w:t xml:space="preserve">4.57</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6.15</w:t>
            </w:r>
          </w:p>
        </w:tc>
        <w:tc>
          <w:tcPr>
            <w:tcW w:w="1474" w:type="dxa"/>
            <w:vAlign w:val="center"/>
          </w:tcPr>
          <w:p>
            <w:pPr>
              <w:pStyle w:val="单元格样式4"/>
            </w:pPr>
            <w:r>
              <w:t xml:space="preserve">6.15</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113.71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113.71</w:t>
            </w:r>
          </w:p>
        </w:tc>
        <w:tc>
          <w:tcPr>
            <w:tcW w:w="1474" w:type="dxa"/>
            <w:vAlign w:val="center"/>
          </w:tcPr>
          <w:p>
            <w:pPr>
              <w:pStyle w:val="单元格样式7"/>
            </w:pPr>
            <w:r>
              <w:t xml:space="preserve">113.71</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113.71</w:t>
            </w:r>
          </w:p>
        </w:tc>
        <w:tc>
          <w:tcPr>
            <w:tcW w:w="3402" w:type="dxa"/>
            <w:vAlign w:val="center"/>
          </w:tcPr>
          <w:p>
            <w:pPr>
              <w:pStyle w:val="单元格样式6"/>
            </w:pPr>
            <w:r>
              <w:t xml:space="preserve">支出总计</w:t>
            </w:r>
          </w:p>
        </w:tc>
        <w:tc>
          <w:tcPr>
            <w:tcW w:w="1474" w:type="dxa"/>
            <w:vAlign w:val="center"/>
          </w:tcPr>
          <w:p>
            <w:pPr>
              <w:pStyle w:val="单元格样式7"/>
            </w:pPr>
            <w:r>
              <w:t xml:space="preserve">113.71</w:t>
            </w:r>
          </w:p>
        </w:tc>
        <w:tc>
          <w:tcPr>
            <w:tcW w:w="1474" w:type="dxa"/>
            <w:vAlign w:val="center"/>
          </w:tcPr>
          <w:p>
            <w:pPr>
              <w:pStyle w:val="单元格样式7"/>
            </w:pPr>
            <w:r>
              <w:t xml:space="preserve">113.71</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717001石家庄市鹿泉区红十字会本级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113.71</w:t>
            </w:r>
          </w:p>
        </w:tc>
        <w:tc>
          <w:tcPr>
            <w:tcW w:w="2551" w:type="dxa"/>
            <w:vAlign w:val="center"/>
          </w:tcPr>
          <w:p>
            <w:pPr>
              <w:pStyle w:val="单元格样式7"/>
            </w:pPr>
            <w:r>
              <w:t xml:space="preserve">79.44</w:t>
            </w:r>
          </w:p>
        </w:tc>
        <w:tc>
          <w:tcPr>
            <w:tcW w:w="2551" w:type="dxa"/>
            <w:vAlign w:val="center"/>
          </w:tcPr>
          <w:p>
            <w:pPr>
              <w:pStyle w:val="单元格样式7"/>
            </w:pPr>
            <w:r>
              <w:t xml:space="preserve">34.27</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102.99</w:t>
            </w:r>
          </w:p>
        </w:tc>
        <w:tc>
          <w:tcPr>
            <w:tcW w:w="2551" w:type="dxa"/>
            <w:vAlign w:val="center"/>
          </w:tcPr>
          <w:p>
            <w:pPr>
              <w:pStyle w:val="单元格样式4"/>
            </w:pPr>
            <w:r>
              <w:t xml:space="preserve">68.72</w:t>
            </w:r>
          </w:p>
        </w:tc>
        <w:tc>
          <w:tcPr>
            <w:tcW w:w="2551" w:type="dxa"/>
            <w:vAlign w:val="center"/>
          </w:tcPr>
          <w:p>
            <w:pPr>
              <w:pStyle w:val="单元格样式4"/>
            </w:pPr>
            <w:r>
              <w:t xml:space="preserve">34.27</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6.50</w:t>
            </w:r>
          </w:p>
        </w:tc>
        <w:tc>
          <w:tcPr>
            <w:tcW w:w="2551" w:type="dxa"/>
            <w:vAlign w:val="center"/>
          </w:tcPr>
          <w:p>
            <w:pPr>
              <w:pStyle w:val="单元格样式4"/>
            </w:pPr>
            <w:r>
              <w:t xml:space="preserve">6.50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6.50</w:t>
            </w:r>
          </w:p>
        </w:tc>
        <w:tc>
          <w:tcPr>
            <w:tcW w:w="2551" w:type="dxa"/>
            <w:vAlign w:val="center"/>
          </w:tcPr>
          <w:p>
            <w:pPr>
              <w:pStyle w:val="单元格样式4"/>
            </w:pPr>
            <w:r>
              <w:t xml:space="preserve">6.50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20809</w:t>
            </w:r>
          </w:p>
        </w:tc>
        <w:tc>
          <w:tcPr>
            <w:tcW w:w="4535" w:type="dxa"/>
            <w:vAlign w:val="center"/>
          </w:tcPr>
          <w:p>
            <w:pPr>
              <w:pStyle w:val="单元格样式2"/>
            </w:pPr>
            <w:r>
              <w:t xml:space="preserve">退役安置</w:t>
            </w:r>
          </w:p>
        </w:tc>
        <w:tc>
          <w:tcPr>
            <w:tcW w:w="2551" w:type="dxa"/>
            <w:vAlign w:val="center"/>
          </w:tcPr>
          <w:p>
            <w:pPr>
              <w:pStyle w:val="单元格样式4"/>
            </w:pPr>
            <w:r>
              <w:t xml:space="preserve">6.27</w:t>
            </w:r>
          </w:p>
        </w:tc>
        <w:tc>
          <w:tcPr>
            <w:tcW w:w="2551" w:type="dxa"/>
            <w:vAlign w:val="center"/>
          </w:tcPr>
          <w:p>
            <w:pPr>
              <w:pStyle w:val="单元格样式4"/>
            </w:pPr>
          </w:p>
        </w:tc>
        <w:tc>
          <w:tcPr>
            <w:tcW w:w="2551" w:type="dxa"/>
            <w:vAlign w:val="center"/>
          </w:tcPr>
          <w:p>
            <w:pPr>
              <w:pStyle w:val="单元格样式4"/>
            </w:pPr>
            <w:r>
              <w:t xml:space="preserve">6.27</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2551" w:type="dxa"/>
            <w:vAlign w:val="center"/>
          </w:tcPr>
          <w:p>
            <w:pPr>
              <w:pStyle w:val="单元格样式4"/>
            </w:pPr>
            <w:r>
              <w:t xml:space="preserve">6.27</w:t>
            </w:r>
          </w:p>
        </w:tc>
        <w:tc>
          <w:tcPr>
            <w:tcW w:w="2551" w:type="dxa"/>
            <w:vAlign w:val="center"/>
          </w:tcPr>
          <w:p>
            <w:pPr>
              <w:pStyle w:val="单元格样式4"/>
            </w:pPr>
          </w:p>
        </w:tc>
        <w:tc>
          <w:tcPr>
            <w:tcW w:w="2551" w:type="dxa"/>
            <w:vAlign w:val="center"/>
          </w:tcPr>
          <w:p>
            <w:pPr>
              <w:pStyle w:val="单元格样式4"/>
            </w:pPr>
            <w:r>
              <w:t xml:space="preserve">6.27</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20816</w:t>
            </w:r>
          </w:p>
        </w:tc>
        <w:tc>
          <w:tcPr>
            <w:tcW w:w="4535" w:type="dxa"/>
            <w:vAlign w:val="center"/>
          </w:tcPr>
          <w:p>
            <w:pPr>
              <w:pStyle w:val="单元格样式2"/>
            </w:pPr>
            <w:r>
              <w:t xml:space="preserve">红十字事业</w:t>
            </w:r>
          </w:p>
        </w:tc>
        <w:tc>
          <w:tcPr>
            <w:tcW w:w="2551" w:type="dxa"/>
            <w:vAlign w:val="center"/>
          </w:tcPr>
          <w:p>
            <w:pPr>
              <w:pStyle w:val="单元格样式4"/>
            </w:pPr>
            <w:r>
              <w:t xml:space="preserve">90.22</w:t>
            </w:r>
          </w:p>
        </w:tc>
        <w:tc>
          <w:tcPr>
            <w:tcW w:w="2551" w:type="dxa"/>
            <w:vAlign w:val="center"/>
          </w:tcPr>
          <w:p>
            <w:pPr>
              <w:pStyle w:val="单元格样式4"/>
            </w:pPr>
            <w:r>
              <w:t xml:space="preserve">62.22</w:t>
            </w:r>
          </w:p>
        </w:tc>
        <w:tc>
          <w:tcPr>
            <w:tcW w:w="2551" w:type="dxa"/>
            <w:vAlign w:val="center"/>
          </w:tcPr>
          <w:p>
            <w:pPr>
              <w:pStyle w:val="单元格样式4"/>
            </w:pPr>
            <w:r>
              <w:t xml:space="preserve">28.00</w:t>
            </w: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2081602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28.00</w:t>
            </w:r>
          </w:p>
        </w:tc>
        <w:tc>
          <w:tcPr>
            <w:tcW w:w="2551" w:type="dxa"/>
            <w:vAlign w:val="center"/>
          </w:tcPr>
          <w:p>
            <w:pPr>
              <w:pStyle w:val="单元格样式4"/>
            </w:pPr>
          </w:p>
        </w:tc>
        <w:tc>
          <w:tcPr>
            <w:tcW w:w="2551" w:type="dxa"/>
            <w:vAlign w:val="center"/>
          </w:tcPr>
          <w:p>
            <w:pPr>
              <w:pStyle w:val="单元格样式4"/>
            </w:pPr>
            <w:r>
              <w:t xml:space="preserve">28.00</w:t>
            </w: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2081650</w:t>
            </w:r>
          </w:p>
        </w:tc>
        <w:tc>
          <w:tcPr>
            <w:tcW w:w="4535" w:type="dxa"/>
            <w:vAlign w:val="center"/>
          </w:tcPr>
          <w:p>
            <w:pPr>
              <w:pStyle w:val="单元格样式2"/>
            </w:pPr>
            <w:r>
              <w:t xml:space="preserve">事业运行</w:t>
            </w:r>
          </w:p>
        </w:tc>
        <w:tc>
          <w:tcPr>
            <w:tcW w:w="2551" w:type="dxa"/>
            <w:vAlign w:val="center"/>
          </w:tcPr>
          <w:p>
            <w:pPr>
              <w:pStyle w:val="单元格样式4"/>
            </w:pPr>
            <w:r>
              <w:t xml:space="preserve">62.22</w:t>
            </w:r>
          </w:p>
        </w:tc>
        <w:tc>
          <w:tcPr>
            <w:tcW w:w="2551" w:type="dxa"/>
            <w:vAlign w:val="center"/>
          </w:tcPr>
          <w:p>
            <w:pPr>
              <w:pStyle w:val="单元格样式4"/>
            </w:pPr>
            <w:r>
              <w:t xml:space="preserve">62.22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4.57</w:t>
            </w:r>
          </w:p>
        </w:tc>
        <w:tc>
          <w:tcPr>
            <w:tcW w:w="2551" w:type="dxa"/>
            <w:vAlign w:val="center"/>
          </w:tcPr>
          <w:p>
            <w:pPr>
              <w:pStyle w:val="单元格样式4"/>
            </w:pPr>
            <w:r>
              <w:t xml:space="preserve">4.57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4.57</w:t>
            </w:r>
          </w:p>
        </w:tc>
        <w:tc>
          <w:tcPr>
            <w:tcW w:w="2551" w:type="dxa"/>
            <w:vAlign w:val="center"/>
          </w:tcPr>
          <w:p>
            <w:pPr>
              <w:pStyle w:val="单元格样式4"/>
            </w:pPr>
            <w:r>
              <w:t xml:space="preserve">4.57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4.57</w:t>
            </w:r>
          </w:p>
        </w:tc>
        <w:tc>
          <w:tcPr>
            <w:tcW w:w="2551" w:type="dxa"/>
            <w:vAlign w:val="center"/>
          </w:tcPr>
          <w:p>
            <w:pPr>
              <w:pStyle w:val="单元格样式4"/>
            </w:pPr>
            <w:r>
              <w:t xml:space="preserve">4.57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6.15</w:t>
            </w:r>
          </w:p>
        </w:tc>
        <w:tc>
          <w:tcPr>
            <w:tcW w:w="2551" w:type="dxa"/>
            <w:vAlign w:val="center"/>
          </w:tcPr>
          <w:p>
            <w:pPr>
              <w:pStyle w:val="单元格样式4"/>
            </w:pPr>
            <w:r>
              <w:t xml:space="preserve">6.15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6.15</w:t>
            </w:r>
          </w:p>
        </w:tc>
        <w:tc>
          <w:tcPr>
            <w:tcW w:w="2551" w:type="dxa"/>
            <w:vAlign w:val="center"/>
          </w:tcPr>
          <w:p>
            <w:pPr>
              <w:pStyle w:val="单元格样式4"/>
            </w:pPr>
            <w:r>
              <w:t xml:space="preserve">6.15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6.15</w:t>
            </w:r>
          </w:p>
        </w:tc>
        <w:tc>
          <w:tcPr>
            <w:tcW w:w="2551" w:type="dxa"/>
            <w:vAlign w:val="center"/>
          </w:tcPr>
          <w:p>
            <w:pPr>
              <w:pStyle w:val="单元格样式4"/>
            </w:pPr>
            <w:r>
              <w:t xml:space="preserve">6.15</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717001石家庄市鹿泉区红十字会本级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79.44</w:t>
            </w:r>
          </w:p>
        </w:tc>
        <w:tc>
          <w:tcPr>
            <w:tcW w:w="2551" w:type="dxa"/>
            <w:vAlign w:val="center"/>
          </w:tcPr>
          <w:p>
            <w:pPr>
              <w:pStyle w:val="单元格样式7"/>
            </w:pPr>
            <w:r>
              <w:t xml:space="preserve">67.50</w:t>
            </w:r>
          </w:p>
        </w:tc>
        <w:tc>
          <w:tcPr>
            <w:tcW w:w="2551" w:type="dxa"/>
            <w:vAlign w:val="center"/>
          </w:tcPr>
          <w:p>
            <w:pPr>
              <w:pStyle w:val="单元格样式7"/>
            </w:pPr>
            <w:r>
              <w:t xml:space="preserve">11.94</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67.50</w:t>
            </w:r>
          </w:p>
        </w:tc>
        <w:tc>
          <w:tcPr>
            <w:tcW w:w="2551" w:type="dxa"/>
            <w:vAlign w:val="center"/>
          </w:tcPr>
          <w:p>
            <w:pPr>
              <w:pStyle w:val="单元格样式4"/>
            </w:pPr>
            <w:r>
              <w:t xml:space="preserve">67.50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17.85</w:t>
            </w:r>
          </w:p>
        </w:tc>
        <w:tc>
          <w:tcPr>
            <w:tcW w:w="2551" w:type="dxa"/>
            <w:vAlign w:val="center"/>
          </w:tcPr>
          <w:p>
            <w:pPr>
              <w:pStyle w:val="单元格样式4"/>
            </w:pPr>
            <w:r>
              <w:t xml:space="preserve">17.85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3.62</w:t>
            </w:r>
          </w:p>
        </w:tc>
        <w:tc>
          <w:tcPr>
            <w:tcW w:w="2551" w:type="dxa"/>
            <w:vAlign w:val="center"/>
          </w:tcPr>
          <w:p>
            <w:pPr>
              <w:pStyle w:val="单元格样式4"/>
            </w:pPr>
            <w:r>
              <w:t xml:space="preserve">3.62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28.45</w:t>
            </w:r>
          </w:p>
        </w:tc>
        <w:tc>
          <w:tcPr>
            <w:tcW w:w="2551" w:type="dxa"/>
            <w:vAlign w:val="center"/>
          </w:tcPr>
          <w:p>
            <w:pPr>
              <w:pStyle w:val="单元格样式4"/>
            </w:pPr>
            <w:r>
              <w:t xml:space="preserve">28.45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6.50</w:t>
            </w:r>
          </w:p>
        </w:tc>
        <w:tc>
          <w:tcPr>
            <w:tcW w:w="2551" w:type="dxa"/>
            <w:vAlign w:val="center"/>
          </w:tcPr>
          <w:p>
            <w:pPr>
              <w:pStyle w:val="单元格样式4"/>
            </w:pPr>
            <w:r>
              <w:t xml:space="preserve">6.50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2.58</w:t>
            </w:r>
          </w:p>
        </w:tc>
        <w:tc>
          <w:tcPr>
            <w:tcW w:w="2551" w:type="dxa"/>
            <w:vAlign w:val="center"/>
          </w:tcPr>
          <w:p>
            <w:pPr>
              <w:pStyle w:val="单元格样式4"/>
            </w:pPr>
            <w:r>
              <w:t xml:space="preserve">2.58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1.99</w:t>
            </w:r>
          </w:p>
        </w:tc>
        <w:tc>
          <w:tcPr>
            <w:tcW w:w="2551" w:type="dxa"/>
            <w:vAlign w:val="center"/>
          </w:tcPr>
          <w:p>
            <w:pPr>
              <w:pStyle w:val="单元格样式4"/>
            </w:pPr>
            <w:r>
              <w:t xml:space="preserve">1.99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0.37</w:t>
            </w:r>
          </w:p>
        </w:tc>
        <w:tc>
          <w:tcPr>
            <w:tcW w:w="2551" w:type="dxa"/>
            <w:vAlign w:val="center"/>
          </w:tcPr>
          <w:p>
            <w:pPr>
              <w:pStyle w:val="单元格样式4"/>
            </w:pPr>
            <w:r>
              <w:t xml:space="preserve">0.37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6.15</w:t>
            </w:r>
          </w:p>
        </w:tc>
        <w:tc>
          <w:tcPr>
            <w:tcW w:w="2551" w:type="dxa"/>
            <w:vAlign w:val="center"/>
          </w:tcPr>
          <w:p>
            <w:pPr>
              <w:pStyle w:val="单元格样式4"/>
            </w:pPr>
            <w:r>
              <w:t xml:space="preserve">6.15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11.94</w:t>
            </w:r>
          </w:p>
        </w:tc>
        <w:tc>
          <w:tcPr>
            <w:tcW w:w="2551" w:type="dxa"/>
            <w:vAlign w:val="center"/>
          </w:tcPr>
          <w:p>
            <w:pPr>
              <w:pStyle w:val="单元格样式4"/>
            </w:pPr>
          </w:p>
        </w:tc>
        <w:tc>
          <w:tcPr>
            <w:tcW w:w="2551" w:type="dxa"/>
            <w:vAlign w:val="center"/>
          </w:tcPr>
          <w:p>
            <w:pPr>
              <w:pStyle w:val="单元格样式4"/>
            </w:pPr>
            <w:r>
              <w:t xml:space="preserve">11.94</w:t>
            </w: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2.40</w:t>
            </w:r>
          </w:p>
        </w:tc>
        <w:tc>
          <w:tcPr>
            <w:tcW w:w="2551" w:type="dxa"/>
            <w:vAlign w:val="center"/>
          </w:tcPr>
          <w:p>
            <w:pPr>
              <w:pStyle w:val="单元格样式4"/>
            </w:pPr>
          </w:p>
        </w:tc>
        <w:tc>
          <w:tcPr>
            <w:tcW w:w="2551" w:type="dxa"/>
            <w:vAlign w:val="center"/>
          </w:tcPr>
          <w:p>
            <w:pPr>
              <w:pStyle w:val="单元格样式4"/>
            </w:pPr>
            <w:r>
              <w:t xml:space="preserve">2.40</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4.61</w:t>
            </w:r>
          </w:p>
        </w:tc>
        <w:tc>
          <w:tcPr>
            <w:tcW w:w="2551" w:type="dxa"/>
            <w:vAlign w:val="center"/>
          </w:tcPr>
          <w:p>
            <w:pPr>
              <w:pStyle w:val="单元格样式4"/>
            </w:pPr>
          </w:p>
        </w:tc>
        <w:tc>
          <w:tcPr>
            <w:tcW w:w="2551" w:type="dxa"/>
            <w:vAlign w:val="center"/>
          </w:tcPr>
          <w:p>
            <w:pPr>
              <w:pStyle w:val="单元格样式4"/>
            </w:pPr>
            <w:r>
              <w:t xml:space="preserve">4.61</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0.37</w:t>
            </w:r>
          </w:p>
        </w:tc>
        <w:tc>
          <w:tcPr>
            <w:tcW w:w="2551" w:type="dxa"/>
            <w:vAlign w:val="center"/>
          </w:tcPr>
          <w:p>
            <w:pPr>
              <w:pStyle w:val="单元格样式4"/>
            </w:pPr>
          </w:p>
        </w:tc>
        <w:tc>
          <w:tcPr>
            <w:tcW w:w="2551" w:type="dxa"/>
            <w:vAlign w:val="center"/>
          </w:tcPr>
          <w:p>
            <w:pPr>
              <w:pStyle w:val="单元格样式4"/>
            </w:pPr>
            <w:r>
              <w:t xml:space="preserve">0.37</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0.44</w:t>
            </w:r>
          </w:p>
        </w:tc>
        <w:tc>
          <w:tcPr>
            <w:tcW w:w="2551" w:type="dxa"/>
            <w:vAlign w:val="center"/>
          </w:tcPr>
          <w:p>
            <w:pPr>
              <w:pStyle w:val="单元格样式4"/>
            </w:pPr>
          </w:p>
        </w:tc>
        <w:tc>
          <w:tcPr>
            <w:tcW w:w="2551" w:type="dxa"/>
            <w:vAlign w:val="center"/>
          </w:tcPr>
          <w:p>
            <w:pPr>
              <w:pStyle w:val="单元格样式4"/>
            </w:pPr>
            <w:r>
              <w:t xml:space="preserve">0.44</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2.70</w:t>
            </w:r>
          </w:p>
        </w:tc>
        <w:tc>
          <w:tcPr>
            <w:tcW w:w="2551" w:type="dxa"/>
            <w:vAlign w:val="center"/>
          </w:tcPr>
          <w:p>
            <w:pPr>
              <w:pStyle w:val="单元格样式4"/>
            </w:pPr>
          </w:p>
        </w:tc>
        <w:tc>
          <w:tcPr>
            <w:tcW w:w="2551" w:type="dxa"/>
            <w:vAlign w:val="center"/>
          </w:tcPr>
          <w:p>
            <w:pPr>
              <w:pStyle w:val="单元格样式4"/>
            </w:pPr>
            <w:r>
              <w:t xml:space="preserve">2.70</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1.38</w:t>
            </w:r>
          </w:p>
        </w:tc>
        <w:tc>
          <w:tcPr>
            <w:tcW w:w="2551" w:type="dxa"/>
            <w:vAlign w:val="center"/>
          </w:tcPr>
          <w:p>
            <w:pPr>
              <w:pStyle w:val="单元格样式4"/>
            </w:pPr>
          </w:p>
        </w:tc>
        <w:tc>
          <w:tcPr>
            <w:tcW w:w="2551" w:type="dxa"/>
            <w:vAlign w:val="center"/>
          </w:tcPr>
          <w:p>
            <w:pPr>
              <w:pStyle w:val="单元格样式4"/>
            </w:pPr>
            <w:r>
              <w:t xml:space="preserve">1.38</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0.04</w:t>
            </w:r>
          </w:p>
        </w:tc>
        <w:tc>
          <w:tcPr>
            <w:tcW w:w="2551" w:type="dxa"/>
            <w:vAlign w:val="center"/>
          </w:tcPr>
          <w:p>
            <w:pPr>
              <w:pStyle w:val="单元格样式4"/>
            </w:pPr>
          </w:p>
        </w:tc>
        <w:tc>
          <w:tcPr>
            <w:tcW w:w="2551" w:type="dxa"/>
            <w:vAlign w:val="center"/>
          </w:tcPr>
          <w:p>
            <w:pPr>
              <w:pStyle w:val="单元格样式4"/>
            </w:pPr>
            <w:r>
              <w:t xml:space="preserve">0.04</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717001石家庄市鹿泉区红十字会本级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717001石家庄市鹿泉区红十字会本级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717001石家庄市鹿泉区红十字会本级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2.70</w:t>
            </w:r>
          </w:p>
        </w:tc>
        <w:tc>
          <w:tcPr>
            <w:tcW w:w="2381" w:type="dxa"/>
            <w:vAlign w:val="center"/>
          </w:tcPr>
          <w:p>
            <w:pPr>
              <w:pStyle w:val="单元格样式7"/>
            </w:pPr>
            <w:r>
              <w:t xml:space="preserve">2.70</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2.70</w:t>
            </w:r>
          </w:p>
        </w:tc>
        <w:tc>
          <w:tcPr>
            <w:tcW w:w="2381" w:type="dxa"/>
            <w:vAlign w:val="center"/>
          </w:tcPr>
          <w:p>
            <w:pPr>
              <w:pStyle w:val="单元格样式4"/>
            </w:pPr>
            <w:r>
              <w:t xml:space="preserve">2.70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2.70</w:t>
            </w:r>
          </w:p>
        </w:tc>
        <w:tc>
          <w:tcPr>
            <w:tcW w:w="2381" w:type="dxa"/>
            <w:vAlign w:val="center"/>
          </w:tcPr>
          <w:p>
            <w:pPr>
              <w:pStyle w:val="单元格样式4"/>
            </w:pPr>
            <w:r>
              <w:t xml:space="preserve">2.70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2.70</w:t>
            </w:r>
          </w:p>
        </w:tc>
        <w:tc>
          <w:tcPr>
            <w:tcW w:w="2381" w:type="dxa"/>
            <w:vAlign w:val="center"/>
          </w:tcPr>
          <w:p>
            <w:pPr>
              <w:pStyle w:val="单元格样式4"/>
            </w:pPr>
            <w:r>
              <w:t xml:space="preserve">2.70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b w:val="0"/>
          <w:color w:val="000000"/>
          <w:sz w:val="44"/>
        </w:rPr>
        <w:t xml:space="preserve">石家庄市鹿泉区红十字会本级2025年单位预算信息公开情况说明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按照《中华人民共和国预算法》、《地方预决算公开操作规程》和《关于进一步推进预算公开工作的实施意见》规定，现将石家庄市鹿泉区红十字会本级2025年单位预算公开如下：</w:t>
      </w:r>
    </w:p>
    <w:p>
      <w:pPr>
        <w:spacing w:before="10" w:after="10" w:line="240"/>
        <w:ind w:firstLine="640"/>
        <w:jc w:val="left"/>
        <w:outlineLvl w:val="5"/>
      </w:pPr>
      <w:r>
        <w:rPr>
          <w:rFonts w:ascii="黑体" w:eastAsia="黑体" w:hAnsi="黑体" w:cs="黑体"/>
          <w:color w:val="000000"/>
          <w:sz w:val="32"/>
        </w:rPr>
        <w:t xml:space="preserve">一、单位职责及机构设置情况</w:t>
      </w:r>
    </w:p>
    <w:p>
      <w:pPr>
        <w:spacing w:before="0" w:after="0" w:line="240"/>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开展备灾救灾的准备工作，建立完善红十字会应急救援体系，设立备灾救灾仓库，组建应急救援队并演练。开展自然灾害的救助及突发事件的应急救援，参与灾后重建。对从事备灾物资、备灾仓库管理人员进行培训。</w:t>
      </w:r>
    </w:p>
    <w:p>
      <w:pPr>
        <w:pStyle w:val="插入文本样式-插入单位职责文件"/>
      </w:pPr>
      <w:r>
        <w:t xml:space="preserve">（二）努力推进应急救护知识普及，建立红十字应急救护培训长效机制，充分发挥红十字会在公众参与的应急救护培训中的主体作用，积极推动红十字救护培训进社区、进农村、进学校、进企业、进机关。</w:t>
      </w:r>
    </w:p>
    <w:p>
      <w:pPr>
        <w:pStyle w:val="插入文本样式-插入单位职责文件"/>
      </w:pPr>
      <w:r>
        <w:t xml:space="preserve">（三）致力关注民生，积极开展弱势群体帮扶，向社会大力募集资金，建立专项救助基金。面向困难群体开展符合其宗旨的人道救助工作，重点救助困难群众及患病儿童。</w:t>
      </w:r>
    </w:p>
    <w:p>
      <w:pPr>
        <w:pStyle w:val="插入文本样式-插入单位职责文件"/>
      </w:pPr>
      <w:r>
        <w:t xml:space="preserve">（四）认真贯彻执行《中华人民共和国红十字会法》和《中国红十字会章程》，指导全区红十字会组织开展活动，推动红十字会各项工作的开展。</w:t>
      </w:r>
    </w:p>
    <w:p>
      <w:pPr>
        <w:pStyle w:val="插入文本样式-插入单位职责文件"/>
      </w:pPr>
      <w:r>
        <w:t xml:space="preserve">（五）加强无偿献血、造血干细胞捐献、遗体和人体器官捐献知识宣传普及和捐献工作，大力建设红十字博爱家园，不断扩大红十字会影响。</w:t>
      </w:r>
    </w:p>
    <w:p>
      <w:pPr>
        <w:pStyle w:val="插入文本样式-插入单位职责文件"/>
      </w:pPr>
      <w:r>
        <w:t xml:space="preserve">（六）开展红十字青少年和志愿服务活动，广泛宣传《中华人民共和国红十字会法》，加强与国际红十字及港澳台组织在人道救援、志愿服务、红十字青少年等方面交流与合作。积极参与国际红十字运动，积极发展红十字会志愿者，提升红十字会社会影响力。</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石家庄市鹿泉区红十字会本级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2025年预算收入113.71万元，其中：一般公共预算收入113.71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石家庄市鹿泉区红十字会本级年度单位预算中支出预算的总体情况。2025年支出预算113.71万元，其中基本支出79.44万元，包括人员经费67.50万元和日常公用经费11.94万元；项目支出34.27万元，主要为应急救援、应急救护、人道救助、三献工作、健康石家庄鹿泉行动及退役军人工资项目资金等支出。</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2025年预算收支安排113.71万元，较2024年预算减少3.33万元，其中：基本支出减少3.54万元，主要为人员经费支出减少。项目支出增加0.21万元，主要为增加退役军人工资项目资金支出。</w:t>
      </w:r>
    </w:p>
    <w:p>
      <w:pPr>
        <w:spacing w:before="10" w:after="10" w:line="240"/>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2025年，我单位机关运行经费共计安排11.94万元，主要用于日常维修、办公用房水电费、办公用房取暖费、办公用房物业管理费等日常运行支出。</w:t>
      </w:r>
    </w:p>
    <w:p>
      <w:pPr>
        <w:spacing w:before="10" w:after="10" w:line="240"/>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2025年，我单位财政拨款“三公”经费预算安排2.70万元，其中因公出国（境）费0.00万元；公务用车购置及运维费2.70万元（其中：公务用车购置费为0.00万元，公务用车运维费2.70万元)；公务接待费0.00万元。与2024年相比增加0.00万元，增减变化的主要原因是2025年，我单位财政拨款“三公”经费预算安排2.70万元，其中因公出国（境）费0.00万元； 公务用车购置及运维费2.70万元（其中：公务用车购置费为0.00万元，公务用车运维费2.70万元)； 公务接待费0.00万元。与2024年相比持平，无增减变化。</w:t>
      </w:r>
    </w:p>
    <w:p>
      <w:pPr>
        <w:spacing w:before="10" w:after="10" w:line="240"/>
        <w:ind w:firstLine="640"/>
        <w:jc w:val="left"/>
        <w:outlineLvl w:val="5"/>
        <w:sectPr>
          <w:type w:val="nextPage"/>
          <w:pgSz w:w="16840" w:h="11900" w:orient="landscape"/>
          <w:pgMar w:top="1361" w:right="1020" w:bottom="1361" w:left="1020" w:header="720" w:footer="720" w:gutter="0"/>
          <w:pgBorders/>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1、“健康石家庄鹿泉行动”红十字应急救护培训绩效目标表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13011025P00325310025Q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“健康石家庄鹿泉行动”红十字应急救护培训</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开展关爱生命就在身边行动，加强应急救护知识技能普及培训，弘扬人人学急救急救为人人的社会文明风尚</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1.开展关爱生命就在身边行动，加强应急救护知识技能普及培训，弘扬人人学急救急救为人人的社会文明风尚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取得心肺复苏技能证、初级救护员证、救护员证等人数</w:t>
            </w:r>
          </w:p>
        </w:tc>
        <w:tc>
          <w:tcPr>
            <w:tcW w:w="5386" w:type="dxa"/>
            <w:vAlign w:val="center"/>
          </w:tcPr>
          <w:p>
            <w:pPr>
              <w:pStyle w:val="单元格样式2"/>
            </w:pPr>
            <w:r>
              <w:t xml:space="preserve">取得心肺复苏技能证、初级救护员证、救护员证等人数</w:t>
            </w:r>
          </w:p>
        </w:tc>
        <w:tc>
          <w:tcPr>
            <w:tcW w:w="2268" w:type="dxa"/>
            <w:vAlign w:val="center"/>
          </w:tcPr>
          <w:p>
            <w:pPr>
              <w:pStyle w:val="单元格样式2"/>
            </w:pPr>
            <w:r>
              <w:t xml:space="preserve">≥706人</w:t>
            </w:r>
          </w:p>
        </w:tc>
        <w:tc>
          <w:tcPr>
            <w:tcW w:w="1276" w:type="dxa"/>
            <w:vAlign w:val="center"/>
          </w:tcPr>
          <w:p>
            <w:pPr>
              <w:pStyle w:val="单元格样式2"/>
            </w:pPr>
            <w:r>
              <w:t xml:space="preserve">《健康石家庄行动2022年度考核实施方案和健康石家庄行动2022年工作要点&gt;的通知》、《健康石家庄鹿泉行动监测评估实施方案&gt;&lt;健康石家庄鹿泉行动监测评估指标体系（试行）》（鹿健领〔2022〕1号）</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取得心肺复苏技能证、初级救护员证、救护员证等合格率</w:t>
            </w:r>
          </w:p>
        </w:tc>
        <w:tc>
          <w:tcPr>
            <w:tcW w:w="5386" w:type="dxa"/>
            <w:vAlign w:val="center"/>
          </w:tcPr>
          <w:p>
            <w:pPr>
              <w:pStyle w:val="单元格样式2"/>
            </w:pPr>
            <w:r>
              <w:t xml:space="preserve">取得心肺复苏技能证、初级救护员证、救护员证等合格率</w:t>
            </w:r>
          </w:p>
        </w:tc>
        <w:tc>
          <w:tcPr>
            <w:tcW w:w="2268" w:type="dxa"/>
            <w:vAlign w:val="center"/>
          </w:tcPr>
          <w:p>
            <w:pPr>
              <w:pStyle w:val="单元格样式2"/>
            </w:pPr>
            <w:r>
              <w:t xml:space="preserve">≥90%</w:t>
            </w:r>
          </w:p>
        </w:tc>
        <w:tc>
          <w:tcPr>
            <w:tcW w:w="1276" w:type="dxa"/>
            <w:vAlign w:val="center"/>
          </w:tcPr>
          <w:p>
            <w:pPr>
              <w:pStyle w:val="单元格样式2"/>
            </w:pPr>
            <w:r>
              <w:t xml:space="preserve">《健康石家庄行动2022年度考核实施方案和健康石家庄行动2022年工作要点&gt;的通知》、《健康石家庄鹿泉行动监测评估实施方案&gt;&lt;健康石家庄鹿泉行动监测评估指标体系（试行）》（鹿健领〔2022〕1号）</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取得心肺复苏技能证、初级救护员证、救护员证等培训任务完成及时率（%）</w:t>
            </w:r>
          </w:p>
        </w:tc>
        <w:tc>
          <w:tcPr>
            <w:tcW w:w="5386" w:type="dxa"/>
            <w:vAlign w:val="center"/>
          </w:tcPr>
          <w:p>
            <w:pPr>
              <w:pStyle w:val="单元格样式2"/>
            </w:pPr>
            <w:r>
              <w:t xml:space="preserve">取得心肺复苏技能证、初级救护员证、救护员证等培训任务完成及时率（%）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《健康石家庄行动2022年度考核实施方案和健康石家庄行动2022年工作要点&gt;的通知》、《健康石家庄鹿泉行动监测评估实施方案&gt;&lt;健康石家庄鹿泉行动监测评估指标体系（试行）》（鹿健领〔2022〕1号）</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≤10万元</w:t>
            </w:r>
          </w:p>
        </w:tc>
        <w:tc>
          <w:tcPr>
            <w:tcW w:w="1276" w:type="dxa"/>
            <w:vAlign w:val="center"/>
          </w:tcPr>
          <w:p>
            <w:pPr>
              <w:pStyle w:val="单元格样式2"/>
            </w:pPr>
            <w:r>
              <w:t xml:space="preserve">《健康石家庄行动2022年度考核实施方案和健康石家庄行动2022年工作要点&gt;的通知》、《健康石家庄鹿泉行动监测评估实施方案&gt;&lt;健康石家庄鹿泉行动监测评估指标体系（试行）》（鹿健领〔2022〕1号）</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受训人员培训合格率</w:t>
            </w:r>
          </w:p>
        </w:tc>
        <w:tc>
          <w:tcPr>
            <w:tcW w:w="5386" w:type="dxa"/>
            <w:vAlign w:val="center"/>
          </w:tcPr>
          <w:p>
            <w:pPr>
              <w:pStyle w:val="单元格样式2"/>
            </w:pPr>
            <w:r>
              <w:t xml:space="preserve">提高受训人员培训合格率，得到广大受众的充分认可。</w:t>
            </w:r>
          </w:p>
        </w:tc>
        <w:tc>
          <w:tcPr>
            <w:tcW w:w="2268" w:type="dxa"/>
            <w:vAlign w:val="center"/>
          </w:tcPr>
          <w:p>
            <w:pPr>
              <w:pStyle w:val="单元格样式2"/>
            </w:pPr>
            <w:r>
              <w:t xml:space="preserve">≥90%</w:t>
            </w:r>
          </w:p>
        </w:tc>
        <w:tc>
          <w:tcPr>
            <w:tcW w:w="1276" w:type="dxa"/>
            <w:vAlign w:val="center"/>
          </w:tcPr>
          <w:p>
            <w:pPr>
              <w:pStyle w:val="单元格样式2"/>
            </w:pPr>
            <w:r>
              <w:t xml:space="preserve">《健康石家庄行动2022年度考核实施方案和健康石家庄行动2022年工作要点&gt;的通知》、《健康石家庄鹿泉行动监测评估实施方案&gt;&lt;健康石家庄鹿泉行动监测评估指标体系（试行）》（鹿健领〔2022〕1号）</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开展健康行动应急救护知识宣传普及知晓率</w:t>
            </w:r>
          </w:p>
        </w:tc>
        <w:tc>
          <w:tcPr>
            <w:tcW w:w="5386" w:type="dxa"/>
            <w:vAlign w:val="center"/>
          </w:tcPr>
          <w:p>
            <w:pPr>
              <w:pStyle w:val="单元格样式2"/>
            </w:pPr>
            <w:r>
              <w:t xml:space="preserve">开展健康行动应急救护知识宣传普及知晓率</w:t>
            </w:r>
          </w:p>
        </w:tc>
        <w:tc>
          <w:tcPr>
            <w:tcW w:w="2268" w:type="dxa"/>
            <w:vAlign w:val="center"/>
          </w:tcPr>
          <w:p>
            <w:pPr>
              <w:pStyle w:val="单元格样式2"/>
            </w:pPr>
            <w:r>
              <w:t xml:space="preserve">≥90%</w:t>
            </w:r>
          </w:p>
        </w:tc>
        <w:tc>
          <w:tcPr>
            <w:tcW w:w="1276" w:type="dxa"/>
            <w:vAlign w:val="center"/>
          </w:tcPr>
          <w:p>
            <w:pPr>
              <w:pStyle w:val="单元格样式2"/>
            </w:pPr>
            <w:r>
              <w:t xml:space="preserve">《健康石家庄行动2022年度考核实施方案和健康石家庄行动2022年工作要点&gt;的通知》、《健康石家庄鹿泉行动监测评估实施方案&gt;&lt;健康石家庄鹿泉行动监测评估指标体系（试行）》（鹿健领〔2022〕1号）</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《健康石家庄行动2022年度考核实施方案和健康石家庄行动2022年工作要点&gt;的通知》、《健康石家庄鹿泉行动监测评估实施方案&gt;&lt;健康石家庄鹿泉行动监测评估指标体系（试行）》（鹿健领〔2022〕1号）</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2、红十字事业发展-“三献”工作绩效目标表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13011025P003253100245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红十字事业发展-“三献”工作</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开展无偿献血、造血干细胞捐献、遗体和人体器官捐献知识宣传普及。加强红十字会志愿者培训，组织开展常规节日志愿服务及基本知识进校园等系列宣传纪念活动。开展艾滋病防治宣传公益活动。做好红十字报刊征订及工作年报、简讯编印及制发宣传材料等</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开展无偿献血、造血干细胞捐献、遗体和人体器官捐献知识宣传普及。加强红十字会志愿者培训，组织开展常规节日志愿服务及基本知识进校园等系列宣传纪念活动。开展艾滋病防治宣传公益活动。做好红十字报刊征订及工作年报、简讯编印及制发宣传材料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开展宣传纪念活动数量</w:t>
            </w:r>
          </w:p>
        </w:tc>
        <w:tc>
          <w:tcPr>
            <w:tcW w:w="5386" w:type="dxa"/>
            <w:vAlign w:val="center"/>
          </w:tcPr>
          <w:p>
            <w:pPr>
              <w:pStyle w:val="单元格样式2"/>
            </w:pPr>
            <w:r>
              <w:t xml:space="preserve">开展宣传纪念活动数量</w:t>
            </w:r>
          </w:p>
        </w:tc>
        <w:tc>
          <w:tcPr>
            <w:tcW w:w="2268" w:type="dxa"/>
            <w:vAlign w:val="center"/>
          </w:tcPr>
          <w:p>
            <w:pPr>
              <w:pStyle w:val="单元格样式2"/>
            </w:pPr>
            <w:r>
              <w:t xml:space="preserve">≥10次</w:t>
            </w:r>
          </w:p>
        </w:tc>
        <w:tc>
          <w:tcPr>
            <w:tcW w:w="1276" w:type="dxa"/>
            <w:vAlign w:val="center"/>
          </w:tcPr>
          <w:p>
            <w:pPr>
              <w:pStyle w:val="单元格样式2"/>
            </w:pPr>
            <w:r>
              <w:t xml:space="preserve">《国务院关于促进红十字事业发展的意见》、《石家庄市政府办公厅关于加快红十字事业发展的通知》</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制作与发放外宣品的数量</w:t>
            </w:r>
          </w:p>
        </w:tc>
        <w:tc>
          <w:tcPr>
            <w:tcW w:w="5386" w:type="dxa"/>
            <w:vAlign w:val="center"/>
          </w:tcPr>
          <w:p>
            <w:pPr>
              <w:pStyle w:val="单元格样式2"/>
            </w:pPr>
            <w:r>
              <w:t xml:space="preserve">制作与发放外宣品的数量</w:t>
            </w:r>
          </w:p>
        </w:tc>
        <w:tc>
          <w:tcPr>
            <w:tcW w:w="2268" w:type="dxa"/>
            <w:vAlign w:val="center"/>
          </w:tcPr>
          <w:p>
            <w:pPr>
              <w:pStyle w:val="单元格样式2"/>
            </w:pPr>
            <w:r>
              <w:t xml:space="preserve">≥5000份</w:t>
            </w:r>
          </w:p>
        </w:tc>
        <w:tc>
          <w:tcPr>
            <w:tcW w:w="1276" w:type="dxa"/>
            <w:vAlign w:val="center"/>
          </w:tcPr>
          <w:p>
            <w:pPr>
              <w:pStyle w:val="单元格样式2"/>
            </w:pPr>
            <w:r>
              <w:t xml:space="preserve">《国务院关于促进红十字事业发展的意见》、《石家庄市政府办公厅关于加快红十字事业发展的通知》</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开展红十字会青少年宣传普及活动人次</w:t>
            </w:r>
          </w:p>
        </w:tc>
        <w:tc>
          <w:tcPr>
            <w:tcW w:w="5386" w:type="dxa"/>
            <w:vAlign w:val="center"/>
          </w:tcPr>
          <w:p>
            <w:pPr>
              <w:pStyle w:val="单元格样式2"/>
            </w:pPr>
            <w:r>
              <w:t xml:space="preserve">开展红十字会青少年宣传普及活动人次</w:t>
            </w:r>
          </w:p>
        </w:tc>
        <w:tc>
          <w:tcPr>
            <w:tcW w:w="2268" w:type="dxa"/>
            <w:vAlign w:val="center"/>
          </w:tcPr>
          <w:p>
            <w:pPr>
              <w:pStyle w:val="单元格样式2"/>
            </w:pPr>
            <w:r>
              <w:t xml:space="preserve">≥2500人次</w:t>
            </w:r>
          </w:p>
        </w:tc>
        <w:tc>
          <w:tcPr>
            <w:tcW w:w="1276" w:type="dxa"/>
            <w:vAlign w:val="center"/>
          </w:tcPr>
          <w:p>
            <w:pPr>
              <w:pStyle w:val="单元格样式2"/>
            </w:pPr>
            <w:r>
              <w:t xml:space="preserve">《河北省人民政府关于加快红十字事业发展的实施意见》、《石家庄市人民政府办公厅关于加快红十字事业发展的通知》</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开展各项活动完成情况</w:t>
            </w:r>
          </w:p>
        </w:tc>
        <w:tc>
          <w:tcPr>
            <w:tcW w:w="5386" w:type="dxa"/>
            <w:vAlign w:val="center"/>
          </w:tcPr>
          <w:p>
            <w:pPr>
              <w:pStyle w:val="单元格样式2"/>
            </w:pPr>
            <w:r>
              <w:t xml:space="preserve">开展各项活动完成情况</w:t>
            </w:r>
          </w:p>
        </w:tc>
        <w:tc>
          <w:tcPr>
            <w:tcW w:w="2268" w:type="dxa"/>
            <w:vAlign w:val="center"/>
          </w:tcPr>
          <w:p>
            <w:pPr>
              <w:pStyle w:val="单元格样式2"/>
            </w:pPr>
            <w:r>
              <w:t xml:space="preserve">≥90%</w:t>
            </w:r>
          </w:p>
        </w:tc>
        <w:tc>
          <w:tcPr>
            <w:tcW w:w="1276" w:type="dxa"/>
            <w:vAlign w:val="center"/>
          </w:tcPr>
          <w:p>
            <w:pPr>
              <w:pStyle w:val="单元格样式2"/>
            </w:pPr>
            <w:r>
              <w:t xml:space="preserve">中华人民共和国红十字会法》、《中国红十字会章程》、《河北省人民政府关于加快红十字事业发展的实施意见》、《石家庄市人民政府办公厅关于加快红十字事业发展的通知》</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开展各项活动完成及时率</w:t>
            </w:r>
          </w:p>
        </w:tc>
        <w:tc>
          <w:tcPr>
            <w:tcW w:w="5386" w:type="dxa"/>
            <w:vAlign w:val="center"/>
          </w:tcPr>
          <w:p>
            <w:pPr>
              <w:pStyle w:val="单元格样式2"/>
            </w:pPr>
            <w:r>
              <w:t xml:space="preserve">开展各项活动完成及时率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中华人民共和国红十字会法》、《中国红十字会章程》、《河北省人民政府关于加快红十字事业发展的实施意见》、《石家庄市人民政府办公厅关于加快红十字事业发展的通知》</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≤3万元</w:t>
            </w:r>
          </w:p>
        </w:tc>
        <w:tc>
          <w:tcPr>
            <w:tcW w:w="1276" w:type="dxa"/>
            <w:vAlign w:val="center"/>
          </w:tcPr>
          <w:p>
            <w:pPr>
              <w:pStyle w:val="单元格样式2"/>
            </w:pPr>
            <w:r>
              <w:t xml:space="preserve">中华人民共和国红十字会法》、《中国红十字会章程》、《河北省人民政府关于加快红十字事业发展的实施意见》、《石家庄市人民政府办公厅关于加快红十字事业发展的通知》</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对全区红十字会事业发展的促进推动作用</w:t>
            </w:r>
          </w:p>
        </w:tc>
        <w:tc>
          <w:tcPr>
            <w:tcW w:w="5386" w:type="dxa"/>
            <w:vAlign w:val="center"/>
          </w:tcPr>
          <w:p>
            <w:pPr>
              <w:pStyle w:val="单元格样式2"/>
            </w:pPr>
            <w:r>
              <w:t xml:space="preserve">通过开展各类志愿服务活动，普及基本知识，促进我区红十字会事业发展的效果</w:t>
            </w:r>
          </w:p>
        </w:tc>
        <w:tc>
          <w:tcPr>
            <w:tcW w:w="2268" w:type="dxa"/>
            <w:vAlign w:val="center"/>
          </w:tcPr>
          <w:p>
            <w:pPr>
              <w:pStyle w:val="单元格样式2"/>
            </w:pPr>
            <w:r>
              <w:t xml:space="preserve">明显促进</w:t>
            </w:r>
          </w:p>
        </w:tc>
        <w:tc>
          <w:tcPr>
            <w:tcW w:w="1276" w:type="dxa"/>
            <w:vAlign w:val="center"/>
          </w:tcPr>
          <w:p>
            <w:pPr>
              <w:pStyle w:val="单元格样式2"/>
            </w:pPr>
            <w:r>
              <w:t xml:space="preserve">中华人民共和国红十字会法》、《中国红十字会章程》、《河北省人民政府关于加快红十字事业发展的实施意见》、《石家庄市人民政府办公厅关于加快红十字事业发展的通知》</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增强影响力</w:t>
            </w:r>
          </w:p>
        </w:tc>
        <w:tc>
          <w:tcPr>
            <w:tcW w:w="5386" w:type="dxa"/>
            <w:vAlign w:val="center"/>
          </w:tcPr>
          <w:p>
            <w:pPr>
              <w:pStyle w:val="单元格样式2"/>
            </w:pPr>
            <w:r>
              <w:t xml:space="preserve">增强影响力</w:t>
            </w:r>
          </w:p>
        </w:tc>
        <w:tc>
          <w:tcPr>
            <w:tcW w:w="2268" w:type="dxa"/>
            <w:vAlign w:val="center"/>
          </w:tcPr>
          <w:p>
            <w:pPr>
              <w:pStyle w:val="单元格样式2"/>
            </w:pPr>
            <w:r>
              <w:t xml:space="preserve">得到群众认可</w:t>
            </w:r>
          </w:p>
        </w:tc>
        <w:tc>
          <w:tcPr>
            <w:tcW w:w="1276" w:type="dxa"/>
            <w:vAlign w:val="center"/>
          </w:tcPr>
          <w:p>
            <w:pPr>
              <w:pStyle w:val="单元格样式2"/>
            </w:pPr>
            <w:r>
              <w:t xml:space="preserve">中华人民共和国红十字会法》、《中国红十字会章程》、《河北省人民政府关于加快红十字事业发展的实施意见》、《石家庄市人民政府办公厅关于加快红十字事业发展的通知》</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开展志愿服务活动参与者满意度情况</w:t>
            </w:r>
          </w:p>
        </w:tc>
        <w:tc>
          <w:tcPr>
            <w:tcW w:w="5386" w:type="dxa"/>
            <w:vAlign w:val="center"/>
          </w:tcPr>
          <w:p>
            <w:pPr>
              <w:pStyle w:val="单元格样式2"/>
            </w:pPr>
            <w:r>
              <w:t xml:space="preserve">开展志愿服务活动参与者满意度</w:t>
            </w:r>
          </w:p>
        </w:tc>
        <w:tc>
          <w:tcPr>
            <w:tcW w:w="2268" w:type="dxa"/>
            <w:vAlign w:val="center"/>
          </w:tcPr>
          <w:p>
            <w:pPr>
              <w:pStyle w:val="单元格样式2"/>
            </w:pPr>
            <w:r>
              <w:t xml:space="preserve">≥90%</w:t>
            </w:r>
          </w:p>
        </w:tc>
        <w:tc>
          <w:tcPr>
            <w:tcW w:w="1276" w:type="dxa"/>
            <w:vAlign w:val="center"/>
          </w:tcPr>
          <w:p>
            <w:pPr>
              <w:pStyle w:val="单元格样式2"/>
            </w:pPr>
            <w:r>
              <w:t xml:space="preserve">中华人民共和国红十字会法》、《中国红十字会章程》、《河北省人民政府关于加快红十字事业发展的实施意见》、《石家庄市人民政府办公厅关于加快红十字事业发展的通知》</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3、红十字事业发展-退役军人工资绩效目标表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13011025P002777100033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红十字事业发展-退役军人工资</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根据鹿泉办文【2017】31号文《鹿泉区关于进一步做好部分军队退役人员帮扶救助的若干措施》的通知，区红十字会2025年安置退役军人劳务派遣1人。需申请月工资0.385万元、年工资4.62万元，年社保费1.38万元，档案管理费0.048万元、过冬补贴0.22万元，以上三项共计6.27万元。</w:t>
            </w:r>
            <w:r>
              <w:rPr/>
              <w:tab/>
            </w:r>
            <w:r>
              <w:rPr/>
              <w:tab/>
            </w:r>
            <w:r>
              <w:rPr/>
              <w:tab/>
            </w:r>
            <w:r>
              <w:rPr/>
              <w:tab/>
            </w:r>
            <w:r>
              <w:rPr/>
              <w:tab/>
            </w:r>
            <w:r>
              <w:rPr/>
              <w:tab/>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鹿泉办文【2017】31号文《鹿泉区关于进一步做好部分军队退役人员帮扶救助的若干措施》的通知，区红十字会2025年安置退役军人劳务派遣1人。需申请月工资0.385万元、年工资4.62万元，年社保费1.38万元，档案管理费0.048万元、过冬补贴0.22万元，以上三项共计6.27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保障人数</w:t>
            </w:r>
          </w:p>
        </w:tc>
        <w:tc>
          <w:tcPr>
            <w:tcW w:w="5386" w:type="dxa"/>
            <w:vAlign w:val="center"/>
          </w:tcPr>
          <w:p>
            <w:pPr>
              <w:pStyle w:val="单元格样式2"/>
            </w:pPr>
            <w:r>
              <w:t xml:space="preserve">保障人数</w:t>
            </w:r>
          </w:p>
        </w:tc>
        <w:tc>
          <w:tcPr>
            <w:tcW w:w="2268" w:type="dxa"/>
            <w:vAlign w:val="center"/>
          </w:tcPr>
          <w:p>
            <w:pPr>
              <w:pStyle w:val="单元格样式2"/>
            </w:pPr>
            <w:r>
              <w:t xml:space="preserve">1人</w:t>
            </w:r>
          </w:p>
        </w:tc>
        <w:tc>
          <w:tcPr>
            <w:tcW w:w="1276" w:type="dxa"/>
            <w:vAlign w:val="center"/>
          </w:tcPr>
          <w:p>
            <w:pPr>
              <w:pStyle w:val="单元格样式2"/>
            </w:pPr>
            <w:r>
              <w:t xml:space="preserve">鹿泉办文【2017】31号文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工资发放精准性</w:t>
            </w:r>
          </w:p>
        </w:tc>
        <w:tc>
          <w:tcPr>
            <w:tcW w:w="5386" w:type="dxa"/>
            <w:vAlign w:val="center"/>
          </w:tcPr>
          <w:p>
            <w:pPr>
              <w:pStyle w:val="单元格样式2"/>
            </w:pPr>
            <w:r>
              <w:t xml:space="preserve">工资福利等发放人员范围的精准性和发放数据的准确性</w:t>
            </w:r>
          </w:p>
        </w:tc>
        <w:tc>
          <w:tcPr>
            <w:tcW w:w="2268" w:type="dxa"/>
            <w:vAlign w:val="center"/>
          </w:tcPr>
          <w:p>
            <w:pPr>
              <w:pStyle w:val="单元格样式2"/>
            </w:pPr>
            <w:r>
              <w:t xml:space="preserve">100%</w:t>
            </w:r>
          </w:p>
        </w:tc>
        <w:tc>
          <w:tcPr>
            <w:tcW w:w="1276" w:type="dxa"/>
            <w:vAlign w:val="center"/>
          </w:tcPr>
          <w:p>
            <w:pPr>
              <w:pStyle w:val="单元格样式2"/>
            </w:pPr>
            <w:r>
              <w:t xml:space="preserve">鹿泉办文【2017】31号文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工资发放准时率</w:t>
            </w:r>
          </w:p>
        </w:tc>
        <w:tc>
          <w:tcPr>
            <w:tcW w:w="5386" w:type="dxa"/>
            <w:vAlign w:val="center"/>
          </w:tcPr>
          <w:p>
            <w:pPr>
              <w:pStyle w:val="单元格样式2"/>
            </w:pPr>
            <w:r>
              <w:t xml:space="preserve">工资发放准时率</w:t>
            </w:r>
          </w:p>
        </w:tc>
        <w:tc>
          <w:tcPr>
            <w:tcW w:w="2268" w:type="dxa"/>
            <w:vAlign w:val="center"/>
          </w:tcPr>
          <w:p>
            <w:pPr>
              <w:pStyle w:val="单元格样式2"/>
            </w:pPr>
            <w:r>
              <w:t xml:space="preserve">100%</w:t>
            </w:r>
          </w:p>
        </w:tc>
        <w:tc>
          <w:tcPr>
            <w:tcW w:w="1276" w:type="dxa"/>
            <w:vAlign w:val="center"/>
          </w:tcPr>
          <w:p>
            <w:pPr>
              <w:pStyle w:val="单元格样式2"/>
            </w:pPr>
            <w:r>
              <w:t xml:space="preserve">鹿泉办文【2017】31号文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工资、社保等发放（缴纳）标准</w:t>
            </w:r>
          </w:p>
        </w:tc>
        <w:tc>
          <w:tcPr>
            <w:tcW w:w="5386" w:type="dxa"/>
            <w:vAlign w:val="center"/>
          </w:tcPr>
          <w:p>
            <w:pPr>
              <w:pStyle w:val="单元格样式2"/>
            </w:pPr>
            <w:r>
              <w:t xml:space="preserve">工资、社保等发放（缴纳）标准</w:t>
            </w:r>
          </w:p>
        </w:tc>
        <w:tc>
          <w:tcPr>
            <w:tcW w:w="2268" w:type="dxa"/>
            <w:vAlign w:val="center"/>
          </w:tcPr>
          <w:p>
            <w:pPr>
              <w:pStyle w:val="单元格样式2"/>
            </w:pPr>
            <w:r>
              <w:t xml:space="preserve">按规定标准执行</w:t>
            </w:r>
          </w:p>
        </w:tc>
        <w:tc>
          <w:tcPr>
            <w:tcW w:w="1276" w:type="dxa"/>
            <w:vAlign w:val="center"/>
          </w:tcPr>
          <w:p>
            <w:pPr>
              <w:pStyle w:val="单元格样式2"/>
            </w:pPr>
            <w:r>
              <w:t xml:space="preserve">鹿泉办文【2017】31号文</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加强工作人员归属感，保持干部队伍稳定</w:t>
            </w:r>
          </w:p>
        </w:tc>
        <w:tc>
          <w:tcPr>
            <w:tcW w:w="5386" w:type="dxa"/>
            <w:vAlign w:val="center"/>
          </w:tcPr>
          <w:p>
            <w:pPr>
              <w:pStyle w:val="单元格样式2"/>
            </w:pPr>
            <w:r>
              <w:t xml:space="preserve">通过按时按标准发放工资福利等，进一步增强干部职工的归属感，保持干部队伍相对稳定，保障办公正常运转</w:t>
            </w:r>
          </w:p>
        </w:tc>
        <w:tc>
          <w:tcPr>
            <w:tcW w:w="2268" w:type="dxa"/>
            <w:vAlign w:val="center"/>
          </w:tcPr>
          <w:p>
            <w:pPr>
              <w:pStyle w:val="单元格样式2"/>
            </w:pPr>
            <w:r>
              <w:t xml:space="preserve">保持干部队伍稳定</w:t>
            </w:r>
          </w:p>
        </w:tc>
        <w:tc>
          <w:tcPr>
            <w:tcW w:w="1276" w:type="dxa"/>
            <w:vAlign w:val="center"/>
          </w:tcPr>
          <w:p>
            <w:pPr>
              <w:pStyle w:val="单元格样式2"/>
            </w:pPr>
            <w:r>
              <w:t xml:space="preserve">鹿泉办文【2017】31号文</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加强职工归属感和责任感</w:t>
            </w:r>
          </w:p>
        </w:tc>
        <w:tc>
          <w:tcPr>
            <w:tcW w:w="5386" w:type="dxa"/>
            <w:vAlign w:val="center"/>
          </w:tcPr>
          <w:p>
            <w:pPr>
              <w:pStyle w:val="单元格样式2"/>
            </w:pPr>
            <w:r>
              <w:t xml:space="preserve">通过按时按标准发放工资福利等，进一步增强干部职工的归属感，保持干部队伍相对稳定，保障办公正常运转</w:t>
            </w:r>
          </w:p>
        </w:tc>
        <w:tc>
          <w:tcPr>
            <w:tcW w:w="2268" w:type="dxa"/>
            <w:vAlign w:val="center"/>
          </w:tcPr>
          <w:p>
            <w:pPr>
              <w:pStyle w:val="单元格样式2"/>
            </w:pPr>
            <w:r>
              <w:t xml:space="preserve">增强职工归属感</w:t>
            </w:r>
          </w:p>
        </w:tc>
        <w:tc>
          <w:tcPr>
            <w:tcW w:w="1276" w:type="dxa"/>
            <w:vAlign w:val="center"/>
          </w:tcPr>
          <w:p>
            <w:pPr>
              <w:pStyle w:val="单元格样式2"/>
            </w:pPr>
            <w:r>
              <w:t xml:space="preserve">鹿泉办文【2017】31号文</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单位人员满意度</w:t>
            </w:r>
          </w:p>
        </w:tc>
        <w:tc>
          <w:tcPr>
            <w:tcW w:w="5386" w:type="dxa"/>
            <w:vAlign w:val="center"/>
          </w:tcPr>
          <w:p>
            <w:pPr>
              <w:pStyle w:val="单元格样式2"/>
            </w:pPr>
            <w:r>
              <w:t xml:space="preserve">单位人员对工资福利等发放工作满意度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4、社会救助-人道救助绩效目标表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13011025P00325310023H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社会救助-人道救助</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加强公益设施建设，促进社区、学校红十字会基层组织和服务能力建设；对社区居民、在校学生进行宣传普及培训，开展讲座，提高自救互救能力。全区红十字会换届工作作为重点工作力争上半年完成。</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1.加强公益设施建设，促进社区、学校红十字会基层组织和服务能力建设；对社区居民、在校学生进行宣传普及培训，开展讲座，提高自救互救能力。全区红十字会换届工作作为重点工作力争上半年完成。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社区居民及在校学生宣传数量</w:t>
            </w:r>
          </w:p>
        </w:tc>
        <w:tc>
          <w:tcPr>
            <w:tcW w:w="5386" w:type="dxa"/>
            <w:vAlign w:val="center"/>
          </w:tcPr>
          <w:p>
            <w:pPr>
              <w:pStyle w:val="单元格样式2"/>
            </w:pPr>
            <w:r>
              <w:t xml:space="preserve">社区居民及在校学生宣传数量</w:t>
            </w:r>
          </w:p>
        </w:tc>
        <w:tc>
          <w:tcPr>
            <w:tcW w:w="2268" w:type="dxa"/>
            <w:vAlign w:val="center"/>
          </w:tcPr>
          <w:p>
            <w:pPr>
              <w:pStyle w:val="单元格样式2"/>
            </w:pPr>
            <w:r>
              <w:t xml:space="preserve">≥1000人次</w:t>
            </w:r>
          </w:p>
        </w:tc>
        <w:tc>
          <w:tcPr>
            <w:tcW w:w="1276" w:type="dxa"/>
            <w:vAlign w:val="center"/>
          </w:tcPr>
          <w:p>
            <w:pPr>
              <w:pStyle w:val="单元格样式2"/>
            </w:pPr>
            <w:r>
              <w:t xml:space="preserve">《中华人民共和国红十字会法》；河北省人民政府《关于支持红十字事业发展的若干意见》；《石家庄市人民政府办公厅关于加快红十字事业发展的通知》（石政办函〔2015〕132号）</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社区居民及在校学生宣传普及知晓率</w:t>
            </w:r>
          </w:p>
        </w:tc>
        <w:tc>
          <w:tcPr>
            <w:tcW w:w="5386" w:type="dxa"/>
            <w:vAlign w:val="center"/>
          </w:tcPr>
          <w:p>
            <w:pPr>
              <w:pStyle w:val="单元格样式2"/>
            </w:pPr>
            <w:r>
              <w:t xml:space="preserve">社区居民及在校学生宣传普及知晓率</w:t>
            </w:r>
          </w:p>
        </w:tc>
        <w:tc>
          <w:tcPr>
            <w:tcW w:w="2268" w:type="dxa"/>
            <w:vAlign w:val="center"/>
          </w:tcPr>
          <w:p>
            <w:pPr>
              <w:pStyle w:val="单元格样式2"/>
            </w:pPr>
            <w:r>
              <w:t xml:space="preserve">≥90%</w:t>
            </w:r>
          </w:p>
        </w:tc>
        <w:tc>
          <w:tcPr>
            <w:tcW w:w="1276" w:type="dxa"/>
            <w:vAlign w:val="center"/>
          </w:tcPr>
          <w:p>
            <w:pPr>
              <w:pStyle w:val="单元格样式2"/>
            </w:pPr>
            <w:r>
              <w:t xml:space="preserve">《中华人民共和国红十字会法》；河北省人民政府《关于支持红十字事业发展的若干意见》；《石家庄市人民政府办公厅关于加快红十字事业发展的通知》（石政办函〔2015〕132号）</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社区居民及在校学生宣传普及按时完成率</w:t>
            </w:r>
          </w:p>
        </w:tc>
        <w:tc>
          <w:tcPr>
            <w:tcW w:w="5386" w:type="dxa"/>
            <w:vAlign w:val="center"/>
          </w:tcPr>
          <w:p>
            <w:pPr>
              <w:pStyle w:val="单元格样式2"/>
            </w:pPr>
            <w:r>
              <w:t xml:space="preserve">社区居民及在校学生宣传普及按时完成率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《中华人民共和国红十字会法》；河北省人民政府《关于支持红十字事业发展的若干意见》；《石家庄市人民政府办公厅关于加快红十字事业发展的通知》（石政办函〔2015〕132号）</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活动宣传成本</w:t>
            </w:r>
          </w:p>
        </w:tc>
        <w:tc>
          <w:tcPr>
            <w:tcW w:w="5386" w:type="dxa"/>
            <w:vAlign w:val="center"/>
          </w:tcPr>
          <w:p>
            <w:pPr>
              <w:pStyle w:val="单元格样式2"/>
            </w:pPr>
            <w:r>
              <w:t xml:space="preserve">活动宣传成本</w:t>
            </w:r>
          </w:p>
        </w:tc>
        <w:tc>
          <w:tcPr>
            <w:tcW w:w="2268" w:type="dxa"/>
            <w:vAlign w:val="center"/>
          </w:tcPr>
          <w:p>
            <w:pPr>
              <w:pStyle w:val="单元格样式2"/>
            </w:pPr>
            <w:r>
              <w:t xml:space="preserve">≤2万元</w:t>
            </w:r>
          </w:p>
        </w:tc>
        <w:tc>
          <w:tcPr>
            <w:tcW w:w="1276" w:type="dxa"/>
            <w:vAlign w:val="center"/>
          </w:tcPr>
          <w:p>
            <w:pPr>
              <w:pStyle w:val="单元格样式2"/>
            </w:pPr>
            <w:r>
              <w:t xml:space="preserve">《中华人民共和国红十字会法》；河北省人民政府《关于支持红十字事业发展的若干意见》；《石家庄市人民政府办公厅关于加快红十字事业发展的通知》（石政办函〔2015〕132号）</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红十字会会员代表大会次数</w:t>
            </w:r>
          </w:p>
        </w:tc>
        <w:tc>
          <w:tcPr>
            <w:tcW w:w="5386" w:type="dxa"/>
            <w:vAlign w:val="center"/>
          </w:tcPr>
          <w:p>
            <w:pPr>
              <w:pStyle w:val="单元格样式2"/>
            </w:pPr>
            <w:r>
              <w:t xml:space="preserve">红十字会会员代表大会次数</w:t>
            </w:r>
          </w:p>
        </w:tc>
        <w:tc>
          <w:tcPr>
            <w:tcW w:w="2268" w:type="dxa"/>
            <w:vAlign w:val="center"/>
          </w:tcPr>
          <w:p>
            <w:pPr>
              <w:pStyle w:val="单元格样式2"/>
            </w:pPr>
            <w:r>
              <w:t xml:space="preserve">1次</w:t>
            </w:r>
          </w:p>
        </w:tc>
        <w:tc>
          <w:tcPr>
            <w:tcW w:w="1276" w:type="dxa"/>
            <w:vAlign w:val="center"/>
          </w:tcPr>
          <w:p>
            <w:pPr>
              <w:pStyle w:val="单元格样式2"/>
            </w:pPr>
            <w:r>
              <w:t xml:space="preserve">《中华人民共和国红十字会法》；河北省人民政府《关于支持红十字事业发展的若干意见》；《石家庄市人民政府办公厅关于加快红十字事业发展的通知》（石政办函〔2015〕132号）</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红十字会会员代表大会会员参与率</w:t>
            </w:r>
          </w:p>
        </w:tc>
        <w:tc>
          <w:tcPr>
            <w:tcW w:w="5386" w:type="dxa"/>
            <w:vAlign w:val="center"/>
          </w:tcPr>
          <w:p>
            <w:pPr>
              <w:pStyle w:val="单元格样式2"/>
            </w:pPr>
            <w:r>
              <w:t xml:space="preserve">红十字会会员代表大会会员参与率</w:t>
            </w:r>
          </w:p>
        </w:tc>
        <w:tc>
          <w:tcPr>
            <w:tcW w:w="2268" w:type="dxa"/>
            <w:vAlign w:val="center"/>
          </w:tcPr>
          <w:p>
            <w:pPr>
              <w:pStyle w:val="单元格样式2"/>
            </w:pPr>
            <w:r>
              <w:t xml:space="preserve">≥100%</w:t>
            </w:r>
          </w:p>
        </w:tc>
        <w:tc>
          <w:tcPr>
            <w:tcW w:w="1276" w:type="dxa"/>
            <w:vAlign w:val="center"/>
          </w:tcPr>
          <w:p>
            <w:pPr>
              <w:pStyle w:val="单元格样式2"/>
            </w:pPr>
            <w:r>
              <w:t xml:space="preserve">《中华人民共和国红十字会法》；河北省人民政府《关于支持红十字事业发展的若干意见》；《石家庄市人民政府办公厅关于加快红十字事业发展的通知》（石政办函〔2015〕132号）</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红十字会会员代表大会完成率</w:t>
            </w:r>
          </w:p>
        </w:tc>
        <w:tc>
          <w:tcPr>
            <w:tcW w:w="5386" w:type="dxa"/>
            <w:vAlign w:val="center"/>
          </w:tcPr>
          <w:p>
            <w:pPr>
              <w:pStyle w:val="单元格样式2"/>
            </w:pPr>
            <w:r>
              <w:t xml:space="preserve">红十字会会员代表大会完成率</w:t>
            </w:r>
          </w:p>
        </w:tc>
        <w:tc>
          <w:tcPr>
            <w:tcW w:w="2268" w:type="dxa"/>
            <w:vAlign w:val="center"/>
          </w:tcPr>
          <w:p>
            <w:pPr>
              <w:pStyle w:val="单元格样式2"/>
            </w:pPr>
            <w:r>
              <w:t xml:space="preserve">≥100%</w:t>
            </w:r>
          </w:p>
        </w:tc>
        <w:tc>
          <w:tcPr>
            <w:tcW w:w="1276" w:type="dxa"/>
            <w:vAlign w:val="center"/>
          </w:tcPr>
          <w:p>
            <w:pPr>
              <w:pStyle w:val="单元格样式2"/>
            </w:pPr>
            <w:r>
              <w:t xml:space="preserve">《中华人民共和国红十字会法》；河北省人民政府《关于支持红十字事业发展的若干意见》；《石家庄市人民政府办公厅关于加快红十字事业发展的通知》（石政办函〔2015〕132号）</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红十字会会员代表大会会议成本</w:t>
            </w:r>
          </w:p>
        </w:tc>
        <w:tc>
          <w:tcPr>
            <w:tcW w:w="5386" w:type="dxa"/>
            <w:vAlign w:val="center"/>
          </w:tcPr>
          <w:p>
            <w:pPr>
              <w:pStyle w:val="单元格样式2"/>
            </w:pPr>
            <w:r>
              <w:t xml:space="preserve">红十字会会员代表大会会议成本</w:t>
            </w:r>
          </w:p>
        </w:tc>
        <w:tc>
          <w:tcPr>
            <w:tcW w:w="2268" w:type="dxa"/>
            <w:vAlign w:val="center"/>
          </w:tcPr>
          <w:p>
            <w:pPr>
              <w:pStyle w:val="单元格样式2"/>
            </w:pPr>
            <w:r>
              <w:t xml:space="preserve">≤1万元</w:t>
            </w:r>
          </w:p>
        </w:tc>
        <w:tc>
          <w:tcPr>
            <w:tcW w:w="1276" w:type="dxa"/>
            <w:vAlign w:val="center"/>
          </w:tcPr>
          <w:p>
            <w:pPr>
              <w:pStyle w:val="单元格样式2"/>
            </w:pPr>
            <w:r>
              <w:t xml:space="preserve">《中华人民共和国红十字会法》；河北省人民政府《关于支持红十字事业发展的若干意见》；《石家庄市人民政府办公厅关于加快红十字事业发展的通知》（石政办函〔2015〕132号）</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在全区产生的重要影响，得到广大受众的充分认可</w:t>
            </w:r>
          </w:p>
        </w:tc>
        <w:tc>
          <w:tcPr>
            <w:tcW w:w="2268" w:type="dxa"/>
            <w:vAlign w:val="center"/>
          </w:tcPr>
          <w:p>
            <w:pPr>
              <w:pStyle w:val="单元格样式2"/>
            </w:pPr>
            <w:r>
              <w:t xml:space="preserve">得到群众认可</w:t>
            </w:r>
          </w:p>
        </w:tc>
        <w:tc>
          <w:tcPr>
            <w:tcW w:w="1276" w:type="dxa"/>
            <w:vAlign w:val="center"/>
          </w:tcPr>
          <w:p>
            <w:pPr>
              <w:pStyle w:val="单元格样式2"/>
            </w:pPr>
            <w:r>
              <w:t xml:space="preserve">《中华人民共和国红十字会法》；河北省人民政府《关于支持红十字事业发展的若干意见》；《石家庄市人民政府办公厅关于加快红十字事业发展的通知》（石政办函〔2015〕132号）</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增强影响力</w:t>
            </w:r>
          </w:p>
        </w:tc>
        <w:tc>
          <w:tcPr>
            <w:tcW w:w="5386" w:type="dxa"/>
            <w:vAlign w:val="center"/>
          </w:tcPr>
          <w:p>
            <w:pPr>
              <w:pStyle w:val="单元格样式2"/>
            </w:pPr>
            <w:r>
              <w:t xml:space="preserve">增强影响力</w:t>
            </w:r>
          </w:p>
        </w:tc>
        <w:tc>
          <w:tcPr>
            <w:tcW w:w="2268" w:type="dxa"/>
            <w:vAlign w:val="center"/>
          </w:tcPr>
          <w:p>
            <w:pPr>
              <w:pStyle w:val="单元格样式2"/>
            </w:pPr>
            <w:r>
              <w:t xml:space="preserve">得到群众认可</w:t>
            </w:r>
          </w:p>
        </w:tc>
        <w:tc>
          <w:tcPr>
            <w:tcW w:w="1276" w:type="dxa"/>
            <w:vAlign w:val="center"/>
          </w:tcPr>
          <w:p>
            <w:pPr>
              <w:pStyle w:val="单元格样式2"/>
            </w:pPr>
            <w:r>
              <w:t xml:space="preserve">《中华人民共和国红十字会法》；河北省人民政府《关于支持红十字事业发展的若干意见》；《石家庄市人民政府办公厅关于加快红十字事业发展的通知》（石政办函〔2015〕132号）</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《中华人民共和国红十字会法》；河北省人民政府《关于支持红十字事业发展的若干意见》；《石家庄市人民政府办公厅关于加快红十字事业发展的通知》（石政办函〔2015〕132号）</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5、社会救助-应急救护绩效目标表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13011025P00325310022X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社会救助-应急救护</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面向群众开展应急救护知识宣传，提高群众自救互救能力；培训在校学生学生应急救护知识，增强学生应急避险意识，掌握应急救护知识技能；培训救护员、初级救护员等，提高群众意外突发事件应对能力</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1.面向群众开展应急救护知识宣传，提高群众自救互救能力；培训在校学生学生应急救护知识，增强学生应急避险意识，掌握应急救护知识技能；培训救护员、初级救护员等，提高群众意外突发事件应对能力。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应急救护知识普及人数</w:t>
            </w:r>
          </w:p>
        </w:tc>
        <w:tc>
          <w:tcPr>
            <w:tcW w:w="5386" w:type="dxa"/>
            <w:vAlign w:val="center"/>
          </w:tcPr>
          <w:p>
            <w:pPr>
              <w:pStyle w:val="单元格样式2"/>
            </w:pPr>
            <w:r>
              <w:t xml:space="preserve">应急救护知识普及人数</w:t>
            </w:r>
          </w:p>
        </w:tc>
        <w:tc>
          <w:tcPr>
            <w:tcW w:w="2268" w:type="dxa"/>
            <w:vAlign w:val="center"/>
          </w:tcPr>
          <w:p>
            <w:pPr>
              <w:pStyle w:val="单元格样式2"/>
            </w:pPr>
            <w:r>
              <w:t xml:space="preserve">≥4000人次</w:t>
            </w:r>
          </w:p>
        </w:tc>
        <w:tc>
          <w:tcPr>
            <w:tcW w:w="1276" w:type="dxa"/>
            <w:vAlign w:val="center"/>
          </w:tcPr>
          <w:p>
            <w:pPr>
              <w:pStyle w:val="单元格样式2"/>
            </w:pPr>
            <w:r>
              <w:t xml:space="preserve">《中华人民共和国红十字会法》第三章第十二条中明确规定普及卫生救护和防病知识，进行初级卫生救护培训，组织群众参加现场救护是红十字会职责之一</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培训宣传普及合格率</w:t>
            </w:r>
          </w:p>
        </w:tc>
        <w:tc>
          <w:tcPr>
            <w:tcW w:w="5386" w:type="dxa"/>
            <w:vAlign w:val="center"/>
          </w:tcPr>
          <w:p>
            <w:pPr>
              <w:pStyle w:val="单元格样式2"/>
            </w:pPr>
            <w:r>
              <w:t xml:space="preserve">培训宣传普及合格率</w:t>
            </w:r>
          </w:p>
        </w:tc>
        <w:tc>
          <w:tcPr>
            <w:tcW w:w="2268" w:type="dxa"/>
            <w:vAlign w:val="center"/>
          </w:tcPr>
          <w:p>
            <w:pPr>
              <w:pStyle w:val="单元格样式2"/>
            </w:pPr>
            <w:r>
              <w:t xml:space="preserve">≥90%</w:t>
            </w:r>
          </w:p>
        </w:tc>
        <w:tc>
          <w:tcPr>
            <w:tcW w:w="1276" w:type="dxa"/>
            <w:vAlign w:val="center"/>
          </w:tcPr>
          <w:p>
            <w:pPr>
              <w:pStyle w:val="单元格样式2"/>
            </w:pPr>
            <w:r>
              <w:t xml:space="preserve">《中华人民共和国红十字会法》第三章第十二条中明确规定普及卫生救护和防病知识，进行初级卫生救护培训，组织群众参加现场救护是红十字会职责之一</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《中华人民共和国红十字会法》第三章第十二条中明确规定普及卫生救护和防病知识，进行初级卫生救护培训，组织群众参加现场救护是红十字会职责之一</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救护宣传成本</w:t>
            </w:r>
          </w:p>
        </w:tc>
        <w:tc>
          <w:tcPr>
            <w:tcW w:w="5386" w:type="dxa"/>
            <w:vAlign w:val="center"/>
          </w:tcPr>
          <w:p>
            <w:pPr>
              <w:pStyle w:val="单元格样式2"/>
            </w:pPr>
            <w:r>
              <w:t xml:space="preserve">应急救护宣传普及成本</w:t>
            </w:r>
          </w:p>
        </w:tc>
        <w:tc>
          <w:tcPr>
            <w:tcW w:w="2268" w:type="dxa"/>
            <w:vAlign w:val="center"/>
          </w:tcPr>
          <w:p>
            <w:pPr>
              <w:pStyle w:val="单元格样式2"/>
            </w:pPr>
            <w:r>
              <w:t xml:space="preserve">≤9万元</w:t>
            </w:r>
          </w:p>
        </w:tc>
        <w:tc>
          <w:tcPr>
            <w:tcW w:w="1276" w:type="dxa"/>
            <w:vAlign w:val="center"/>
          </w:tcPr>
          <w:p>
            <w:pPr>
              <w:pStyle w:val="单元格样式2"/>
            </w:pPr>
            <w:r>
              <w:t xml:space="preserve">《中华人民共和国红十字会法》第三章第十二条中明确规定普及卫生救护和防病知识，进行初级卫生救护培训，组织群众参加现场救护是红十字会职责之一</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应急救护知识宣传普及知晓率</w:t>
            </w:r>
          </w:p>
        </w:tc>
        <w:tc>
          <w:tcPr>
            <w:tcW w:w="5386" w:type="dxa"/>
            <w:vAlign w:val="center"/>
          </w:tcPr>
          <w:p>
            <w:pPr>
              <w:pStyle w:val="单元格样式2"/>
            </w:pPr>
            <w:r>
              <w:t xml:space="preserve">应急救护知识宣传普及知晓率，得到广大受众的充分认可</w:t>
            </w:r>
          </w:p>
        </w:tc>
        <w:tc>
          <w:tcPr>
            <w:tcW w:w="2268" w:type="dxa"/>
            <w:vAlign w:val="center"/>
          </w:tcPr>
          <w:p>
            <w:pPr>
              <w:pStyle w:val="单元格样式2"/>
            </w:pPr>
            <w:r>
              <w:t xml:space="preserve">≥90%</w:t>
            </w:r>
          </w:p>
        </w:tc>
        <w:tc>
          <w:tcPr>
            <w:tcW w:w="1276" w:type="dxa"/>
            <w:vAlign w:val="center"/>
          </w:tcPr>
          <w:p>
            <w:pPr>
              <w:pStyle w:val="单元格样式2"/>
            </w:pPr>
            <w:r>
              <w:t xml:space="preserve">《中华人民共和国红十字会法》第三章第十二条中明确规定普及卫生救护和防病知识，进行初级卫生救护培训，组织群众参加现场救护是红十字会职责之一</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增强影响力</w:t>
            </w:r>
          </w:p>
        </w:tc>
        <w:tc>
          <w:tcPr>
            <w:tcW w:w="5386" w:type="dxa"/>
            <w:vAlign w:val="center"/>
          </w:tcPr>
          <w:p>
            <w:pPr>
              <w:pStyle w:val="单元格样式2"/>
            </w:pPr>
            <w:r>
              <w:t xml:space="preserve">增强影响力</w:t>
            </w:r>
          </w:p>
        </w:tc>
        <w:tc>
          <w:tcPr>
            <w:tcW w:w="2268" w:type="dxa"/>
            <w:vAlign w:val="center"/>
          </w:tcPr>
          <w:p>
            <w:pPr>
              <w:pStyle w:val="单元格样式2"/>
            </w:pPr>
            <w:r>
              <w:t xml:space="preserve">得到群众认可</w:t>
            </w:r>
          </w:p>
        </w:tc>
        <w:tc>
          <w:tcPr>
            <w:tcW w:w="1276" w:type="dxa"/>
            <w:vAlign w:val="center"/>
          </w:tcPr>
          <w:p>
            <w:pPr>
              <w:pStyle w:val="单元格样式2"/>
            </w:pPr>
            <w:r>
              <w:t xml:space="preserve">中国红十字会应急救护培训标准化工作手册、中国红十字会总会关于举办第五届全国应急救护大赛的预备通知</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《中国红十字会应急救护培训标准化工作手册》。省、市红十字会“十三五”工作规划</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6、社会救助-应急救援绩效目标表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13011025P00325310021A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社会救助-应急救援</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设立备灾救灾仓库，提高应急救助能力、备灾救灾能力和备灾救灾水平。建立应急救援队伍，配备基本救援装备，完成应急救援各项准备工作</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1.设立备灾救灾仓库，提高应急救助能力、备灾救灾能力和备灾救灾水平。建立应急救援队伍，配备基本救援装备，完成应急救援各项准备工作。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租赁备灾仓库面积</w:t>
            </w:r>
          </w:p>
        </w:tc>
        <w:tc>
          <w:tcPr>
            <w:tcW w:w="5386" w:type="dxa"/>
            <w:vAlign w:val="center"/>
          </w:tcPr>
          <w:p>
            <w:pPr>
              <w:pStyle w:val="单元格样式2"/>
            </w:pPr>
            <w:r>
              <w:t xml:space="preserve">租赁备灾仓库面积</w:t>
            </w:r>
          </w:p>
        </w:tc>
        <w:tc>
          <w:tcPr>
            <w:tcW w:w="2268" w:type="dxa"/>
            <w:vAlign w:val="center"/>
          </w:tcPr>
          <w:p>
            <w:pPr>
              <w:pStyle w:val="单元格样式2"/>
            </w:pPr>
            <w:r>
              <w:t xml:space="preserve">≥100平方米</w:t>
            </w:r>
          </w:p>
        </w:tc>
        <w:tc>
          <w:tcPr>
            <w:tcW w:w="1276" w:type="dxa"/>
            <w:vAlign w:val="center"/>
          </w:tcPr>
          <w:p>
            <w:pPr>
              <w:pStyle w:val="单元格样式2"/>
            </w:pPr>
            <w:r>
              <w:t xml:space="preserve">出具租赁合同、发票等、《中国红十字会自然灾害和突发事件救助规则》</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备灾救灾物资提供率</w:t>
            </w:r>
          </w:p>
        </w:tc>
        <w:tc>
          <w:tcPr>
            <w:tcW w:w="5386" w:type="dxa"/>
            <w:vAlign w:val="center"/>
          </w:tcPr>
          <w:p>
            <w:pPr>
              <w:pStyle w:val="单元格样式2"/>
            </w:pPr>
            <w:r>
              <w:t xml:space="preserve">实际提供数量占采购数量的比例</w:t>
            </w:r>
          </w:p>
        </w:tc>
        <w:tc>
          <w:tcPr>
            <w:tcW w:w="2268" w:type="dxa"/>
            <w:vAlign w:val="center"/>
          </w:tcPr>
          <w:p>
            <w:pPr>
              <w:pStyle w:val="单元格样式2"/>
            </w:pPr>
            <w:r>
              <w:t xml:space="preserve">≥90%</w:t>
            </w:r>
          </w:p>
        </w:tc>
        <w:tc>
          <w:tcPr>
            <w:tcW w:w="1276" w:type="dxa"/>
            <w:vAlign w:val="center"/>
          </w:tcPr>
          <w:p>
            <w:pPr>
              <w:pStyle w:val="单元格样式2"/>
            </w:pPr>
            <w:r>
              <w:t xml:space="preserve">出具租赁合同、发票等、《中国红十字会自然灾害和突发事件救助规则》</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出具租赁合同、发票等、《中国红十字会自然灾害和突发事件救助规则》</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租赁成本</w:t>
            </w:r>
          </w:p>
        </w:tc>
        <w:tc>
          <w:tcPr>
            <w:tcW w:w="5386" w:type="dxa"/>
            <w:vAlign w:val="center"/>
          </w:tcPr>
          <w:p>
            <w:pPr>
              <w:pStyle w:val="单元格样式2"/>
            </w:pPr>
            <w:r>
              <w:t xml:space="preserve">租赁成本</w:t>
            </w:r>
          </w:p>
        </w:tc>
        <w:tc>
          <w:tcPr>
            <w:tcW w:w="2268" w:type="dxa"/>
            <w:vAlign w:val="center"/>
          </w:tcPr>
          <w:p>
            <w:pPr>
              <w:pStyle w:val="单元格样式2"/>
            </w:pPr>
            <w:r>
              <w:t xml:space="preserve">≤1万元</w:t>
            </w:r>
          </w:p>
        </w:tc>
        <w:tc>
          <w:tcPr>
            <w:tcW w:w="1276" w:type="dxa"/>
            <w:vAlign w:val="center"/>
          </w:tcPr>
          <w:p>
            <w:pPr>
              <w:pStyle w:val="单元格样式2"/>
            </w:pPr>
            <w:r>
              <w:t xml:space="preserve">出具租赁合同、发票等、《中国红十字会自然灾害和突发事件救助规则》</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招募红十字会应急救护队员人数</w:t>
            </w:r>
          </w:p>
        </w:tc>
        <w:tc>
          <w:tcPr>
            <w:tcW w:w="5386" w:type="dxa"/>
            <w:vAlign w:val="center"/>
          </w:tcPr>
          <w:p>
            <w:pPr>
              <w:pStyle w:val="单元格样式2"/>
            </w:pPr>
            <w:r>
              <w:t xml:space="preserve">招募红十字会应急救护队员人数</w:t>
            </w:r>
          </w:p>
        </w:tc>
        <w:tc>
          <w:tcPr>
            <w:tcW w:w="2268" w:type="dxa"/>
            <w:vAlign w:val="center"/>
          </w:tcPr>
          <w:p>
            <w:pPr>
              <w:pStyle w:val="单元格样式2"/>
            </w:pPr>
            <w:r>
              <w:t xml:space="preserve">≥36人</w:t>
            </w:r>
          </w:p>
        </w:tc>
        <w:tc>
          <w:tcPr>
            <w:tcW w:w="1276" w:type="dxa"/>
            <w:vAlign w:val="center"/>
          </w:tcPr>
          <w:p>
            <w:pPr>
              <w:pStyle w:val="单元格样式2"/>
            </w:pPr>
            <w:r>
              <w:t xml:space="preserve">出具组建装备合同、发票等、《中国红十字会自然灾害和突发事件救助规则》</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招募红十字会应急救护队员数量比例</w:t>
            </w:r>
          </w:p>
        </w:tc>
        <w:tc>
          <w:tcPr>
            <w:tcW w:w="5386" w:type="dxa"/>
            <w:vAlign w:val="center"/>
          </w:tcPr>
          <w:p>
            <w:pPr>
              <w:pStyle w:val="单元格样式2"/>
            </w:pPr>
            <w:r>
              <w:t xml:space="preserve">招募红十字会应急救护队员数量比例</w:t>
            </w:r>
          </w:p>
        </w:tc>
        <w:tc>
          <w:tcPr>
            <w:tcW w:w="2268" w:type="dxa"/>
            <w:vAlign w:val="center"/>
          </w:tcPr>
          <w:p>
            <w:pPr>
              <w:pStyle w:val="单元格样式2"/>
            </w:pPr>
            <w:r>
              <w:t xml:space="preserve">≥90%</w:t>
            </w:r>
          </w:p>
        </w:tc>
        <w:tc>
          <w:tcPr>
            <w:tcW w:w="1276" w:type="dxa"/>
            <w:vAlign w:val="center"/>
          </w:tcPr>
          <w:p>
            <w:pPr>
              <w:pStyle w:val="单元格样式2"/>
            </w:pPr>
            <w:r>
              <w:t xml:space="preserve">出具组建装备合同、发票等、《中国红十字会自然灾害和突发事件救助规则》</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招募红十字会应急救护队员及时率</w:t>
            </w:r>
          </w:p>
        </w:tc>
        <w:tc>
          <w:tcPr>
            <w:tcW w:w="5386" w:type="dxa"/>
            <w:vAlign w:val="center"/>
          </w:tcPr>
          <w:p>
            <w:pPr>
              <w:pStyle w:val="单元格样式2"/>
            </w:pPr>
            <w:r>
              <w:t xml:space="preserve">招募红十字会应急救护队员及时率</w:t>
            </w:r>
          </w:p>
        </w:tc>
        <w:tc>
          <w:tcPr>
            <w:tcW w:w="2268" w:type="dxa"/>
            <w:vAlign w:val="center"/>
          </w:tcPr>
          <w:p>
            <w:pPr>
              <w:pStyle w:val="单元格样式2"/>
            </w:pPr>
            <w:r>
              <w:t xml:space="preserve">≥100%</w:t>
            </w:r>
          </w:p>
        </w:tc>
        <w:tc>
          <w:tcPr>
            <w:tcW w:w="1276" w:type="dxa"/>
            <w:vAlign w:val="center"/>
          </w:tcPr>
          <w:p>
            <w:pPr>
              <w:pStyle w:val="单元格样式2"/>
            </w:pPr>
            <w:r>
              <w:t xml:space="preserve">出具组建装备合同、发票等、《中国红十字会自然灾害和突发事件救助规则》</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组建队伍成本</w:t>
            </w:r>
          </w:p>
        </w:tc>
        <w:tc>
          <w:tcPr>
            <w:tcW w:w="5386" w:type="dxa"/>
            <w:vAlign w:val="center"/>
          </w:tcPr>
          <w:p>
            <w:pPr>
              <w:pStyle w:val="单元格样式2"/>
            </w:pPr>
            <w:r>
              <w:t xml:space="preserve">组建队伍成本</w:t>
            </w:r>
          </w:p>
        </w:tc>
        <w:tc>
          <w:tcPr>
            <w:tcW w:w="2268" w:type="dxa"/>
            <w:vAlign w:val="center"/>
          </w:tcPr>
          <w:p>
            <w:pPr>
              <w:pStyle w:val="单元格样式2"/>
            </w:pPr>
            <w:r>
              <w:t xml:space="preserve">≤2万元</w:t>
            </w:r>
          </w:p>
        </w:tc>
        <w:tc>
          <w:tcPr>
            <w:tcW w:w="1276" w:type="dxa"/>
            <w:vAlign w:val="center"/>
          </w:tcPr>
          <w:p>
            <w:pPr>
              <w:pStyle w:val="单元格样式2"/>
            </w:pPr>
            <w:r>
              <w:t xml:space="preserve">出具组建装备合同、发票等、《中国红十字会自然灾害和突发事件救助规则》</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得到广大群众的充分认可</w:t>
            </w:r>
          </w:p>
        </w:tc>
        <w:tc>
          <w:tcPr>
            <w:tcW w:w="2268" w:type="dxa"/>
            <w:vAlign w:val="center"/>
          </w:tcPr>
          <w:p>
            <w:pPr>
              <w:pStyle w:val="单元格样式2"/>
            </w:pPr>
            <w:r>
              <w:t xml:space="preserve">得到广大群众的充分认可</w:t>
            </w:r>
          </w:p>
        </w:tc>
        <w:tc>
          <w:tcPr>
            <w:tcW w:w="1276" w:type="dxa"/>
            <w:vAlign w:val="center"/>
          </w:tcPr>
          <w:p>
            <w:pPr>
              <w:pStyle w:val="单元格样式2"/>
            </w:pPr>
            <w:r>
              <w:t xml:space="preserve">出具组建装备合同、发票等、《中国红十字会自然灾害和突发事件救助规则》</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增强影响力</w:t>
            </w:r>
          </w:p>
        </w:tc>
        <w:tc>
          <w:tcPr>
            <w:tcW w:w="5386" w:type="dxa"/>
            <w:vAlign w:val="center"/>
          </w:tcPr>
          <w:p>
            <w:pPr>
              <w:pStyle w:val="单元格样式2"/>
            </w:pPr>
            <w:r>
              <w:t xml:space="preserve">增强影响力</w:t>
            </w:r>
          </w:p>
        </w:tc>
        <w:tc>
          <w:tcPr>
            <w:tcW w:w="2268" w:type="dxa"/>
            <w:vAlign w:val="center"/>
          </w:tcPr>
          <w:p>
            <w:pPr>
              <w:pStyle w:val="单元格样式2"/>
            </w:pPr>
            <w:r>
              <w:t xml:space="preserve">得到广大群众的充分认可</w:t>
            </w:r>
          </w:p>
        </w:tc>
        <w:tc>
          <w:tcPr>
            <w:tcW w:w="1276" w:type="dxa"/>
            <w:vAlign w:val="center"/>
          </w:tcPr>
          <w:p>
            <w:pPr>
              <w:pStyle w:val="单元格样式2"/>
            </w:pPr>
            <w:r>
              <w:t xml:space="preserve">出具组建装备合同、发票等、《中国红十字会自然灾害和突发事件救助规则》</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出具组建装备合同、发票等、《中国红十字会自然灾害和突发事件救助规则》</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5"/>
      </w:pPr>
      <w:r>
        <w:rPr>
          <w:rFonts w:ascii="黑体" w:eastAsia="黑体" w:hAnsi="黑体" w:cs="黑体"/>
          <w:color w:val="000000"/>
          <w:sz w:val="32"/>
        </w:rPr>
        <w:t xml:space="preserve">六、政府采购预算情况</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717001石家庄市鹿泉区红十字会本级</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石家庄市鹿泉区红十字会本级上年末固定资产金额为1.78万元（详见下表）。本年度拟购置固定资产总额为0.00万元，已按要求列入政府采购预算，详见政府采购预算表。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717001石家庄市鹿泉区红十字会本级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1.78</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21</w:t>
            </w:r>
          </w:p>
        </w:tc>
        <w:tc>
          <w:tcPr>
            <w:tcW w:w="2835" w:type="dxa"/>
            <w:vAlign w:val="center"/>
          </w:tcPr>
          <w:p>
            <w:pPr>
              <w:pStyle w:val="单元格样式4"/>
            </w:pPr>
            <w:r>
              <w:t xml:space="preserve">1.78</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36</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37</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39</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2025-02-07T15:06:04Z</dcterms:created>
  <dcterms:modified xsi:type="dcterms:W3CDTF">2025-02-07T15:06:04Z</dcterms:modified>
</cp:coreProperties>
</file>