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center"/>
        <w:rPr>
          <w:rFonts w:ascii="华文楷体" w:eastAsia="华文楷体"/>
          <w:sz w:val="32"/>
          <w:szCs w:val="32"/>
        </w:rPr>
      </w:pPr>
      <w:r>
        <w:rPr>
          <w:rFonts w:hint="eastAsia" w:ascii="宋体" w:eastAsia="华文楷体"/>
          <w:b/>
          <w:bCs/>
          <w:sz w:val="44"/>
          <w:szCs w:val="44"/>
        </w:rPr>
        <w:t>整体绩效评价报告</w:t>
      </w:r>
    </w:p>
    <w:p>
      <w:pPr>
        <w:ind w:firstLine="640" w:firstLineChars="200"/>
        <w:rPr>
          <w:rFonts w:cs="仿宋" w:asciiTheme="minorEastAsia" w:hAnsiTheme="minorEastAsia"/>
          <w:sz w:val="32"/>
          <w:szCs w:val="32"/>
        </w:rPr>
      </w:pPr>
      <w:r>
        <w:rPr>
          <w:rFonts w:hint="eastAsia" w:asciiTheme="minorEastAsia" w:hAnsiTheme="minorEastAsia"/>
          <w:sz w:val="32"/>
          <w:szCs w:val="32"/>
        </w:rPr>
        <w:t>根据《石家庄市鹿泉区区级部门预算绩效管理办法》（鹿财字[2019]65号），遵循“科学性、规范性、客观性和公正性”的原则，</w:t>
      </w:r>
      <w:r>
        <w:rPr>
          <w:rFonts w:hint="eastAsia" w:cs="仿宋" w:asciiTheme="minorEastAsia" w:hAnsiTheme="minorEastAsia"/>
          <w:sz w:val="32"/>
          <w:szCs w:val="32"/>
        </w:rPr>
        <w:t>我单位及时开展了财政资金自评工作，现将本单位整体支出绩效自评报告如下：</w:t>
      </w:r>
    </w:p>
    <w:p>
      <w:pPr>
        <w:adjustRightInd w:val="0"/>
        <w:snapToGrid w:val="0"/>
        <w:spacing w:line="520" w:lineRule="exact"/>
        <w:rPr>
          <w:rFonts w:ascii="黑体" w:eastAsia="黑体"/>
          <w:b/>
          <w:bCs/>
          <w:sz w:val="32"/>
          <w:szCs w:val="36"/>
        </w:rPr>
      </w:pPr>
      <w:r>
        <w:rPr>
          <w:rFonts w:hint="eastAsia" w:ascii="黑体" w:eastAsia="黑体"/>
          <w:sz w:val="32"/>
          <w:szCs w:val="32"/>
        </w:rPr>
        <w:t xml:space="preserve">    一、部门基本情况</w:t>
      </w:r>
    </w:p>
    <w:p>
      <w:pPr>
        <w:adjustRightInd w:val="0"/>
        <w:snapToGrid w:val="0"/>
        <w:spacing w:line="52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spacing w:line="520" w:lineRule="exact"/>
        <w:ind w:firstLine="640" w:firstLineChars="200"/>
        <w:rPr>
          <w:rFonts w:asciiTheme="minorEastAsia" w:hAnsiTheme="minorEastAsia"/>
          <w:sz w:val="32"/>
          <w:szCs w:val="32"/>
        </w:rPr>
      </w:pPr>
      <w:r>
        <w:rPr>
          <w:rFonts w:hint="eastAsia" w:asciiTheme="minorEastAsia" w:hAnsiTheme="minorEastAsia"/>
          <w:sz w:val="32"/>
          <w:szCs w:val="32"/>
        </w:rPr>
        <w:t>鹿泉区残疾人联合会是鹿泉区为残疾人服务的群团组织，</w:t>
      </w:r>
      <w:r>
        <w:rPr>
          <w:rFonts w:hint="eastAsia" w:cs="仿宋" w:asciiTheme="minorEastAsia" w:hAnsiTheme="minorEastAsia"/>
          <w:kern w:val="0"/>
          <w:sz w:val="32"/>
          <w:szCs w:val="32"/>
        </w:rPr>
        <w:t>在</w:t>
      </w:r>
      <w:r>
        <w:rPr>
          <w:rFonts w:hint="eastAsia" w:cs="仿宋" w:asciiTheme="minorEastAsia" w:hAnsiTheme="minorEastAsia"/>
          <w:sz w:val="32"/>
          <w:szCs w:val="32"/>
        </w:rPr>
        <w:t>区委、区政府的正确领导下，</w:t>
      </w:r>
      <w:r>
        <w:rPr>
          <w:rFonts w:hint="eastAsia" w:cs="仿宋" w:asciiTheme="minorEastAsia" w:hAnsiTheme="minorEastAsia"/>
          <w:kern w:val="0"/>
          <w:sz w:val="32"/>
          <w:szCs w:val="32"/>
        </w:rPr>
        <w:t>区残联</w:t>
      </w:r>
      <w:r>
        <w:rPr>
          <w:rFonts w:hint="eastAsia" w:cs="仿宋" w:asciiTheme="minorEastAsia" w:hAnsiTheme="minorEastAsia"/>
          <w:sz w:val="32"/>
          <w:szCs w:val="32"/>
        </w:rPr>
        <w:t>始终以全心全意为残疾人搞好服务为宗旨，秉承勤政廉政、团结务实、办事高效、运转协调的工作机制，坚持以残疾人需求为导向，抓重点、攻难点、开拓进取、扎实有效的开展各项工作。</w:t>
      </w:r>
      <w:r>
        <w:rPr>
          <w:rFonts w:hint="eastAsia" w:asciiTheme="minorEastAsia" w:hAnsiTheme="minorEastAsia"/>
          <w:sz w:val="32"/>
          <w:szCs w:val="32"/>
        </w:rPr>
        <w:t>较好地完成了各项工作任务，取得了较好的成效，是我区促进残疾人事业发展的重要力量。履行以下职能：</w:t>
      </w:r>
    </w:p>
    <w:p>
      <w:pPr>
        <w:spacing w:line="500" w:lineRule="exact"/>
        <w:ind w:firstLine="560"/>
        <w:rPr>
          <w:rFonts w:asciiTheme="minorEastAsia" w:hAnsiTheme="minorEastAsia"/>
          <w:sz w:val="28"/>
        </w:rPr>
      </w:pPr>
      <w:r>
        <w:rPr>
          <w:rFonts w:asciiTheme="minorEastAsia" w:hAnsiTheme="minorEastAsia"/>
          <w:sz w:val="28"/>
        </w:rPr>
        <w:t>残疾人法律维权：为</w:t>
      </w:r>
      <w:r>
        <w:rPr>
          <w:rFonts w:hint="eastAsia" w:asciiTheme="minorEastAsia" w:hAnsiTheme="minorEastAsia"/>
          <w:sz w:val="28"/>
        </w:rPr>
        <w:t>贫困</w:t>
      </w:r>
      <w:r>
        <w:rPr>
          <w:rFonts w:asciiTheme="minorEastAsia" w:hAnsiTheme="minorEastAsia"/>
          <w:sz w:val="28"/>
        </w:rPr>
        <w:t>残疾人家庭进行无障碍改造。</w:t>
      </w:r>
    </w:p>
    <w:p>
      <w:pPr>
        <w:spacing w:line="500" w:lineRule="exact"/>
        <w:ind w:firstLine="560"/>
        <w:rPr>
          <w:rFonts w:asciiTheme="minorEastAsia" w:hAnsiTheme="minorEastAsia"/>
          <w:sz w:val="28"/>
        </w:rPr>
      </w:pPr>
      <w:r>
        <w:rPr>
          <w:rFonts w:asciiTheme="minorEastAsia" w:hAnsiTheme="minorEastAsia"/>
          <w:sz w:val="28"/>
        </w:rPr>
        <w:t>残疾人康复：为脑瘫残疾儿童提供康复训练，为精神病患者提供服药补助。为肢体、视力、听力等广大残疾人提供假肢、助视器、助听器、轮椅、拐杖等康复辅助器具，残疾儿童家长等进行康复培训。</w:t>
      </w:r>
    </w:p>
    <w:p>
      <w:pPr>
        <w:spacing w:line="500" w:lineRule="exact"/>
        <w:ind w:firstLine="560"/>
        <w:rPr>
          <w:rFonts w:asciiTheme="minorEastAsia" w:hAnsiTheme="minorEastAsia"/>
          <w:sz w:val="28"/>
        </w:rPr>
      </w:pPr>
      <w:r>
        <w:rPr>
          <w:rFonts w:asciiTheme="minorEastAsia" w:hAnsiTheme="minorEastAsia"/>
          <w:sz w:val="28"/>
        </w:rPr>
        <w:t>残疾人教育培训就业：对</w:t>
      </w:r>
      <w:r>
        <w:rPr>
          <w:rFonts w:hint="eastAsia" w:asciiTheme="minorEastAsia" w:hAnsiTheme="minorEastAsia"/>
          <w:sz w:val="28"/>
        </w:rPr>
        <w:t>考</w:t>
      </w:r>
      <w:r>
        <w:rPr>
          <w:rFonts w:asciiTheme="minorEastAsia" w:hAnsiTheme="minorEastAsia"/>
          <w:sz w:val="28"/>
        </w:rPr>
        <w:t>入中专、高中、大专、本科的残疾学生和残疾人</w:t>
      </w:r>
      <w:r>
        <w:rPr>
          <w:rFonts w:hint="eastAsia" w:asciiTheme="minorEastAsia" w:hAnsiTheme="minorEastAsia"/>
          <w:sz w:val="28"/>
        </w:rPr>
        <w:t>家庭</w:t>
      </w:r>
      <w:r>
        <w:rPr>
          <w:rFonts w:asciiTheme="minorEastAsia" w:hAnsiTheme="minorEastAsia"/>
          <w:sz w:val="28"/>
        </w:rPr>
        <w:t>子女进行资助，对残疾人自主创业个体进行资助，为残疾人举办实用技术培训班，做好残保金征收年审工作。</w:t>
      </w:r>
    </w:p>
    <w:p>
      <w:pPr>
        <w:spacing w:line="500" w:lineRule="exact"/>
        <w:ind w:firstLine="560"/>
        <w:rPr>
          <w:rFonts w:asciiTheme="minorEastAsia" w:hAnsiTheme="minorEastAsia"/>
          <w:sz w:val="28"/>
        </w:rPr>
      </w:pPr>
      <w:r>
        <w:rPr>
          <w:rFonts w:asciiTheme="minorEastAsia" w:hAnsiTheme="minorEastAsia"/>
          <w:sz w:val="28"/>
        </w:rPr>
        <w:t>残疾人宣传文体和志愿者助残：积极开展好助残日、爱耳日等残疾</w:t>
      </w:r>
      <w:r>
        <w:rPr>
          <w:rFonts w:hint="eastAsia" w:asciiTheme="minorEastAsia" w:hAnsiTheme="minorEastAsia"/>
          <w:sz w:val="28"/>
        </w:rPr>
        <w:t>人</w:t>
      </w:r>
      <w:r>
        <w:rPr>
          <w:rFonts w:asciiTheme="minorEastAsia" w:hAnsiTheme="minorEastAsia"/>
          <w:sz w:val="28"/>
        </w:rPr>
        <w:t>活动，配合省市做好残疾人运动员选拔工作，丰富残疾人的文体活动。</w:t>
      </w:r>
    </w:p>
    <w:p>
      <w:pPr>
        <w:spacing w:line="500" w:lineRule="exact"/>
        <w:ind w:firstLine="560"/>
        <w:rPr>
          <w:rFonts w:asciiTheme="minorEastAsia" w:hAnsiTheme="minorEastAsia"/>
          <w:sz w:val="28"/>
        </w:rPr>
      </w:pPr>
      <w:r>
        <w:rPr>
          <w:rFonts w:asciiTheme="minorEastAsia" w:hAnsiTheme="minorEastAsia"/>
          <w:sz w:val="28"/>
        </w:rPr>
        <w:t>综合事务管理：建立健全残疾人服务体系，保证残疾人工作顺利进行，保障残疾人工作者合法权益，做好残疾人基本服务状况和需求信息调查工作。</w:t>
      </w:r>
    </w:p>
    <w:p>
      <w:pPr>
        <w:adjustRightInd w:val="0"/>
        <w:snapToGrid w:val="0"/>
        <w:spacing w:line="520" w:lineRule="exact"/>
        <w:ind w:firstLine="640" w:firstLineChars="200"/>
        <w:rPr>
          <w:rFonts w:cs="楷体_GB2312" w:asciiTheme="minorEastAsia" w:hAnsiTheme="minorEastAsia"/>
          <w:sz w:val="32"/>
          <w:szCs w:val="32"/>
        </w:rPr>
      </w:pPr>
      <w:r>
        <w:rPr>
          <w:rFonts w:hint="eastAsia" w:cs="楷体_GB2312" w:asciiTheme="minorEastAsia" w:hAnsiTheme="minorEastAsia"/>
          <w:sz w:val="32"/>
          <w:szCs w:val="32"/>
        </w:rPr>
        <w:t>（二）人员情况</w:t>
      </w:r>
    </w:p>
    <w:p>
      <w:pPr>
        <w:adjustRightInd w:val="0"/>
        <w:snapToGrid w:val="0"/>
        <w:spacing w:line="520" w:lineRule="exact"/>
        <w:ind w:firstLine="640" w:firstLineChars="200"/>
        <w:rPr>
          <w:rFonts w:asciiTheme="minorEastAsia" w:hAnsiTheme="minorEastAsia"/>
          <w:sz w:val="32"/>
          <w:szCs w:val="32"/>
        </w:rPr>
      </w:pPr>
      <w:r>
        <w:rPr>
          <w:rFonts w:hint="eastAsia" w:asciiTheme="minorEastAsia" w:hAnsiTheme="minorEastAsia"/>
          <w:sz w:val="32"/>
          <w:szCs w:val="32"/>
        </w:rPr>
        <w:t>2019年末，本单位核定编制10人，实际在职12人，退休职工13人。</w:t>
      </w:r>
    </w:p>
    <w:p>
      <w:pPr>
        <w:numPr>
          <w:ilvl w:val="0"/>
          <w:numId w:val="1"/>
        </w:numPr>
        <w:adjustRightInd w:val="0"/>
        <w:snapToGrid w:val="0"/>
        <w:spacing w:line="52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部门整体支出情况</w:t>
      </w:r>
    </w:p>
    <w:p>
      <w:pPr>
        <w:adjustRightInd w:val="0"/>
        <w:snapToGrid w:val="0"/>
        <w:spacing w:line="520" w:lineRule="exact"/>
        <w:ind w:firstLine="640" w:firstLineChars="200"/>
        <w:rPr>
          <w:rFonts w:asciiTheme="minorEastAsia" w:hAnsiTheme="minorEastAsia"/>
          <w:sz w:val="32"/>
          <w:szCs w:val="32"/>
        </w:rPr>
      </w:pPr>
      <w:r>
        <w:rPr>
          <w:rFonts w:hint="eastAsia" w:asciiTheme="minorEastAsia" w:hAnsiTheme="minorEastAsia"/>
          <w:sz w:val="32"/>
          <w:szCs w:val="32"/>
        </w:rPr>
        <w:t>2019年财政批复部门收支预算为531.57万元。其中：基本支出239.88万元，项目支出291.69万元，。基本支出中：工资福利支出208.71万元，商品和服务支出31.17万元。</w:t>
      </w:r>
    </w:p>
    <w:p>
      <w:pPr>
        <w:adjustRightInd w:val="0"/>
        <w:snapToGrid w:val="0"/>
        <w:spacing w:line="52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三、部门整体支出的实施与管理情况</w:t>
      </w:r>
    </w:p>
    <w:p>
      <w:pPr>
        <w:adjustRightInd w:val="0"/>
        <w:snapToGrid w:val="0"/>
        <w:spacing w:line="520" w:lineRule="exact"/>
        <w:ind w:firstLine="640" w:firstLineChars="200"/>
        <w:rPr>
          <w:rFonts w:asciiTheme="minorEastAsia" w:hAnsiTheme="minorEastAsia"/>
          <w:sz w:val="32"/>
          <w:szCs w:val="32"/>
        </w:rPr>
      </w:pPr>
      <w:r>
        <w:rPr>
          <w:rFonts w:hint="eastAsia" w:asciiTheme="minorEastAsia" w:hAnsiTheme="minorEastAsia"/>
          <w:sz w:val="32"/>
          <w:szCs w:val="32"/>
        </w:rPr>
        <w:t>1、部门预决算在网上公开。2019年按照区委、区政府和区财政局的要求，编制年度预算，明确年度绩效目标，本单位2019年预决算在鹿泉区政府门户网站上及时公开。</w:t>
      </w:r>
    </w:p>
    <w:p>
      <w:pPr>
        <w:adjustRightInd w:val="0"/>
        <w:snapToGrid w:val="0"/>
        <w:spacing w:line="520" w:lineRule="exact"/>
        <w:ind w:firstLine="640" w:firstLineChars="200"/>
        <w:rPr>
          <w:rFonts w:asciiTheme="minorEastAsia" w:hAnsiTheme="minorEastAsia"/>
          <w:sz w:val="32"/>
          <w:szCs w:val="32"/>
        </w:rPr>
      </w:pPr>
      <w:r>
        <w:rPr>
          <w:rFonts w:hint="eastAsia" w:asciiTheme="minorEastAsia" w:hAnsiTheme="minorEastAsia"/>
          <w:sz w:val="32"/>
          <w:szCs w:val="32"/>
        </w:rPr>
        <w:t>2、部门管理制度进一步完善。为加强残疾人事业项目资金管理，同时进一步加强内部管理，先后完善了《内部财务管理制度》、《会议管理制度》、《政府采购管理制度》等多项规章制度。</w:t>
      </w:r>
    </w:p>
    <w:p>
      <w:pPr>
        <w:adjustRightInd w:val="0"/>
        <w:snapToGrid w:val="0"/>
        <w:spacing w:line="520" w:lineRule="exact"/>
        <w:ind w:firstLine="640" w:firstLineChars="200"/>
        <w:rPr>
          <w:rFonts w:asciiTheme="minorEastAsia" w:hAnsiTheme="minorEastAsia"/>
          <w:sz w:val="32"/>
          <w:szCs w:val="32"/>
        </w:rPr>
      </w:pPr>
      <w:r>
        <w:rPr>
          <w:rFonts w:hint="eastAsia" w:asciiTheme="minorEastAsia" w:hAnsiTheme="minorEastAsia"/>
          <w:sz w:val="32"/>
          <w:szCs w:val="32"/>
        </w:rPr>
        <w:t>3、进一步规范使用专项资金。一是加强专款专用管理，严格按年初预算列支项目支出；二是自觉接受财政等部门的监督检查，对不合规、不合理支出及时整改；</w:t>
      </w:r>
    </w:p>
    <w:p>
      <w:pPr>
        <w:adjustRightInd w:val="0"/>
        <w:snapToGrid w:val="0"/>
        <w:spacing w:line="52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四、部门整体支出绩效情况</w:t>
      </w:r>
    </w:p>
    <w:p>
      <w:pPr>
        <w:adjustRightInd w:val="0"/>
        <w:snapToGrid w:val="0"/>
        <w:spacing w:line="520" w:lineRule="exact"/>
        <w:ind w:firstLine="640" w:firstLineChars="200"/>
        <w:rPr>
          <w:rFonts w:asciiTheme="minorEastAsia" w:hAnsiTheme="minorEastAsia"/>
          <w:sz w:val="32"/>
          <w:szCs w:val="32"/>
        </w:rPr>
      </w:pPr>
      <w:r>
        <w:rPr>
          <w:rFonts w:hint="eastAsia" w:cs="仿宋" w:asciiTheme="minorEastAsia" w:hAnsiTheme="minorEastAsia"/>
          <w:kern w:val="0"/>
          <w:sz w:val="32"/>
          <w:szCs w:val="32"/>
        </w:rPr>
        <w:t>在</w:t>
      </w:r>
      <w:r>
        <w:rPr>
          <w:rFonts w:hint="eastAsia" w:cs="仿宋" w:asciiTheme="minorEastAsia" w:hAnsiTheme="minorEastAsia"/>
          <w:sz w:val="32"/>
          <w:szCs w:val="32"/>
        </w:rPr>
        <w:t>区委、区政府的正确领导下，</w:t>
      </w:r>
      <w:r>
        <w:rPr>
          <w:rFonts w:hint="eastAsia" w:cs="仿宋" w:asciiTheme="minorEastAsia" w:hAnsiTheme="minorEastAsia"/>
          <w:kern w:val="0"/>
          <w:sz w:val="32"/>
          <w:szCs w:val="32"/>
        </w:rPr>
        <w:t>区残联</w:t>
      </w:r>
      <w:r>
        <w:rPr>
          <w:rFonts w:hint="eastAsia" w:cs="仿宋" w:asciiTheme="minorEastAsia" w:hAnsiTheme="minorEastAsia"/>
          <w:sz w:val="32"/>
          <w:szCs w:val="32"/>
        </w:rPr>
        <w:t>始终以全心全意为残疾人搞好服务为宗旨，秉承勤政廉政、团结务实、办事高效、运转协调的工作机制，坚持以残疾人需求为导向，抓重点、攻难点、开拓进取、扎实有效的开展各项工作。</w:t>
      </w:r>
      <w:r>
        <w:rPr>
          <w:rFonts w:hint="eastAsia" w:asciiTheme="minorEastAsia" w:hAnsiTheme="minorEastAsia"/>
          <w:sz w:val="32"/>
          <w:szCs w:val="32"/>
        </w:rPr>
        <w:t>较好地完成了各项工作任务，取得了较好的成效。</w:t>
      </w:r>
    </w:p>
    <w:p>
      <w:pPr>
        <w:ind w:firstLine="643" w:firstLineChars="200"/>
        <w:rPr>
          <w:rFonts w:cs="仿宋" w:asciiTheme="minorEastAsia" w:hAnsiTheme="minorEastAsia"/>
          <w:color w:val="000000"/>
          <w:sz w:val="32"/>
          <w:szCs w:val="32"/>
          <w:lang w:val="zh-CN"/>
        </w:rPr>
      </w:pPr>
      <w:r>
        <w:rPr>
          <w:rFonts w:hint="eastAsia" w:ascii="楷体" w:hAnsi="楷体" w:eastAsia="楷体" w:cs="楷体"/>
          <w:b/>
          <w:color w:val="000000"/>
          <w:sz w:val="32"/>
          <w:szCs w:val="32"/>
        </w:rPr>
        <w:t>1、残疾人</w:t>
      </w:r>
      <w:r>
        <w:rPr>
          <w:rFonts w:hint="eastAsia" w:ascii="楷体" w:hAnsi="楷体" w:eastAsia="楷体" w:cs="楷体"/>
          <w:b/>
          <w:bCs/>
          <w:color w:val="000000"/>
          <w:sz w:val="32"/>
          <w:szCs w:val="32"/>
        </w:rPr>
        <w:t>康复工作。</w:t>
      </w:r>
      <w:r>
        <w:rPr>
          <w:rFonts w:hint="eastAsia" w:cs="仿宋" w:asciiTheme="minorEastAsia" w:hAnsiTheme="minorEastAsia"/>
          <w:color w:val="000000"/>
          <w:sz w:val="32"/>
          <w:szCs w:val="32"/>
        </w:rPr>
        <w:t>截至目前，为213名残疾人进行</w:t>
      </w:r>
      <w:r>
        <w:rPr>
          <w:rFonts w:hint="eastAsia" w:cs="仿宋" w:asciiTheme="minorEastAsia" w:hAnsiTheme="minorEastAsia"/>
          <w:color w:val="000000"/>
          <w:sz w:val="32"/>
          <w:szCs w:val="32"/>
          <w:lang w:val="zh-CN"/>
        </w:rPr>
        <w:t>基本康复服务</w:t>
      </w:r>
      <w:r>
        <w:rPr>
          <w:rFonts w:hint="eastAsia" w:cs="仿宋" w:asciiTheme="minorEastAsia" w:hAnsiTheme="minorEastAsia"/>
          <w:color w:val="000000"/>
          <w:sz w:val="32"/>
          <w:szCs w:val="32"/>
        </w:rPr>
        <w:t>，完成市残联下达目标总数的349%；为344名残疾人进行基本型辅助器具适配，完成市残联下达目标总数的176%；</w:t>
      </w:r>
      <w:r>
        <w:rPr>
          <w:rFonts w:hint="eastAsia" w:cs="仿宋" w:asciiTheme="minorEastAsia" w:hAnsiTheme="minorEastAsia"/>
          <w:color w:val="000000"/>
          <w:sz w:val="32"/>
          <w:szCs w:val="32"/>
          <w:lang w:val="zh-CN"/>
        </w:rPr>
        <w:t>对辖区内有康复需求的</w:t>
      </w:r>
      <w:r>
        <w:rPr>
          <w:rFonts w:hint="eastAsia" w:cs="仿宋" w:asciiTheme="minorEastAsia" w:hAnsiTheme="minorEastAsia"/>
          <w:color w:val="000000"/>
          <w:sz w:val="32"/>
          <w:szCs w:val="32"/>
        </w:rPr>
        <w:t>1510</w:t>
      </w:r>
      <w:r>
        <w:rPr>
          <w:rFonts w:hint="eastAsia" w:cs="仿宋" w:asciiTheme="minorEastAsia" w:hAnsiTheme="minorEastAsia"/>
          <w:color w:val="000000"/>
          <w:sz w:val="32"/>
          <w:szCs w:val="32"/>
          <w:lang w:val="zh-CN"/>
        </w:rPr>
        <w:t>名残疾人进行家庭医生签约，做到一人一档，同时还制定了个性化服务包，做好履约服务及相关记录；对有假肢</w:t>
      </w:r>
      <w:r>
        <w:rPr>
          <w:rFonts w:hint="eastAsia" w:cs="仿宋" w:asciiTheme="minorEastAsia" w:hAnsiTheme="minorEastAsia"/>
          <w:color w:val="000000"/>
          <w:sz w:val="32"/>
          <w:szCs w:val="32"/>
        </w:rPr>
        <w:t>适配</w:t>
      </w:r>
      <w:r>
        <w:rPr>
          <w:rFonts w:hint="eastAsia" w:cs="仿宋" w:asciiTheme="minorEastAsia" w:hAnsiTheme="minorEastAsia"/>
          <w:color w:val="000000"/>
          <w:sz w:val="32"/>
          <w:szCs w:val="32"/>
          <w:lang w:val="zh-CN"/>
        </w:rPr>
        <w:t>需求的残疾人进行摸底，共筛选出</w:t>
      </w:r>
      <w:r>
        <w:rPr>
          <w:rFonts w:hint="eastAsia" w:cs="仿宋" w:asciiTheme="minorEastAsia" w:hAnsiTheme="minorEastAsia"/>
          <w:color w:val="000000"/>
          <w:sz w:val="32"/>
          <w:szCs w:val="32"/>
        </w:rPr>
        <w:t>符合条件的54</w:t>
      </w:r>
      <w:r>
        <w:rPr>
          <w:rFonts w:hint="eastAsia" w:cs="仿宋" w:asciiTheme="minorEastAsia" w:hAnsiTheme="minorEastAsia"/>
          <w:color w:val="000000"/>
          <w:sz w:val="32"/>
          <w:szCs w:val="32"/>
          <w:lang w:val="zh-CN"/>
        </w:rPr>
        <w:t>人，</w:t>
      </w:r>
      <w:r>
        <w:rPr>
          <w:rFonts w:hint="eastAsia" w:cs="仿宋" w:asciiTheme="minorEastAsia" w:hAnsiTheme="minorEastAsia"/>
          <w:color w:val="000000"/>
          <w:sz w:val="32"/>
          <w:szCs w:val="32"/>
        </w:rPr>
        <w:t>现已全部完成</w:t>
      </w:r>
      <w:r>
        <w:rPr>
          <w:rFonts w:hint="eastAsia" w:cs="仿宋" w:asciiTheme="minorEastAsia" w:hAnsiTheme="minorEastAsia"/>
          <w:color w:val="000000"/>
          <w:sz w:val="32"/>
          <w:szCs w:val="32"/>
          <w:lang w:val="zh-CN"/>
        </w:rPr>
        <w:t>；针对全区0-17周岁脑瘫、智力、孤独症、听力残疾儿童和有各类康复需求的残疾人进行摸底，共计261人，为我区残疾儿童康复救助实施方案的出台提供详实的数据。</w:t>
      </w:r>
    </w:p>
    <w:p>
      <w:pPr>
        <w:ind w:firstLine="643" w:firstLineChars="200"/>
        <w:rPr>
          <w:rFonts w:cs="仿宋" w:asciiTheme="minorEastAsia" w:hAnsiTheme="minorEastAsia"/>
          <w:color w:val="000000"/>
          <w:sz w:val="32"/>
          <w:szCs w:val="32"/>
          <w:lang w:val="zh-CN"/>
        </w:rPr>
      </w:pPr>
      <w:r>
        <w:rPr>
          <w:rFonts w:hint="eastAsia" w:ascii="楷体" w:hAnsi="楷体" w:eastAsia="楷体" w:cs="楷体"/>
          <w:b/>
          <w:bCs/>
          <w:color w:val="000000"/>
          <w:sz w:val="32"/>
          <w:szCs w:val="32"/>
        </w:rPr>
        <w:t>2、残疾人教育和就业工作</w:t>
      </w:r>
      <w:r>
        <w:rPr>
          <w:rFonts w:hint="eastAsia" w:ascii="楷体" w:hAnsi="楷体" w:eastAsia="楷体" w:cs="楷体"/>
          <w:color w:val="000000"/>
          <w:sz w:val="32"/>
          <w:szCs w:val="32"/>
        </w:rPr>
        <w:t>。</w:t>
      </w:r>
      <w:r>
        <w:rPr>
          <w:rFonts w:hint="eastAsia" w:cs="仿宋" w:asciiTheme="minorEastAsia" w:hAnsiTheme="minorEastAsia"/>
          <w:color w:val="000000"/>
          <w:sz w:val="32"/>
          <w:szCs w:val="32"/>
        </w:rPr>
        <w:t>在鹿泉区体育场举办了2019年第一期企业招聘会，共组织140名残疾人参加了招聘会；分三批组织各乡镇260人开展残疾人职业技能培训宣传动员会，并对83名有培训需求的残疾人进行了职业技能培训；对64家企业进行年审，安置165名残疾人稳定就业；实名制录入残疾人城乡新增培训187人，农村新增就业21人，城镇新增就业2人，共计210人；对10名符合残疾人机动车驾驶技能培训补贴进行申报；对5名当年考入高等院校贫困残疾人家庭子女进行上报；对10名残疾人自主创业进行资助。</w:t>
      </w:r>
    </w:p>
    <w:p>
      <w:pPr>
        <w:ind w:firstLine="643" w:firstLineChars="200"/>
        <w:jc w:val="left"/>
        <w:rPr>
          <w:rFonts w:cs="仿宋" w:asciiTheme="minorEastAsia" w:hAnsiTheme="minorEastAsia"/>
          <w:color w:val="000000"/>
          <w:sz w:val="32"/>
          <w:szCs w:val="32"/>
          <w:lang w:val="zh-CN"/>
        </w:rPr>
      </w:pPr>
      <w:r>
        <w:rPr>
          <w:rFonts w:hint="eastAsia" w:ascii="楷体" w:hAnsi="楷体" w:eastAsia="楷体" w:cs="楷体"/>
          <w:b/>
          <w:bCs/>
          <w:color w:val="000000"/>
          <w:sz w:val="32"/>
          <w:szCs w:val="32"/>
        </w:rPr>
        <w:t>3.残疾人维权及无障碍设施建设工作。</w:t>
      </w:r>
      <w:r>
        <w:rPr>
          <w:rFonts w:hint="eastAsia" w:cs="仿宋" w:asciiTheme="minorEastAsia" w:hAnsiTheme="minorEastAsia"/>
          <w:color w:val="000000"/>
          <w:sz w:val="32"/>
          <w:szCs w:val="32"/>
        </w:rPr>
        <w:t>全面推进城乡无障碍环境建设，加大无障碍设施建设力度，</w:t>
      </w:r>
      <w:r>
        <w:rPr>
          <w:rFonts w:hint="eastAsia" w:cs="仿宋" w:asciiTheme="minorEastAsia" w:hAnsiTheme="minorEastAsia"/>
          <w:color w:val="000000"/>
          <w:sz w:val="32"/>
          <w:szCs w:val="32"/>
          <w:lang w:val="zh-CN"/>
        </w:rPr>
        <w:t>完成石家庄市</w:t>
      </w:r>
      <w:r>
        <w:rPr>
          <w:rFonts w:hint="eastAsia" w:cs="仿宋" w:asciiTheme="minorEastAsia" w:hAnsiTheme="minorEastAsia"/>
          <w:color w:val="000000"/>
          <w:sz w:val="32"/>
          <w:szCs w:val="32"/>
        </w:rPr>
        <w:t>残联下达</w:t>
      </w:r>
      <w:r>
        <w:rPr>
          <w:rFonts w:hint="eastAsia" w:cs="仿宋" w:asciiTheme="minorEastAsia" w:hAnsiTheme="minorEastAsia"/>
          <w:color w:val="000000"/>
          <w:sz w:val="32"/>
          <w:szCs w:val="32"/>
          <w:lang w:val="zh-CN"/>
        </w:rPr>
        <w:t>的</w:t>
      </w:r>
      <w:r>
        <w:rPr>
          <w:rFonts w:hint="eastAsia" w:cs="仿宋" w:asciiTheme="minorEastAsia" w:hAnsiTheme="minorEastAsia"/>
          <w:color w:val="000000"/>
          <w:sz w:val="32"/>
          <w:szCs w:val="32"/>
        </w:rPr>
        <w:t>17户困难</w:t>
      </w:r>
      <w:r>
        <w:rPr>
          <w:rFonts w:hint="eastAsia" w:cs="仿宋" w:asciiTheme="minorEastAsia" w:hAnsiTheme="minorEastAsia"/>
          <w:color w:val="000000"/>
          <w:sz w:val="32"/>
          <w:szCs w:val="32"/>
          <w:lang w:val="zh-CN"/>
        </w:rPr>
        <w:t>重度残疾人无障碍改造</w:t>
      </w:r>
      <w:r>
        <w:rPr>
          <w:rFonts w:hint="eastAsia" w:cs="仿宋" w:asciiTheme="minorEastAsia" w:hAnsiTheme="minorEastAsia"/>
          <w:color w:val="000000"/>
          <w:sz w:val="32"/>
          <w:szCs w:val="32"/>
        </w:rPr>
        <w:t>任务</w:t>
      </w:r>
      <w:r>
        <w:rPr>
          <w:rFonts w:hint="eastAsia" w:cs="仿宋" w:asciiTheme="minorEastAsia" w:hAnsiTheme="minorEastAsia"/>
          <w:color w:val="000000"/>
          <w:sz w:val="32"/>
          <w:szCs w:val="32"/>
          <w:lang w:val="zh-CN"/>
        </w:rPr>
        <w:t>并录入系统，同时还自筹</w:t>
      </w:r>
      <w:r>
        <w:rPr>
          <w:rFonts w:hint="eastAsia" w:cs="仿宋" w:asciiTheme="minorEastAsia" w:hAnsiTheme="minorEastAsia"/>
          <w:color w:val="000000"/>
          <w:sz w:val="32"/>
          <w:szCs w:val="32"/>
        </w:rPr>
        <w:t>1.68万元</w:t>
      </w:r>
      <w:r>
        <w:rPr>
          <w:rFonts w:hint="eastAsia" w:cs="仿宋" w:asciiTheme="minorEastAsia" w:hAnsiTheme="minorEastAsia"/>
          <w:color w:val="000000"/>
          <w:sz w:val="32"/>
          <w:szCs w:val="32"/>
          <w:lang w:val="zh-CN"/>
        </w:rPr>
        <w:t>为</w:t>
      </w:r>
      <w:r>
        <w:rPr>
          <w:rFonts w:hint="eastAsia" w:cs="仿宋" w:asciiTheme="minorEastAsia" w:hAnsiTheme="minorEastAsia"/>
          <w:color w:val="000000"/>
          <w:sz w:val="32"/>
          <w:szCs w:val="32"/>
        </w:rPr>
        <w:t>8户困难重度残疾人家庭进行无障碍改造并录入系统</w:t>
      </w:r>
      <w:r>
        <w:rPr>
          <w:rFonts w:hint="eastAsia" w:cs="仿宋" w:asciiTheme="minorEastAsia" w:hAnsiTheme="minorEastAsia"/>
          <w:color w:val="000000"/>
          <w:sz w:val="32"/>
          <w:szCs w:val="32"/>
          <w:lang w:val="zh-CN"/>
        </w:rPr>
        <w:t>。为残疾人新办及年审公交爱心卡</w:t>
      </w:r>
      <w:r>
        <w:rPr>
          <w:rFonts w:hint="eastAsia" w:cs="仿宋" w:asciiTheme="minorEastAsia" w:hAnsiTheme="minorEastAsia"/>
          <w:color w:val="000000"/>
          <w:sz w:val="32"/>
          <w:szCs w:val="32"/>
        </w:rPr>
        <w:t>2152</w:t>
      </w:r>
      <w:r>
        <w:rPr>
          <w:rFonts w:hint="eastAsia" w:cs="仿宋" w:asciiTheme="minorEastAsia" w:hAnsiTheme="minorEastAsia"/>
          <w:color w:val="000000"/>
          <w:sz w:val="32"/>
          <w:szCs w:val="32"/>
          <w:lang w:val="zh-CN"/>
        </w:rPr>
        <w:t>个</w:t>
      </w:r>
      <w:r>
        <w:rPr>
          <w:rFonts w:hint="eastAsia" w:cs="仿宋" w:asciiTheme="minorEastAsia" w:hAnsiTheme="minorEastAsia"/>
          <w:color w:val="000000"/>
          <w:sz w:val="32"/>
          <w:szCs w:val="32"/>
        </w:rPr>
        <w:t>；</w:t>
      </w:r>
      <w:r>
        <w:rPr>
          <w:rFonts w:hint="eastAsia" w:cs="仿宋" w:asciiTheme="minorEastAsia" w:hAnsiTheme="minorEastAsia"/>
          <w:color w:val="000000"/>
          <w:sz w:val="32"/>
          <w:szCs w:val="32"/>
          <w:lang w:val="zh-CN"/>
        </w:rPr>
        <w:t>高度重视维护残疾人合法权益，受理来信来访</w:t>
      </w:r>
      <w:r>
        <w:rPr>
          <w:rFonts w:hint="eastAsia" w:cs="仿宋" w:asciiTheme="minorEastAsia" w:hAnsiTheme="minorEastAsia"/>
          <w:color w:val="000000"/>
          <w:sz w:val="32"/>
          <w:szCs w:val="32"/>
        </w:rPr>
        <w:t>20余</w:t>
      </w:r>
      <w:r>
        <w:rPr>
          <w:rFonts w:hint="eastAsia" w:cs="仿宋" w:asciiTheme="minorEastAsia" w:hAnsiTheme="minorEastAsia"/>
          <w:color w:val="000000"/>
          <w:sz w:val="32"/>
          <w:szCs w:val="32"/>
          <w:lang w:val="zh-CN"/>
        </w:rPr>
        <w:t>人次，有效化解矛盾纠纷。</w:t>
      </w:r>
    </w:p>
    <w:p>
      <w:pPr>
        <w:ind w:firstLine="643" w:firstLineChars="200"/>
        <w:rPr>
          <w:rFonts w:cs="仿宋" w:asciiTheme="minorEastAsia" w:hAnsiTheme="minorEastAsia"/>
          <w:color w:val="000000"/>
          <w:sz w:val="32"/>
          <w:szCs w:val="32"/>
        </w:rPr>
      </w:pPr>
      <w:r>
        <w:rPr>
          <w:rFonts w:hint="eastAsia" w:ascii="楷体" w:hAnsi="楷体" w:eastAsia="楷体" w:cs="楷体"/>
          <w:b/>
          <w:bCs/>
          <w:color w:val="000000"/>
          <w:sz w:val="32"/>
          <w:szCs w:val="32"/>
        </w:rPr>
        <w:t>4.认真做好宣传文体工作。</w:t>
      </w:r>
      <w:r>
        <w:rPr>
          <w:rFonts w:hint="eastAsia" w:cs="仿宋" w:asciiTheme="minorEastAsia" w:hAnsiTheme="minorEastAsia"/>
          <w:color w:val="000000"/>
          <w:sz w:val="32"/>
          <w:szCs w:val="32"/>
        </w:rPr>
        <w:t>第二十次全国“爱耳日”宣传活动为20名群众进行了义诊，发放宣传手册100余本，宣传资料500余份；2019年5月19日是第二十九次全国助残日，5月17日上午，鹿泉区残联在鹿泉区特教学校举办了主题为“自强脱贫  助残共享”的助残日启动仪式。此次活动拉开了我区第二十九次“全国助残日”活动的序幕。活动中石家庄市民革鹿泉支部向特教学校捐赠了价值3000元的学习用品，区残联向特教学校儿童捐赠急救包70个、向重度残疾人捐赠轮椅10辆以及盲杖等；2019年8月25日是第三次全国残疾预防日，今年全国残疾预防日的主题是“残疾预防，从生命源头做起”，区残联组织13个乡镇宣传残疾儿童康复救助政策，残疾预防核心等知识，此次活动发放宣传彩页4000份，张贴海报900张，悬挂横幅20条；国庆70周年来临之际，鹿泉区残联以快闪的形式自制MV，与众多残疾人朋友放声歌唱《我和我的祖国》，向新中国成立70周年献礼，祝福伟大的祖国繁荣昌盛，国运恒通。此次活动也展现出残疾人工作者不忘初心</w:t>
      </w:r>
      <w:r>
        <w:rPr>
          <w:rFonts w:hint="eastAsia" w:cs="仿宋" w:asciiTheme="minorEastAsia" w:hAnsiTheme="minorEastAsia"/>
          <w:color w:val="000000"/>
          <w:sz w:val="32"/>
          <w:szCs w:val="32"/>
          <w:lang w:eastAsia="zh-CN"/>
        </w:rPr>
        <w:t>、</w:t>
      </w:r>
      <w:r>
        <w:rPr>
          <w:rFonts w:hint="eastAsia" w:cs="仿宋" w:asciiTheme="minorEastAsia" w:hAnsiTheme="minorEastAsia"/>
          <w:color w:val="000000"/>
          <w:sz w:val="32"/>
          <w:szCs w:val="32"/>
        </w:rPr>
        <w:t>牢记使命，为落实习</w:t>
      </w:r>
      <w:r>
        <w:rPr>
          <w:rFonts w:hint="eastAsia" w:cs="仿宋" w:asciiTheme="minorEastAsia" w:hAnsiTheme="minorEastAsia"/>
          <w:color w:val="000000"/>
          <w:sz w:val="32"/>
          <w:szCs w:val="32"/>
          <w:lang w:val="en-US" w:eastAsia="zh-CN"/>
        </w:rPr>
        <w:t>近平</w:t>
      </w:r>
      <w:r>
        <w:rPr>
          <w:rFonts w:hint="eastAsia" w:cs="仿宋" w:asciiTheme="minorEastAsia" w:hAnsiTheme="minorEastAsia"/>
          <w:color w:val="000000"/>
          <w:sz w:val="32"/>
          <w:szCs w:val="32"/>
        </w:rPr>
        <w:t>总书记“全面建成小康社会，残疾人一个也不能少”的目标而努力奋斗的精神风貌。</w:t>
      </w:r>
    </w:p>
    <w:p>
      <w:pPr>
        <w:ind w:firstLine="643" w:firstLineChars="200"/>
        <w:rPr>
          <w:rFonts w:cs="仿宋" w:asciiTheme="minorEastAsia" w:hAnsiTheme="minorEastAsia"/>
          <w:color w:val="000000"/>
          <w:sz w:val="32"/>
          <w:szCs w:val="32"/>
        </w:rPr>
      </w:pPr>
      <w:r>
        <w:rPr>
          <w:rFonts w:hint="eastAsia" w:ascii="楷体" w:hAnsi="楷体" w:eastAsia="楷体" w:cs="楷体"/>
          <w:b/>
          <w:bCs/>
          <w:color w:val="000000"/>
          <w:sz w:val="32"/>
          <w:szCs w:val="32"/>
        </w:rPr>
        <w:t>5.扎实开展组织建设工作。</w:t>
      </w:r>
      <w:r>
        <w:rPr>
          <w:rFonts w:hint="eastAsia" w:cs="仿宋" w:asciiTheme="minorEastAsia" w:hAnsiTheme="minorEastAsia"/>
          <w:color w:val="000000"/>
          <w:sz w:val="32"/>
          <w:szCs w:val="32"/>
        </w:rPr>
        <w:t>积极完善我区残联的组织机构建设，形成区、乡镇、村三级组织网络。各级组织有专人负责，各种制度规范齐全，各项工作开展的有声有色。建立信息网络，基本实现残联系统办公自动化和信息网络化，巩固了残疾人组织体系，提高了干部队伍素质，增强了为残疾人服务的能力，活跃了五类专门协会工作，定期汇报，定期召开会议，密切联系广大残疾人，切实解决残疾人的一些实际困难；为13个乡镇的专职委员配备了电脑和打印机，方便了大家的工作；与卫健局联合出台《进一步加强和规范残疾人组织建设的实施意见》，为我区残疾人事业和服务体系打下坚实基础；严格残疾人证办理程序，实行“无休日”制度做好行政审批大厅工作。认真做好2019年残疾人证到期换证工作，截</w:t>
      </w:r>
      <w:r>
        <w:rPr>
          <w:rFonts w:hint="eastAsia" w:cs="仿宋" w:asciiTheme="minorEastAsia" w:hAnsiTheme="minorEastAsia"/>
          <w:color w:val="000000"/>
          <w:sz w:val="32"/>
          <w:szCs w:val="32"/>
          <w:lang w:val="en-US" w:eastAsia="zh-CN"/>
        </w:rPr>
        <w:t>至</w:t>
      </w:r>
      <w:r>
        <w:rPr>
          <w:rFonts w:hint="eastAsia" w:cs="仿宋" w:asciiTheme="minorEastAsia" w:hAnsiTheme="minorEastAsia"/>
          <w:color w:val="000000"/>
          <w:sz w:val="32"/>
          <w:szCs w:val="32"/>
        </w:rPr>
        <w:t>目前，共审核发放残疾人证4800余个，来电来访咨询3500余人次。在办证过程中，改变工作作风，深入农村为卧床不起的1000余名重度残疾人办理了残疾证，受到了村民的欢迎。</w:t>
      </w:r>
    </w:p>
    <w:p>
      <w:pPr>
        <w:ind w:firstLine="643" w:firstLineChars="200"/>
        <w:rPr>
          <w:rFonts w:ascii="仿宋" w:hAnsi="仿宋" w:eastAsia="仿宋" w:cs="仿宋"/>
          <w:color w:val="000000"/>
          <w:sz w:val="32"/>
          <w:szCs w:val="32"/>
        </w:rPr>
      </w:pPr>
      <w:r>
        <w:rPr>
          <w:rFonts w:hint="eastAsia" w:ascii="楷体" w:hAnsi="楷体" w:eastAsia="楷体" w:cs="楷体"/>
          <w:b/>
          <w:bCs/>
          <w:color w:val="000000"/>
          <w:sz w:val="32"/>
          <w:szCs w:val="32"/>
        </w:rPr>
        <w:t>6.做好全国残疾人基本服务状况和需求信息数据动态更新入户调查及数据信息录入工作。</w:t>
      </w:r>
      <w:r>
        <w:rPr>
          <w:rFonts w:hint="eastAsia" w:cs="仿宋" w:asciiTheme="minorEastAsia" w:hAnsiTheme="minorEastAsia"/>
          <w:color w:val="000000"/>
          <w:sz w:val="32"/>
          <w:szCs w:val="32"/>
        </w:rPr>
        <w:t>根据省、市残联动态更新工作要求，本年度我区实现100%手机APP录入，</w:t>
      </w:r>
      <w:r>
        <w:rPr>
          <w:rFonts w:hint="eastAsia" w:cs="仿宋" w:asciiTheme="minorEastAsia" w:hAnsiTheme="minorEastAsia"/>
          <w:color w:val="000000"/>
          <w:sz w:val="32"/>
          <w:szCs w:val="32"/>
          <w:lang w:val="zh-CN"/>
        </w:rPr>
        <w:t>此次</w:t>
      </w:r>
      <w:r>
        <w:rPr>
          <w:rFonts w:hint="eastAsia" w:cs="仿宋" w:asciiTheme="minorEastAsia" w:hAnsiTheme="minorEastAsia"/>
          <w:color w:val="000000"/>
          <w:sz w:val="32"/>
          <w:szCs w:val="32"/>
        </w:rPr>
        <w:t>动态更新</w:t>
      </w:r>
      <w:r>
        <w:rPr>
          <w:rFonts w:hint="eastAsia" w:cs="仿宋" w:asciiTheme="minorEastAsia" w:hAnsiTheme="minorEastAsia"/>
          <w:color w:val="000000"/>
          <w:sz w:val="32"/>
          <w:szCs w:val="32"/>
          <w:lang w:val="zh-CN"/>
        </w:rPr>
        <w:t>工作共录入216个</w:t>
      </w:r>
      <w:r>
        <w:rPr>
          <w:rFonts w:hint="eastAsia" w:cs="仿宋" w:asciiTheme="minorEastAsia" w:hAnsiTheme="minorEastAsia"/>
          <w:color w:val="000000"/>
          <w:sz w:val="32"/>
          <w:szCs w:val="32"/>
        </w:rPr>
        <w:t>村（</w:t>
      </w:r>
      <w:r>
        <w:rPr>
          <w:rFonts w:hint="eastAsia" w:cs="仿宋" w:asciiTheme="minorEastAsia" w:hAnsiTheme="minorEastAsia"/>
          <w:color w:val="000000"/>
          <w:sz w:val="32"/>
          <w:szCs w:val="32"/>
          <w:lang w:val="zh-CN"/>
        </w:rPr>
        <w:t>社区</w:t>
      </w:r>
      <w:r>
        <w:rPr>
          <w:rFonts w:hint="eastAsia" w:cs="仿宋" w:asciiTheme="minorEastAsia" w:hAnsiTheme="minorEastAsia"/>
          <w:color w:val="000000"/>
          <w:sz w:val="32"/>
          <w:szCs w:val="32"/>
        </w:rPr>
        <w:t>）</w:t>
      </w:r>
      <w:r>
        <w:rPr>
          <w:rFonts w:hint="eastAsia" w:cs="仿宋" w:asciiTheme="minorEastAsia" w:hAnsiTheme="minorEastAsia"/>
          <w:color w:val="000000"/>
          <w:sz w:val="32"/>
          <w:szCs w:val="32"/>
          <w:lang w:val="zh-CN"/>
        </w:rPr>
        <w:t>的持证残疾人，</w:t>
      </w:r>
      <w:r>
        <w:rPr>
          <w:rFonts w:hint="eastAsia" w:cs="仿宋" w:asciiTheme="minorEastAsia" w:hAnsiTheme="minorEastAsia"/>
          <w:color w:val="000000"/>
          <w:sz w:val="32"/>
          <w:szCs w:val="32"/>
        </w:rPr>
        <w:t>截</w:t>
      </w:r>
      <w:r>
        <w:rPr>
          <w:rFonts w:hint="eastAsia" w:cs="仿宋" w:asciiTheme="minorEastAsia" w:hAnsiTheme="minorEastAsia"/>
          <w:color w:val="000000"/>
          <w:sz w:val="32"/>
          <w:szCs w:val="32"/>
          <w:lang w:val="en-US" w:eastAsia="zh-CN"/>
        </w:rPr>
        <w:t>至</w:t>
      </w:r>
      <w:r>
        <w:rPr>
          <w:rFonts w:hint="eastAsia" w:cs="仿宋" w:asciiTheme="minorEastAsia" w:hAnsiTheme="minorEastAsia"/>
          <w:color w:val="000000"/>
          <w:sz w:val="32"/>
          <w:szCs w:val="32"/>
        </w:rPr>
        <w:t>目前，此项工作已完成</w:t>
      </w:r>
      <w:r>
        <w:rPr>
          <w:rFonts w:hint="eastAsia" w:cs="仿宋" w:asciiTheme="minorEastAsia" w:hAnsiTheme="minorEastAsia"/>
          <w:color w:val="000000"/>
          <w:sz w:val="32"/>
          <w:szCs w:val="32"/>
          <w:lang w:val="zh-CN"/>
        </w:rPr>
        <w:t>。</w:t>
      </w:r>
      <w:r>
        <w:rPr>
          <w:rFonts w:hint="eastAsia" w:cs="仿宋" w:asciiTheme="minorEastAsia" w:hAnsiTheme="minorEastAsia"/>
          <w:color w:val="000000"/>
          <w:sz w:val="32"/>
          <w:szCs w:val="32"/>
        </w:rPr>
        <w:t>此次进行残疾人基本服务状况和需求信息数据动态更新工作，为我区残疾人工作打下坚实基础，为上级制定残疾人政策提供真实有效的数据。</w:t>
      </w:r>
    </w:p>
    <w:p>
      <w:pPr>
        <w:adjustRightInd w:val="0"/>
        <w:snapToGrid w:val="0"/>
        <w:spacing w:line="52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五、其他需要说明的问题</w:t>
      </w:r>
    </w:p>
    <w:p>
      <w:pPr>
        <w:adjustRightInd w:val="0"/>
        <w:snapToGrid w:val="0"/>
        <w:spacing w:line="520" w:lineRule="exact"/>
        <w:ind w:firstLine="640" w:firstLineChars="200"/>
        <w:rPr>
          <w:rFonts w:asciiTheme="minorEastAsia" w:hAnsiTheme="minorEastAsia"/>
          <w:sz w:val="32"/>
          <w:szCs w:val="32"/>
        </w:rPr>
      </w:pPr>
      <w:r>
        <w:rPr>
          <w:rFonts w:hint="eastAsia" w:asciiTheme="minorEastAsia" w:hAnsiTheme="minorEastAsia"/>
          <w:sz w:val="32"/>
          <w:szCs w:val="32"/>
        </w:rPr>
        <w:t>1、后续工作计划：</w:t>
      </w:r>
      <w:r>
        <w:rPr>
          <w:rFonts w:hint="eastAsia" w:cs="仿宋" w:asciiTheme="minorEastAsia" w:hAnsiTheme="minorEastAsia"/>
          <w:color w:val="000000"/>
          <w:sz w:val="32"/>
          <w:szCs w:val="32"/>
        </w:rPr>
        <w:t>2020年，是“十三五”规划的最后一年，我们将秉承习近平总书记对残疾人事业指明的方向，继续围绕区委、区政府决策部署，全力完成鹿泉区残疾人事业“十三五”发展规</w:t>
      </w:r>
      <w:r>
        <w:rPr>
          <w:rFonts w:hint="eastAsia" w:cs="仿宋" w:asciiTheme="minorEastAsia" w:hAnsiTheme="minorEastAsia"/>
          <w:sz w:val="32"/>
          <w:szCs w:val="32"/>
        </w:rPr>
        <w:t>划目标，全面推进残疾人各项工作开展</w:t>
      </w:r>
      <w:r>
        <w:rPr>
          <w:rFonts w:hint="eastAsia" w:asciiTheme="minorEastAsia" w:hAnsiTheme="minorEastAsia"/>
          <w:sz w:val="32"/>
          <w:szCs w:val="32"/>
        </w:rPr>
        <w:t>。</w:t>
      </w:r>
      <w:r>
        <w:rPr>
          <w:rFonts w:hint="eastAsia" w:cs="仿宋" w:asciiTheme="minorEastAsia" w:hAnsiTheme="minorEastAsia"/>
          <w:color w:val="000000"/>
          <w:sz w:val="32"/>
          <w:szCs w:val="32"/>
        </w:rPr>
        <w:t>一是康复救助工作。贯彻落实《鹿泉区残疾儿童康复救助实施方案》，建立健全残疾儿童救助制度，规范残疾儿童康复救助资金的使用和管理，提高资金使用的安全性和有效性，努力实现残疾儿童人人享有康复服务，实现残疾儿童应救尽救；继续做好残疾人精准康复服务工作，坚持以残疾人为本，坚持资金使用效益最大化，配合区政法委、综治办做好严重精神障碍患者清查工作，在原有精神残疾一次性服药补助200人的基础上扩大救助范围，将有服药需求的精神残疾人全部救助；继续做好残疾人基本型辅助器具适配工作。二是教育培训、就业工作。做好企业残疾人就业年审工作；帮助30名残疾人实现稳定就业；组织好残疾人参加有关部门的招聘活动，协助残疾人就业；进一步培养树立10名残疾人自主创业典型对其进行帮助扶持，使其成为全区残疾人自强自立先进典型；做好当年考入中高等院校的残疾学生及贫困残疾人家庭子女大学生补贴；对有需求的残疾人进行农村实用技术培训和职业技能培训。三是社会保障工作。做好对残疾人驾照补贴工作；继续办理爱心卡业务；按照残联信访接待制度，继续大力宣传《中华人民共和</w:t>
      </w:r>
      <w:bookmarkStart w:id="0" w:name="_GoBack"/>
      <w:bookmarkEnd w:id="0"/>
      <w:r>
        <w:rPr>
          <w:rFonts w:hint="eastAsia" w:cs="仿宋" w:asciiTheme="minorEastAsia" w:hAnsiTheme="minorEastAsia"/>
          <w:color w:val="000000"/>
          <w:sz w:val="32"/>
          <w:szCs w:val="32"/>
        </w:rPr>
        <w:t>国残疾人保障法》等相关法律，维护残疾人合法权益；对三、四级残疾人实施社会医疗保险补贴。四是文化、体育和助残环境工作。做好第30次“全国助残日”活动；加强信息上报和媒体宣传工作，营造良好社会助残环境。五是加强组织建设工作。继续做好残疾人基本服务状况和需求信息数据动态更新工作，为我区残疾人事业打下坚实基础；行政审批窗口工作人员做到热情接待，优质服务；做好第三代智能化残疾人证换发工作；继续开展“月月下乡”活动，深入基层，了解民意；完成区委、区政府和省市残联下达的任务目标。</w:t>
      </w:r>
    </w:p>
    <w:p>
      <w:pPr>
        <w:adjustRightInd w:val="0"/>
        <w:snapToGrid w:val="0"/>
        <w:spacing w:line="520" w:lineRule="exact"/>
        <w:ind w:firstLine="640" w:firstLineChars="200"/>
        <w:rPr>
          <w:rFonts w:asciiTheme="minorEastAsia" w:hAnsiTheme="minorEastAsia"/>
          <w:sz w:val="32"/>
          <w:szCs w:val="32"/>
        </w:rPr>
      </w:pPr>
      <w:r>
        <w:rPr>
          <w:rFonts w:hint="eastAsia" w:asciiTheme="minorEastAsia" w:hAnsiTheme="minorEastAsia"/>
          <w:sz w:val="32"/>
          <w:szCs w:val="32"/>
        </w:rPr>
        <w:t>2、主要经验及做法：一是重视预算工作，根据年度工作计划，编制预算尽可能做到资金支出明细化，既要符合项目实际，又具有可操作性；二是加强内部管理，制订完善内部管理规章制度，做到资金支出有理有据、合法合规；三是突出重点工作，围绕全区中心工作，以科技创新、科普示范为重点，调动全区科技工作者的智慧和才干，服务我区科技创新创造和农业农村产业发展。</w:t>
      </w:r>
    </w:p>
    <w:p>
      <w:pPr>
        <w:adjustRightInd w:val="0"/>
        <w:snapToGrid w:val="0"/>
        <w:spacing w:line="520" w:lineRule="exact"/>
        <w:ind w:firstLine="640" w:firstLineChars="200"/>
        <w:rPr>
          <w:rFonts w:ascii="仿宋_GB2312" w:eastAsia="仿宋_GB2312"/>
          <w:sz w:val="32"/>
          <w:szCs w:val="32"/>
        </w:rPr>
      </w:pPr>
      <w:r>
        <w:rPr>
          <w:rFonts w:hint="eastAsia" w:ascii="仿宋_GB2312" w:eastAsia="仿宋_GB2312"/>
          <w:sz w:val="32"/>
          <w:szCs w:val="32"/>
        </w:rPr>
        <w:t>3、存在的问题：</w:t>
      </w:r>
    </w:p>
    <w:p>
      <w:pPr>
        <w:ind w:firstLine="640" w:firstLineChars="200"/>
        <w:rPr>
          <w:rFonts w:cs="仿宋" w:asciiTheme="minorEastAsia" w:hAnsiTheme="minorEastAsia"/>
          <w:color w:val="000000"/>
          <w:sz w:val="32"/>
          <w:szCs w:val="32"/>
        </w:rPr>
      </w:pPr>
      <w:r>
        <w:rPr>
          <w:rFonts w:hint="eastAsia" w:cs="仿宋" w:asciiTheme="minorEastAsia" w:hAnsiTheme="minorEastAsia"/>
          <w:color w:val="000000"/>
          <w:sz w:val="32"/>
          <w:szCs w:val="32"/>
        </w:rPr>
        <w:t>(一)在理论学习方面。班子成员坚持把学习贯彻习近平新时代中国特色社会主义思想作为当前和今后一个时期的首要政治任务，积极通过中心组学习、专题研讨等方式认真学习，但对照理论学习有收获的要求，还存在一些不足。</w:t>
      </w:r>
    </w:p>
    <w:p>
      <w:pPr>
        <w:ind w:firstLine="640" w:firstLineChars="200"/>
        <w:rPr>
          <w:rFonts w:cs="仿宋" w:asciiTheme="minorEastAsia" w:hAnsiTheme="minorEastAsia"/>
          <w:color w:val="000000"/>
          <w:sz w:val="32"/>
          <w:szCs w:val="32"/>
        </w:rPr>
      </w:pPr>
      <w:r>
        <w:rPr>
          <w:rFonts w:hint="eastAsia" w:cs="仿宋" w:asciiTheme="minorEastAsia" w:hAnsiTheme="minorEastAsia"/>
          <w:color w:val="000000"/>
          <w:sz w:val="32"/>
          <w:szCs w:val="32"/>
        </w:rPr>
        <w:t>(二)在思想政治方面。领导班子成员能够牢固树立“四个意识”，坚定</w:t>
      </w:r>
      <w:r>
        <w:rPr>
          <w:rFonts w:hint="eastAsia" w:cs="仿宋" w:asciiTheme="minorEastAsia" w:hAnsiTheme="minorEastAsia"/>
          <w:color w:val="000000"/>
          <w:sz w:val="32"/>
          <w:szCs w:val="32"/>
          <w:lang w:eastAsia="zh-CN"/>
        </w:rPr>
        <w:t>“</w:t>
      </w:r>
      <w:r>
        <w:rPr>
          <w:rFonts w:hint="eastAsia" w:cs="仿宋" w:asciiTheme="minorEastAsia" w:hAnsiTheme="minorEastAsia"/>
          <w:color w:val="000000"/>
          <w:sz w:val="32"/>
          <w:szCs w:val="32"/>
        </w:rPr>
        <w:t>四个自信”，做到“两个维护”，坚决在思想上政治上行动上同以习近平同志为核心的党中央保持高度一致。但学习领会不够深，对工作投入的精力多，对学习投入的精力相对较少，影响了学习进度。</w:t>
      </w:r>
    </w:p>
    <w:p>
      <w:pPr>
        <w:ind w:firstLine="640" w:firstLineChars="200"/>
        <w:rPr>
          <w:rFonts w:cs="仿宋" w:asciiTheme="minorEastAsia" w:hAnsiTheme="minorEastAsia"/>
          <w:color w:val="000000"/>
          <w:sz w:val="32"/>
          <w:szCs w:val="32"/>
        </w:rPr>
      </w:pPr>
      <w:r>
        <w:rPr>
          <w:rFonts w:hint="eastAsia" w:cs="仿宋" w:asciiTheme="minorEastAsia" w:hAnsiTheme="minorEastAsia"/>
          <w:color w:val="000000"/>
          <w:sz w:val="32"/>
          <w:szCs w:val="32"/>
        </w:rPr>
        <w:t>(三)在干事创业方面。班子成员能够担当负责，攻坚克难，不回避矛盾，以钉钉子精神抓落实。但在工作方式上，方法简单，创新性不够，存在思路还不够宽、层次还不够高的情况。</w:t>
      </w:r>
    </w:p>
    <w:p>
      <w:pPr>
        <w:ind w:firstLine="640" w:firstLineChars="200"/>
        <w:rPr>
          <w:rFonts w:cs="仿宋" w:asciiTheme="minorEastAsia" w:hAnsiTheme="minorEastAsia"/>
          <w:color w:val="000000"/>
          <w:sz w:val="32"/>
          <w:szCs w:val="32"/>
        </w:rPr>
      </w:pPr>
      <w:r>
        <w:rPr>
          <w:rFonts w:hint="eastAsia" w:cs="仿宋" w:asciiTheme="minorEastAsia" w:hAnsiTheme="minorEastAsia"/>
          <w:color w:val="000000"/>
          <w:sz w:val="32"/>
          <w:szCs w:val="32"/>
        </w:rPr>
        <w:t>(四)在为民服务方面。班子成员牢固树立以人民为中心的发展理念，把群众的愿望作为自己的奋斗目标，但认真对照查摆，还存在一些不足。一是宗旨意识不够牢。二是调</w:t>
      </w:r>
      <w:r>
        <w:rPr>
          <w:rFonts w:hint="eastAsia" w:cs="仿宋" w:asciiTheme="minorEastAsia" w:hAnsiTheme="minorEastAsia"/>
          <w:color w:val="000000"/>
          <w:sz w:val="32"/>
          <w:szCs w:val="32"/>
          <w:lang w:val="en-US" w:eastAsia="zh-CN"/>
        </w:rPr>
        <w:t>查</w:t>
      </w:r>
      <w:r>
        <w:rPr>
          <w:rFonts w:hint="eastAsia" w:cs="仿宋" w:asciiTheme="minorEastAsia" w:hAnsiTheme="minorEastAsia"/>
          <w:color w:val="000000"/>
          <w:sz w:val="32"/>
          <w:szCs w:val="32"/>
        </w:rPr>
        <w:t>研究不深入。</w:t>
      </w:r>
    </w:p>
    <w:p>
      <w:pPr>
        <w:adjustRightInd w:val="0"/>
        <w:snapToGrid w:val="0"/>
        <w:spacing w:line="520" w:lineRule="exact"/>
        <w:ind w:firstLine="640" w:firstLineChars="200"/>
        <w:rPr>
          <w:rFonts w:asciiTheme="minorEastAsia" w:hAnsiTheme="minorEastAsia"/>
          <w:sz w:val="32"/>
          <w:szCs w:val="32"/>
        </w:rPr>
      </w:pPr>
      <w:r>
        <w:rPr>
          <w:rFonts w:hint="eastAsia" w:cs="仿宋" w:asciiTheme="minorEastAsia" w:hAnsiTheme="minorEastAsia"/>
          <w:color w:val="000000"/>
          <w:sz w:val="32"/>
          <w:szCs w:val="32"/>
        </w:rPr>
        <w:t>(五)在清正廉洁方面。班子成员能严格执行廉洁自律准则，坚决反对特权思想和特权现象，带头落实中央八项规定和实施办法精神。但也存在一些问题。“一岗双责”落实仍有差距</w:t>
      </w:r>
      <w:r>
        <w:rPr>
          <w:rFonts w:hint="eastAsia" w:asciiTheme="minorEastAsia" w:hAnsiTheme="minorEastAsia"/>
          <w:sz w:val="32"/>
          <w:szCs w:val="32"/>
        </w:rPr>
        <w:t>。</w:t>
      </w:r>
    </w:p>
    <w:p>
      <w:pPr>
        <w:adjustRightInd w:val="0"/>
        <w:snapToGrid w:val="0"/>
        <w:spacing w:line="52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六、部门整体支出绩效评价工作情况</w:t>
      </w:r>
    </w:p>
    <w:p>
      <w:pPr>
        <w:adjustRightInd w:val="0"/>
        <w:snapToGrid w:val="0"/>
        <w:spacing w:line="520" w:lineRule="exact"/>
        <w:ind w:firstLine="640" w:firstLineChars="200"/>
        <w:rPr>
          <w:rFonts w:asciiTheme="minorEastAsia" w:hAnsiTheme="minorEastAsia"/>
          <w:sz w:val="32"/>
          <w:szCs w:val="32"/>
        </w:rPr>
      </w:pPr>
      <w:r>
        <w:rPr>
          <w:rFonts w:hint="eastAsia" w:asciiTheme="minorEastAsia" w:hAnsiTheme="minorEastAsia"/>
          <w:sz w:val="32"/>
          <w:szCs w:val="32"/>
        </w:rPr>
        <w:t>1、评价工作情况。根据《石家庄市鹿泉区区级部门预算绩效管理办法》（鹿财字[2019]65号）文件要求，对自评工作进行研究和部署，对照各实施项目的内容逐条逐项自评。部门整体支出绩效数据采集的主要依据有：年度预算报告、决算报表、金财系统综合业务数据、单位年终考核汇编等资料。</w:t>
      </w:r>
    </w:p>
    <w:p>
      <w:pPr>
        <w:adjustRightInd w:val="0"/>
        <w:snapToGrid w:val="0"/>
        <w:spacing w:line="520" w:lineRule="exact"/>
        <w:ind w:firstLine="640" w:firstLineChars="200"/>
        <w:rPr>
          <w:rFonts w:asciiTheme="minorEastAsia" w:hAnsiTheme="minorEastAsia"/>
          <w:sz w:val="32"/>
          <w:szCs w:val="32"/>
        </w:rPr>
      </w:pPr>
      <w:r>
        <w:rPr>
          <w:rFonts w:hint="eastAsia" w:asciiTheme="minorEastAsia" w:hAnsiTheme="minorEastAsia"/>
          <w:sz w:val="32"/>
          <w:szCs w:val="32"/>
        </w:rPr>
        <w:t>2、自我评价结果。本单位财政资金管理比较规范合理，建立并严格执行内部控制制度，做到专款专用、专人管理，部门预算执行情况较好，整体支出绩效较好。</w:t>
      </w:r>
    </w:p>
    <w:p>
      <w:pPr>
        <w:rPr>
          <w:rFonts w:asciiTheme="minorEastAsia" w:hAnsiTheme="minorEastAsia"/>
        </w:rPr>
      </w:pP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70155367"/>
    </w:sdtPr>
    <w:sdtContent>
      <w:p>
        <w:pPr>
          <w:pStyle w:val="3"/>
          <w:jc w:val="center"/>
        </w:pPr>
        <w:r>
          <w:fldChar w:fldCharType="begin"/>
        </w:r>
        <w:r>
          <w:instrText xml:space="preserve">PAGE   \* MERGEFORMAT</w:instrText>
        </w:r>
        <w:r>
          <w:fldChar w:fldCharType="separate"/>
        </w:r>
        <w:r>
          <w:rPr>
            <w:lang w:val="zh-CN"/>
          </w:rPr>
          <w:t>1</w:t>
        </w:r>
        <w:r>
          <w:fldChar w:fldCharType="end"/>
        </w:r>
      </w:p>
    </w:sdtContent>
  </w:sdt>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both"/>
    </w:pPr>
  </w:p>
  <w:p>
    <w:pPr>
      <w:pStyle w:val="4"/>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7DE958D"/>
    <w:multiLevelType w:val="singleLevel"/>
    <w:tmpl w:val="77DE958D"/>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B626BA7"/>
    <w:rsid w:val="001D4448"/>
    <w:rsid w:val="00516E98"/>
    <w:rsid w:val="005F24E4"/>
    <w:rsid w:val="00D37F66"/>
    <w:rsid w:val="00D94EE7"/>
    <w:rsid w:val="00DA224E"/>
    <w:rsid w:val="00DF079F"/>
    <w:rsid w:val="00E53634"/>
    <w:rsid w:val="021F5C98"/>
    <w:rsid w:val="0B626BA7"/>
    <w:rsid w:val="0CBA71E8"/>
    <w:rsid w:val="154C4276"/>
    <w:rsid w:val="291C6B96"/>
    <w:rsid w:val="37D83A0C"/>
    <w:rsid w:val="3BEB475D"/>
    <w:rsid w:val="46FF5482"/>
    <w:rsid w:val="4E161EE5"/>
    <w:rsid w:val="6D2744F5"/>
    <w:rsid w:val="785257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uiPriority w:val="0"/>
    <w:rPr>
      <w:sz w:val="18"/>
      <w:szCs w:val="18"/>
    </w:r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批注框文本 Char"/>
    <w:basedOn w:val="7"/>
    <w:link w:val="2"/>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D392277-8549-450C-99E0-0438D9D1327E}">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8</Pages>
  <Words>684</Words>
  <Characters>3903</Characters>
  <Lines>32</Lines>
  <Paragraphs>9</Paragraphs>
  <TotalTime>13</TotalTime>
  <ScaleCrop>false</ScaleCrop>
  <LinksUpToDate>false</LinksUpToDate>
  <CharactersWithSpaces>4578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2020-01-07T07:29:00Z</dcterms:created>
  <dc:creator>Administrator</dc:creator>
  <cp:lastModifiedBy>HP</cp:lastModifiedBy>
  <dcterms:modified xsi:type="dcterms:W3CDTF">2024-11-25T07:22:38Z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